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E75" w:rsidRPr="00EC57B9" w:rsidRDefault="00FB1E0F" w:rsidP="00271E75">
      <w:pPr>
        <w:pStyle w:val="ConsTitle"/>
        <w:widowControl/>
        <w:ind w:right="0"/>
        <w:jc w:val="center"/>
        <w:rPr>
          <w:rFonts w:ascii="Times New Roman" w:hAnsi="Times New Roman" w:cs="Times New Roman"/>
          <w:b w:val="0"/>
          <w:bCs w:val="0"/>
          <w:sz w:val="28"/>
          <w:szCs w:val="28"/>
        </w:rPr>
      </w:pPr>
      <w:bookmarkStart w:id="0" w:name="_GoBack"/>
      <w:bookmarkEnd w:id="0"/>
      <w:r>
        <w:rPr>
          <w:rFonts w:ascii="Times New Roman" w:hAnsi="Times New Roman" w:cs="Times New Roman"/>
          <w:b w:val="0"/>
          <w:bCs w:val="0"/>
          <w:sz w:val="28"/>
          <w:szCs w:val="28"/>
        </w:rPr>
        <w:t xml:space="preserve">                                                                                                                                                                                                                                                                                                                                                                                                                                                                                                                                                                                                                                                                                                                                                                                                                                                                                                                                                                                                                                                                                                                                                                                                                                                                                                                                                                                                                                                                                                                                                              </w:t>
      </w:r>
      <w:r w:rsidR="00271E75" w:rsidRPr="00EC57B9">
        <w:rPr>
          <w:rFonts w:ascii="Times New Roman" w:hAnsi="Times New Roman" w:cs="Times New Roman"/>
          <w:b w:val="0"/>
          <w:bCs w:val="0"/>
          <w:sz w:val="28"/>
          <w:szCs w:val="28"/>
        </w:rPr>
        <w:t>Администрация Чамзинского муниципального района</w:t>
      </w:r>
    </w:p>
    <w:p w:rsidR="00271E75" w:rsidRPr="00EC57B9" w:rsidRDefault="00271E75" w:rsidP="00271E75">
      <w:pPr>
        <w:pStyle w:val="ConsTitle"/>
        <w:widowControl/>
        <w:ind w:right="0"/>
        <w:jc w:val="center"/>
        <w:rPr>
          <w:rFonts w:ascii="Times New Roman" w:hAnsi="Times New Roman" w:cs="Times New Roman"/>
          <w:b w:val="0"/>
          <w:bCs w:val="0"/>
          <w:i/>
          <w:iCs/>
          <w:sz w:val="28"/>
          <w:szCs w:val="28"/>
        </w:rPr>
      </w:pPr>
      <w:r w:rsidRPr="00EC57B9">
        <w:rPr>
          <w:rFonts w:ascii="Times New Roman" w:hAnsi="Times New Roman" w:cs="Times New Roman"/>
          <w:b w:val="0"/>
          <w:bCs w:val="0"/>
          <w:sz w:val="28"/>
          <w:szCs w:val="28"/>
        </w:rPr>
        <w:t>Республики Мордовия</w:t>
      </w:r>
    </w:p>
    <w:p w:rsidR="00271E75" w:rsidRPr="00EC57B9" w:rsidRDefault="00271E75" w:rsidP="00271E75">
      <w:pPr>
        <w:pStyle w:val="ConsTitle"/>
        <w:widowControl/>
        <w:ind w:right="0"/>
        <w:jc w:val="center"/>
        <w:rPr>
          <w:rFonts w:ascii="Times New Roman" w:hAnsi="Times New Roman" w:cs="Times New Roman"/>
          <w:sz w:val="28"/>
          <w:szCs w:val="28"/>
        </w:rPr>
      </w:pPr>
    </w:p>
    <w:p w:rsidR="00271E75" w:rsidRPr="004D015D" w:rsidRDefault="00271E75" w:rsidP="00271E75">
      <w:pPr>
        <w:spacing w:line="240" w:lineRule="auto"/>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271E75" w:rsidRPr="00EC57B9" w:rsidRDefault="00895732" w:rsidP="00271E75">
      <w:pPr>
        <w:spacing w:line="240" w:lineRule="auto"/>
        <w:jc w:val="both"/>
        <w:rPr>
          <w:rFonts w:ascii="Times New Roman" w:hAnsi="Times New Roman" w:cs="Times New Roman"/>
          <w:b/>
          <w:bCs/>
          <w:sz w:val="28"/>
          <w:szCs w:val="28"/>
        </w:rPr>
      </w:pPr>
      <w:r>
        <w:rPr>
          <w:rFonts w:ascii="Times New Roman" w:hAnsi="Times New Roman" w:cs="Times New Roman"/>
          <w:b/>
          <w:bCs/>
          <w:sz w:val="28"/>
          <w:szCs w:val="28"/>
        </w:rPr>
        <w:t>10 11.</w:t>
      </w:r>
      <w:r w:rsidR="00271E75">
        <w:rPr>
          <w:rFonts w:ascii="Times New Roman" w:hAnsi="Times New Roman" w:cs="Times New Roman"/>
          <w:b/>
          <w:bCs/>
          <w:sz w:val="28"/>
          <w:szCs w:val="28"/>
        </w:rPr>
        <w:t>2015г.</w:t>
      </w:r>
      <w:r w:rsidR="00271E75">
        <w:rPr>
          <w:rFonts w:ascii="Times New Roman" w:hAnsi="Times New Roman" w:cs="Times New Roman"/>
          <w:b/>
          <w:bCs/>
          <w:sz w:val="28"/>
          <w:szCs w:val="28"/>
        </w:rPr>
        <w:tab/>
      </w:r>
      <w:r w:rsidR="00271E75">
        <w:rPr>
          <w:rFonts w:ascii="Times New Roman" w:hAnsi="Times New Roman" w:cs="Times New Roman"/>
          <w:b/>
          <w:bCs/>
          <w:sz w:val="28"/>
          <w:szCs w:val="28"/>
        </w:rPr>
        <w:tab/>
      </w:r>
      <w:r w:rsidR="00271E75">
        <w:rPr>
          <w:rFonts w:ascii="Times New Roman" w:hAnsi="Times New Roman" w:cs="Times New Roman"/>
          <w:b/>
          <w:bCs/>
          <w:sz w:val="28"/>
          <w:szCs w:val="28"/>
        </w:rPr>
        <w:tab/>
      </w:r>
      <w:r w:rsidR="00271E75">
        <w:rPr>
          <w:rFonts w:ascii="Times New Roman" w:hAnsi="Times New Roman" w:cs="Times New Roman"/>
          <w:b/>
          <w:bCs/>
          <w:sz w:val="28"/>
          <w:szCs w:val="28"/>
        </w:rPr>
        <w:tab/>
      </w:r>
      <w:r w:rsidR="00271E75">
        <w:rPr>
          <w:rFonts w:ascii="Times New Roman" w:hAnsi="Times New Roman" w:cs="Times New Roman"/>
          <w:b/>
          <w:bCs/>
          <w:sz w:val="28"/>
          <w:szCs w:val="28"/>
        </w:rPr>
        <w:tab/>
      </w:r>
      <w:r w:rsidR="00271E75">
        <w:rPr>
          <w:rFonts w:ascii="Times New Roman" w:hAnsi="Times New Roman" w:cs="Times New Roman"/>
          <w:b/>
          <w:bCs/>
          <w:sz w:val="28"/>
          <w:szCs w:val="28"/>
        </w:rPr>
        <w:tab/>
      </w:r>
      <w:r w:rsidR="00271E75">
        <w:rPr>
          <w:rFonts w:ascii="Times New Roman" w:hAnsi="Times New Roman" w:cs="Times New Roman"/>
          <w:b/>
          <w:bCs/>
          <w:sz w:val="28"/>
          <w:szCs w:val="28"/>
        </w:rPr>
        <w:tab/>
      </w:r>
      <w:r w:rsidR="00271E75">
        <w:rPr>
          <w:rFonts w:ascii="Times New Roman" w:hAnsi="Times New Roman" w:cs="Times New Roman"/>
          <w:b/>
          <w:bCs/>
          <w:sz w:val="28"/>
          <w:szCs w:val="28"/>
        </w:rPr>
        <w:tab/>
      </w:r>
      <w:r w:rsidR="00271E75">
        <w:rPr>
          <w:rFonts w:ascii="Times New Roman" w:hAnsi="Times New Roman" w:cs="Times New Roman"/>
          <w:b/>
          <w:bCs/>
          <w:sz w:val="28"/>
          <w:szCs w:val="28"/>
        </w:rPr>
        <w:tab/>
        <w:t xml:space="preserve">     </w:t>
      </w:r>
      <w:r>
        <w:rPr>
          <w:rFonts w:ascii="Times New Roman" w:hAnsi="Times New Roman" w:cs="Times New Roman"/>
          <w:b/>
          <w:bCs/>
          <w:sz w:val="28"/>
          <w:szCs w:val="28"/>
        </w:rPr>
        <w:t>№ 1024</w:t>
      </w:r>
    </w:p>
    <w:p w:rsidR="00271E75" w:rsidRDefault="00271E75" w:rsidP="00271E75">
      <w:pPr>
        <w:spacing w:after="0" w:line="240" w:lineRule="auto"/>
        <w:jc w:val="center"/>
        <w:rPr>
          <w:rFonts w:ascii="Times New Roman" w:hAnsi="Times New Roman" w:cs="Times New Roman"/>
          <w:sz w:val="28"/>
          <w:szCs w:val="28"/>
        </w:rPr>
      </w:pPr>
      <w:proofErr w:type="spellStart"/>
      <w:r w:rsidRPr="00EC57B9">
        <w:rPr>
          <w:rFonts w:ascii="Times New Roman" w:hAnsi="Times New Roman" w:cs="Times New Roman"/>
          <w:sz w:val="28"/>
          <w:szCs w:val="28"/>
        </w:rPr>
        <w:t>р.п</w:t>
      </w:r>
      <w:proofErr w:type="spellEnd"/>
      <w:r w:rsidRPr="00EC57B9">
        <w:rPr>
          <w:rFonts w:ascii="Times New Roman" w:hAnsi="Times New Roman" w:cs="Times New Roman"/>
          <w:sz w:val="28"/>
          <w:szCs w:val="28"/>
        </w:rPr>
        <w:t>. Чамзинка</w:t>
      </w:r>
    </w:p>
    <w:p w:rsidR="00271E75" w:rsidRPr="00EC57B9" w:rsidRDefault="00271E75" w:rsidP="00271E75">
      <w:pPr>
        <w:spacing w:after="0" w:line="240" w:lineRule="auto"/>
        <w:jc w:val="center"/>
        <w:rPr>
          <w:rFonts w:ascii="Times New Roman" w:hAnsi="Times New Roman" w:cs="Times New Roman"/>
          <w:sz w:val="28"/>
          <w:szCs w:val="28"/>
        </w:rPr>
      </w:pPr>
    </w:p>
    <w:p w:rsidR="00271E75" w:rsidRPr="001F0033" w:rsidRDefault="00271E75" w:rsidP="001F0033">
      <w:pPr>
        <w:jc w:val="center"/>
        <w:rPr>
          <w:rFonts w:ascii="Times New Roman" w:eastAsia="Times New Roman" w:hAnsi="Times New Roman" w:cs="Times New Roman"/>
          <w:b/>
          <w:sz w:val="28"/>
          <w:szCs w:val="28"/>
          <w:lang w:eastAsia="ar-SA"/>
        </w:rPr>
      </w:pPr>
      <w:r>
        <w:rPr>
          <w:rFonts w:ascii="Times New Roman" w:hAnsi="Times New Roman" w:cs="Times New Roman"/>
          <w:b/>
          <w:bCs/>
          <w:color w:val="26282F"/>
          <w:sz w:val="28"/>
          <w:szCs w:val="28"/>
        </w:rPr>
        <w:t>О внесении изменений в п</w:t>
      </w:r>
      <w:r w:rsidRPr="004D015D">
        <w:rPr>
          <w:rFonts w:ascii="Times New Roman" w:hAnsi="Times New Roman" w:cs="Times New Roman"/>
          <w:b/>
          <w:bCs/>
          <w:color w:val="26282F"/>
          <w:sz w:val="28"/>
          <w:szCs w:val="28"/>
        </w:rPr>
        <w:t>остановление Администрации Чамзинского муниципального района Республики Мордо</w:t>
      </w:r>
      <w:r w:rsidR="00721268">
        <w:rPr>
          <w:rFonts w:ascii="Times New Roman" w:hAnsi="Times New Roman" w:cs="Times New Roman"/>
          <w:b/>
          <w:bCs/>
          <w:color w:val="26282F"/>
          <w:sz w:val="28"/>
          <w:szCs w:val="28"/>
        </w:rPr>
        <w:t>вия от 31.08.2015 г. N 746</w:t>
      </w:r>
      <w:r>
        <w:rPr>
          <w:rFonts w:ascii="Times New Roman" w:hAnsi="Times New Roman" w:cs="Times New Roman"/>
          <w:b/>
          <w:bCs/>
          <w:color w:val="26282F"/>
          <w:sz w:val="28"/>
          <w:szCs w:val="28"/>
        </w:rPr>
        <w:t xml:space="preserve"> </w:t>
      </w:r>
      <w:r w:rsidRPr="00271E75">
        <w:rPr>
          <w:rFonts w:ascii="Times New Roman" w:hAnsi="Times New Roman" w:cs="Times New Roman"/>
          <w:b/>
          <w:bCs/>
          <w:color w:val="26282F"/>
          <w:sz w:val="28"/>
          <w:szCs w:val="28"/>
        </w:rPr>
        <w:t>«</w:t>
      </w:r>
      <w:r w:rsidR="001F0033" w:rsidRPr="001F0033">
        <w:rPr>
          <w:rFonts w:ascii="Times New Roman" w:eastAsia="Times New Roman" w:hAnsi="Times New Roman" w:cs="Times New Roman"/>
          <w:b/>
          <w:sz w:val="28"/>
          <w:szCs w:val="28"/>
          <w:lang w:eastAsia="ar-SA"/>
        </w:rPr>
        <w:t xml:space="preserve">Об утверждении Муниципальной программы «Модернизация и реформирование жилищно-коммунального хозяйства» на 2016-2019 годы в </w:t>
      </w:r>
      <w:proofErr w:type="spellStart"/>
      <w:r w:rsidR="001F0033" w:rsidRPr="001F0033">
        <w:rPr>
          <w:rFonts w:ascii="Times New Roman" w:eastAsia="Times New Roman" w:hAnsi="Times New Roman" w:cs="Times New Roman"/>
          <w:b/>
          <w:sz w:val="28"/>
          <w:szCs w:val="28"/>
          <w:lang w:eastAsia="ar-SA"/>
        </w:rPr>
        <w:t>Ч</w:t>
      </w:r>
      <w:r w:rsidR="001F0033">
        <w:rPr>
          <w:rFonts w:ascii="Times New Roman" w:eastAsia="Times New Roman" w:hAnsi="Times New Roman" w:cs="Times New Roman"/>
          <w:b/>
          <w:sz w:val="28"/>
          <w:szCs w:val="28"/>
          <w:lang w:eastAsia="ar-SA"/>
        </w:rPr>
        <w:t>амзинском</w:t>
      </w:r>
      <w:proofErr w:type="spellEnd"/>
      <w:r w:rsidR="001F0033">
        <w:rPr>
          <w:rFonts w:ascii="Times New Roman" w:eastAsia="Times New Roman" w:hAnsi="Times New Roman" w:cs="Times New Roman"/>
          <w:b/>
          <w:sz w:val="28"/>
          <w:szCs w:val="28"/>
          <w:lang w:eastAsia="ar-SA"/>
        </w:rPr>
        <w:t xml:space="preserve"> муниципальном районе</w:t>
      </w:r>
      <w:r w:rsidRPr="00271E75">
        <w:rPr>
          <w:rFonts w:ascii="Times New Roman" w:hAnsi="Times New Roman" w:cs="Times New Roman"/>
          <w:b/>
          <w:sz w:val="28"/>
          <w:szCs w:val="28"/>
        </w:rPr>
        <w:t>»</w:t>
      </w:r>
      <w:r w:rsidR="001F0033">
        <w:rPr>
          <w:rFonts w:ascii="Times New Roman" w:hAnsi="Times New Roman" w:cs="Times New Roman"/>
          <w:b/>
          <w:sz w:val="28"/>
          <w:szCs w:val="28"/>
        </w:rPr>
        <w:t>.</w:t>
      </w:r>
    </w:p>
    <w:p w:rsidR="00271E75" w:rsidRDefault="00271E75" w:rsidP="00271E75">
      <w:pPr>
        <w:pStyle w:val="1"/>
        <w:spacing w:before="0" w:after="0"/>
        <w:jc w:val="both"/>
        <w:rPr>
          <w:rFonts w:ascii="Times New Roman" w:hAnsi="Times New Roman" w:cs="Times New Roman"/>
          <w:b w:val="0"/>
          <w:bCs w:val="0"/>
          <w:color w:val="auto"/>
          <w:sz w:val="28"/>
          <w:szCs w:val="28"/>
        </w:rPr>
      </w:pPr>
    </w:p>
    <w:p w:rsidR="00271E75" w:rsidRPr="00072E47" w:rsidRDefault="00271E75" w:rsidP="00271E75">
      <w:pPr>
        <w:pStyle w:val="1"/>
        <w:spacing w:before="0" w:after="0"/>
        <w:jc w:val="both"/>
        <w:rPr>
          <w:rFonts w:ascii="Times New Roman" w:hAnsi="Times New Roman" w:cs="Times New Roman"/>
          <w:color w:val="auto"/>
          <w:sz w:val="28"/>
          <w:szCs w:val="28"/>
        </w:rPr>
      </w:pPr>
      <w:r>
        <w:rPr>
          <w:rFonts w:ascii="Times New Roman" w:hAnsi="Times New Roman" w:cs="Times New Roman"/>
          <w:b w:val="0"/>
          <w:bCs w:val="0"/>
          <w:color w:val="auto"/>
          <w:sz w:val="28"/>
          <w:szCs w:val="28"/>
        </w:rPr>
        <w:tab/>
        <w:t xml:space="preserve">В целях приведения в соответствие с постановлением администрации Чамзинского муниципального района от 15.01.2015г. № 8 «Об утверждении </w:t>
      </w:r>
      <w:r>
        <w:rPr>
          <w:rFonts w:ascii="Times New Roman" w:hAnsi="Times New Roman" w:cs="Times New Roman"/>
          <w:b w:val="0"/>
          <w:color w:val="auto"/>
          <w:sz w:val="28"/>
          <w:szCs w:val="28"/>
        </w:rPr>
        <w:t xml:space="preserve">Порядка </w:t>
      </w:r>
      <w:r w:rsidRPr="00584BC5">
        <w:rPr>
          <w:rFonts w:ascii="Times New Roman" w:hAnsi="Times New Roman" w:cs="Times New Roman"/>
          <w:b w:val="0"/>
          <w:color w:val="auto"/>
          <w:sz w:val="28"/>
          <w:szCs w:val="28"/>
        </w:rPr>
        <w:t>разработки, реализации и оценки эффективности муниципальных программ Чамзинского муниципальн</w:t>
      </w:r>
      <w:r>
        <w:rPr>
          <w:rFonts w:ascii="Times New Roman" w:hAnsi="Times New Roman" w:cs="Times New Roman"/>
          <w:b w:val="0"/>
          <w:color w:val="auto"/>
          <w:sz w:val="28"/>
          <w:szCs w:val="28"/>
        </w:rPr>
        <w:t>ого района Республики Мордовия»,</w:t>
      </w:r>
      <w:r w:rsidRPr="00731760">
        <w:rPr>
          <w:rFonts w:ascii="Times New Roman" w:hAnsi="Times New Roman" w:cs="Times New Roman"/>
          <w:b w:val="0"/>
          <w:bCs w:val="0"/>
          <w:color w:val="auto"/>
          <w:sz w:val="28"/>
          <w:szCs w:val="28"/>
        </w:rPr>
        <w:t xml:space="preserve"> администрация Чамзинского </w:t>
      </w:r>
      <w:r w:rsidRPr="00731760">
        <w:rPr>
          <w:rFonts w:ascii="Times New Roman" w:hAnsi="Times New Roman" w:cs="Times New Roman"/>
          <w:b w:val="0"/>
          <w:bCs w:val="0"/>
          <w:i/>
          <w:iCs/>
          <w:color w:val="auto"/>
          <w:sz w:val="28"/>
          <w:szCs w:val="28"/>
        </w:rPr>
        <w:t xml:space="preserve"> </w:t>
      </w:r>
      <w:r w:rsidRPr="00731760">
        <w:rPr>
          <w:rFonts w:ascii="Times New Roman" w:hAnsi="Times New Roman" w:cs="Times New Roman"/>
          <w:b w:val="0"/>
          <w:bCs w:val="0"/>
          <w:color w:val="auto"/>
          <w:sz w:val="28"/>
          <w:szCs w:val="28"/>
        </w:rPr>
        <w:t>муниципального района</w:t>
      </w:r>
      <w:r w:rsidRPr="00C33D31">
        <w:rPr>
          <w:rFonts w:ascii="Times New Roman" w:hAnsi="Times New Roman" w:cs="Times New Roman"/>
          <w:color w:val="auto"/>
          <w:sz w:val="28"/>
          <w:szCs w:val="28"/>
        </w:rPr>
        <w:t xml:space="preserve"> </w:t>
      </w:r>
    </w:p>
    <w:p w:rsidR="00271E75" w:rsidRPr="00072E47" w:rsidRDefault="00271E75" w:rsidP="00271E75">
      <w:pPr>
        <w:spacing w:after="0" w:line="240" w:lineRule="auto"/>
        <w:ind w:firstLine="709"/>
        <w:jc w:val="center"/>
        <w:outlineLvl w:val="0"/>
        <w:rPr>
          <w:rFonts w:ascii="Times New Roman" w:hAnsi="Times New Roman" w:cs="Times New Roman"/>
          <w:b/>
          <w:bCs/>
          <w:sz w:val="28"/>
          <w:szCs w:val="28"/>
        </w:rPr>
      </w:pPr>
      <w:r w:rsidRPr="00C44337">
        <w:rPr>
          <w:rFonts w:ascii="Times New Roman" w:hAnsi="Times New Roman" w:cs="Times New Roman"/>
          <w:b/>
          <w:bCs/>
          <w:sz w:val="28"/>
          <w:szCs w:val="28"/>
        </w:rPr>
        <w:t>ПОСТАНОВЛЯЕТ:</w:t>
      </w:r>
    </w:p>
    <w:p w:rsidR="00DC675F" w:rsidRDefault="00271E75" w:rsidP="00271E75">
      <w:pPr>
        <w:jc w:val="both"/>
        <w:rPr>
          <w:rFonts w:ascii="Times New Roman" w:hAnsi="Times New Roman" w:cs="Times New Roman"/>
          <w:bCs/>
          <w:sz w:val="28"/>
          <w:szCs w:val="28"/>
        </w:rPr>
      </w:pPr>
      <w:r>
        <w:rPr>
          <w:rFonts w:ascii="Times New Roman" w:hAnsi="Times New Roman" w:cs="Times New Roman"/>
          <w:sz w:val="28"/>
          <w:szCs w:val="28"/>
        </w:rPr>
        <w:tab/>
        <w:t xml:space="preserve">1. Внести изменения </w:t>
      </w:r>
      <w:r w:rsidRPr="00F33C73">
        <w:rPr>
          <w:rFonts w:ascii="Times New Roman" w:hAnsi="Times New Roman" w:cs="Times New Roman"/>
          <w:sz w:val="28"/>
          <w:szCs w:val="28"/>
        </w:rPr>
        <w:t xml:space="preserve">в </w:t>
      </w:r>
      <w:r w:rsidR="001F0033">
        <w:rPr>
          <w:rFonts w:ascii="Times New Roman" w:hAnsi="Times New Roman" w:cs="Times New Roman"/>
          <w:bCs/>
          <w:sz w:val="28"/>
          <w:szCs w:val="28"/>
        </w:rPr>
        <w:t xml:space="preserve">муниципальную </w:t>
      </w:r>
      <w:r>
        <w:rPr>
          <w:rFonts w:ascii="Times New Roman" w:hAnsi="Times New Roman" w:cs="Times New Roman"/>
          <w:bCs/>
          <w:sz w:val="28"/>
          <w:szCs w:val="28"/>
        </w:rPr>
        <w:t>программу</w:t>
      </w:r>
      <w:r w:rsidRPr="00F33C73">
        <w:rPr>
          <w:rFonts w:ascii="Times New Roman" w:hAnsi="Times New Roman" w:cs="Times New Roman"/>
          <w:bCs/>
          <w:sz w:val="28"/>
          <w:szCs w:val="28"/>
        </w:rPr>
        <w:t xml:space="preserve"> </w:t>
      </w:r>
      <w:r w:rsidRPr="00271E75">
        <w:rPr>
          <w:rFonts w:ascii="Times New Roman" w:hAnsi="Times New Roman" w:cs="Times New Roman"/>
          <w:sz w:val="28"/>
          <w:szCs w:val="28"/>
        </w:rPr>
        <w:t>«</w:t>
      </w:r>
      <w:r w:rsidR="001F0033">
        <w:rPr>
          <w:rFonts w:ascii="Times New Roman" w:hAnsi="Times New Roman" w:cs="Times New Roman"/>
          <w:sz w:val="28"/>
          <w:szCs w:val="28"/>
        </w:rPr>
        <w:t xml:space="preserve">Модернизация и реформирование жилищно-коммунального хозяйства» на 2016-2019 годы в </w:t>
      </w:r>
      <w:proofErr w:type="spellStart"/>
      <w:r w:rsidR="001F0033">
        <w:rPr>
          <w:rFonts w:ascii="Times New Roman" w:hAnsi="Times New Roman" w:cs="Times New Roman"/>
          <w:sz w:val="28"/>
          <w:szCs w:val="28"/>
        </w:rPr>
        <w:t>Чамзинском</w:t>
      </w:r>
      <w:proofErr w:type="spellEnd"/>
      <w:r w:rsidR="001F0033">
        <w:rPr>
          <w:rFonts w:ascii="Times New Roman" w:hAnsi="Times New Roman" w:cs="Times New Roman"/>
          <w:sz w:val="28"/>
          <w:szCs w:val="28"/>
        </w:rPr>
        <w:t xml:space="preserve"> муниципальном районе</w:t>
      </w:r>
      <w:r>
        <w:rPr>
          <w:rFonts w:ascii="Times New Roman" w:hAnsi="Times New Roman" w:cs="Times New Roman"/>
          <w:sz w:val="28"/>
          <w:szCs w:val="28"/>
        </w:rPr>
        <w:t xml:space="preserve">», утвержденную </w:t>
      </w:r>
      <w:r w:rsidRPr="00271E75">
        <w:rPr>
          <w:rFonts w:ascii="Times New Roman" w:hAnsi="Times New Roman" w:cs="Times New Roman"/>
          <w:bCs/>
          <w:sz w:val="28"/>
          <w:szCs w:val="28"/>
        </w:rPr>
        <w:t>постановлением</w:t>
      </w:r>
      <w:r>
        <w:rPr>
          <w:rFonts w:ascii="Times New Roman" w:hAnsi="Times New Roman" w:cs="Times New Roman"/>
          <w:bCs/>
          <w:sz w:val="28"/>
          <w:szCs w:val="28"/>
        </w:rPr>
        <w:t xml:space="preserve"> а</w:t>
      </w:r>
      <w:r w:rsidRPr="00271E75">
        <w:rPr>
          <w:rFonts w:ascii="Times New Roman" w:hAnsi="Times New Roman" w:cs="Times New Roman"/>
          <w:bCs/>
          <w:sz w:val="28"/>
          <w:szCs w:val="28"/>
        </w:rPr>
        <w:t>дминистрации Чамзинского муниципального района Республики Мордовия от 07.10.2015 г. N 798</w:t>
      </w:r>
      <w:r>
        <w:rPr>
          <w:rFonts w:ascii="Times New Roman" w:hAnsi="Times New Roman" w:cs="Times New Roman"/>
          <w:bCs/>
          <w:sz w:val="28"/>
          <w:szCs w:val="28"/>
        </w:rPr>
        <w:t>, следующего содержания:</w:t>
      </w:r>
    </w:p>
    <w:p w:rsidR="00271E75" w:rsidRDefault="00271E75" w:rsidP="00271E75">
      <w:pPr>
        <w:jc w:val="both"/>
        <w:rPr>
          <w:rFonts w:ascii="Times New Roman" w:hAnsi="Times New Roman" w:cs="Times New Roman"/>
          <w:sz w:val="28"/>
          <w:szCs w:val="28"/>
        </w:rPr>
      </w:pPr>
      <w:r>
        <w:tab/>
      </w:r>
      <w:r w:rsidRPr="00271E75">
        <w:rPr>
          <w:rFonts w:ascii="Times New Roman" w:hAnsi="Times New Roman" w:cs="Times New Roman"/>
          <w:sz w:val="28"/>
          <w:szCs w:val="28"/>
        </w:rPr>
        <w:t>1.1.</w:t>
      </w:r>
      <w:r>
        <w:rPr>
          <w:rFonts w:ascii="Times New Roman" w:hAnsi="Times New Roman" w:cs="Times New Roman"/>
          <w:sz w:val="28"/>
          <w:szCs w:val="28"/>
        </w:rPr>
        <w:t xml:space="preserve"> Паспорт Программы изложить в новой редакции:</w:t>
      </w:r>
    </w:p>
    <w:p w:rsidR="001F0033" w:rsidRPr="001F0033" w:rsidRDefault="001F0033" w:rsidP="001F0033">
      <w:pPr>
        <w:widowControl w:val="0"/>
        <w:suppressAutoHyphens/>
        <w:autoSpaceDE w:val="0"/>
        <w:spacing w:after="0" w:line="240" w:lineRule="auto"/>
        <w:ind w:firstLine="720"/>
        <w:jc w:val="both"/>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before="108" w:after="108" w:line="240" w:lineRule="auto"/>
        <w:jc w:val="center"/>
        <w:outlineLvl w:val="0"/>
        <w:rPr>
          <w:rFonts w:ascii="Arial" w:eastAsia="Arial" w:hAnsi="Arial" w:cs="Arial"/>
          <w:b/>
          <w:bCs/>
          <w:kern w:val="1"/>
          <w:sz w:val="24"/>
          <w:szCs w:val="24"/>
          <w:lang w:eastAsia="hi-IN" w:bidi="hi-IN"/>
        </w:rPr>
      </w:pPr>
      <w:bookmarkStart w:id="1" w:name="sub_111"/>
      <w:bookmarkEnd w:id="1"/>
      <w:r w:rsidRPr="001F0033">
        <w:rPr>
          <w:rFonts w:ascii="Arial" w:eastAsia="Arial" w:hAnsi="Arial" w:cs="Arial"/>
          <w:b/>
          <w:bCs/>
          <w:kern w:val="1"/>
          <w:sz w:val="24"/>
          <w:szCs w:val="24"/>
          <w:lang w:eastAsia="hi-IN" w:bidi="hi-IN"/>
        </w:rPr>
        <w:t>Паспорт</w:t>
      </w:r>
      <w:r w:rsidRPr="001F0033">
        <w:rPr>
          <w:rFonts w:ascii="Arial" w:eastAsia="Arial" w:hAnsi="Arial" w:cs="Arial"/>
          <w:b/>
          <w:bCs/>
          <w:kern w:val="1"/>
          <w:sz w:val="24"/>
          <w:szCs w:val="24"/>
          <w:lang w:eastAsia="hi-IN" w:bidi="hi-IN"/>
        </w:rPr>
        <w:br/>
        <w:t>Муниципальной целевой программы "Модернизация и реформирование</w:t>
      </w:r>
      <w:r w:rsidRPr="001F0033">
        <w:rPr>
          <w:rFonts w:ascii="Arial" w:eastAsia="Arial" w:hAnsi="Arial" w:cs="Arial"/>
          <w:b/>
          <w:bCs/>
          <w:kern w:val="1"/>
          <w:sz w:val="24"/>
          <w:szCs w:val="24"/>
          <w:lang w:eastAsia="hi-IN" w:bidi="hi-IN"/>
        </w:rPr>
        <w:br/>
        <w:t xml:space="preserve">жилищно-коммунального хозяйства" на 2016 -  2019 годы в </w:t>
      </w:r>
      <w:proofErr w:type="spellStart"/>
      <w:r w:rsidRPr="001F0033">
        <w:rPr>
          <w:rFonts w:ascii="Arial" w:eastAsia="Arial" w:hAnsi="Arial" w:cs="Arial"/>
          <w:b/>
          <w:bCs/>
          <w:kern w:val="1"/>
          <w:sz w:val="24"/>
          <w:szCs w:val="24"/>
          <w:lang w:eastAsia="hi-IN" w:bidi="hi-IN"/>
        </w:rPr>
        <w:t>Чамзинском</w:t>
      </w:r>
      <w:proofErr w:type="spellEnd"/>
      <w:r w:rsidRPr="001F0033">
        <w:rPr>
          <w:rFonts w:ascii="Arial" w:eastAsia="Arial" w:hAnsi="Arial" w:cs="Arial"/>
          <w:b/>
          <w:bCs/>
          <w:kern w:val="1"/>
          <w:sz w:val="24"/>
          <w:szCs w:val="24"/>
          <w:lang w:eastAsia="hi-IN" w:bidi="hi-IN"/>
        </w:rPr>
        <w:t xml:space="preserve"> муниципальном районе</w:t>
      </w:r>
    </w:p>
    <w:p w:rsidR="001F0033" w:rsidRPr="001F0033" w:rsidRDefault="001F0033" w:rsidP="00271E75">
      <w:pPr>
        <w:jc w:val="both"/>
        <w:rPr>
          <w:rFonts w:ascii="Times New Roman" w:hAnsi="Times New Roman" w:cs="Times New Roman"/>
          <w:sz w:val="28"/>
          <w:szCs w:val="28"/>
        </w:rPr>
      </w:pPr>
    </w:p>
    <w:tbl>
      <w:tblPr>
        <w:tblW w:w="0" w:type="auto"/>
        <w:tblInd w:w="108" w:type="dxa"/>
        <w:tblLayout w:type="fixed"/>
        <w:tblLook w:val="0000" w:firstRow="0" w:lastRow="0" w:firstColumn="0" w:lastColumn="0" w:noHBand="0" w:noVBand="0"/>
      </w:tblPr>
      <w:tblGrid>
        <w:gridCol w:w="3597"/>
        <w:gridCol w:w="6148"/>
      </w:tblGrid>
      <w:tr w:rsidR="001F0033" w:rsidRPr="001F0033" w:rsidTr="001F0033">
        <w:tc>
          <w:tcPr>
            <w:tcW w:w="3597" w:type="dxa"/>
            <w:shd w:val="clear" w:color="auto" w:fill="auto"/>
          </w:tcPr>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r w:rsidRPr="001F0033">
              <w:rPr>
                <w:rFonts w:ascii="Arial" w:eastAsia="Arial" w:hAnsi="Arial" w:cs="Arial"/>
                <w:b/>
                <w:bCs/>
                <w:kern w:val="1"/>
                <w:sz w:val="24"/>
                <w:szCs w:val="24"/>
                <w:lang w:eastAsia="hi-IN" w:bidi="hi-IN"/>
              </w:rPr>
              <w:t>Наименование программы</w:t>
            </w:r>
          </w:p>
        </w:tc>
        <w:tc>
          <w:tcPr>
            <w:tcW w:w="6148" w:type="dxa"/>
            <w:shd w:val="clear" w:color="auto" w:fill="auto"/>
          </w:tcPr>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Муниципальная программа "Модернизация и реформирование жилищно-коммунального хозяйства" на 2016-2019 годы (далее - Программа)</w:t>
            </w:r>
          </w:p>
          <w:p w:rsidR="001F0033" w:rsidRPr="001F0033" w:rsidRDefault="001F0033" w:rsidP="001F0033">
            <w:pPr>
              <w:widowControl w:val="0"/>
              <w:suppressAutoHyphens/>
              <w:spacing w:after="0" w:line="240" w:lineRule="auto"/>
              <w:jc w:val="both"/>
              <w:rPr>
                <w:rFonts w:ascii="Arial" w:eastAsia="Arial" w:hAnsi="Arial" w:cs="Arial"/>
                <w:kern w:val="1"/>
                <w:sz w:val="24"/>
                <w:szCs w:val="24"/>
                <w:lang w:eastAsia="hi-IN" w:bidi="hi-IN"/>
              </w:rPr>
            </w:pPr>
          </w:p>
        </w:tc>
      </w:tr>
      <w:tr w:rsidR="001F0033" w:rsidRPr="001F0033" w:rsidTr="001F0033">
        <w:tc>
          <w:tcPr>
            <w:tcW w:w="3597" w:type="dxa"/>
            <w:shd w:val="clear" w:color="auto" w:fill="auto"/>
          </w:tcPr>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r w:rsidRPr="001F0033">
              <w:rPr>
                <w:rFonts w:ascii="Arial" w:eastAsia="Arial" w:hAnsi="Arial" w:cs="Arial"/>
                <w:b/>
                <w:bCs/>
                <w:kern w:val="1"/>
                <w:sz w:val="24"/>
                <w:szCs w:val="24"/>
                <w:lang w:eastAsia="hi-IN" w:bidi="hi-IN"/>
              </w:rPr>
              <w:t>Разработчик и исполнитель Программы</w:t>
            </w:r>
          </w:p>
        </w:tc>
        <w:tc>
          <w:tcPr>
            <w:tcW w:w="6148" w:type="dxa"/>
            <w:shd w:val="clear" w:color="auto" w:fill="auto"/>
          </w:tcPr>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Отдел по жилищно-коммунальному хозяйству администрации Чамзинского муниципального района Республики Мордовия</w:t>
            </w:r>
          </w:p>
          <w:p w:rsidR="001F0033" w:rsidRPr="001F0033" w:rsidRDefault="001F0033" w:rsidP="001F0033">
            <w:pPr>
              <w:widowControl w:val="0"/>
              <w:suppressAutoHyphens/>
              <w:spacing w:after="0" w:line="240" w:lineRule="auto"/>
              <w:jc w:val="both"/>
              <w:rPr>
                <w:rFonts w:ascii="Arial" w:eastAsia="Arial" w:hAnsi="Arial" w:cs="Arial"/>
                <w:kern w:val="1"/>
                <w:sz w:val="24"/>
                <w:szCs w:val="24"/>
                <w:lang w:eastAsia="hi-IN" w:bidi="hi-IN"/>
              </w:rPr>
            </w:pPr>
          </w:p>
        </w:tc>
      </w:tr>
      <w:tr w:rsidR="001F0033" w:rsidRPr="001F0033" w:rsidTr="001F0033">
        <w:tc>
          <w:tcPr>
            <w:tcW w:w="3597" w:type="dxa"/>
            <w:shd w:val="clear" w:color="auto" w:fill="auto"/>
          </w:tcPr>
          <w:p w:rsidR="001F0033" w:rsidRPr="001F0033" w:rsidRDefault="001F0033" w:rsidP="001F0033">
            <w:pPr>
              <w:widowControl w:val="0"/>
              <w:suppressAutoHyphens/>
              <w:autoSpaceDE w:val="0"/>
              <w:spacing w:after="0" w:line="240" w:lineRule="auto"/>
              <w:rPr>
                <w:rFonts w:ascii="Arial" w:eastAsia="Arial" w:hAnsi="Arial" w:cs="Arial"/>
                <w:b/>
                <w:bCs/>
                <w:kern w:val="1"/>
                <w:sz w:val="24"/>
                <w:szCs w:val="24"/>
                <w:lang w:eastAsia="hi-IN" w:bidi="hi-IN"/>
              </w:rPr>
            </w:pPr>
            <w:r w:rsidRPr="001F0033">
              <w:rPr>
                <w:rFonts w:ascii="Arial" w:eastAsia="Arial" w:hAnsi="Arial" w:cs="Arial"/>
                <w:b/>
                <w:bCs/>
                <w:kern w:val="1"/>
                <w:sz w:val="24"/>
                <w:szCs w:val="24"/>
                <w:lang w:eastAsia="hi-IN" w:bidi="hi-IN"/>
              </w:rPr>
              <w:t xml:space="preserve">Цели и задачи Программы, важнейшие целевые </w:t>
            </w:r>
            <w:r w:rsidRPr="001F0033">
              <w:rPr>
                <w:rFonts w:ascii="Arial" w:eastAsia="Arial" w:hAnsi="Arial" w:cs="Arial"/>
                <w:b/>
                <w:bCs/>
                <w:kern w:val="1"/>
                <w:sz w:val="24"/>
                <w:szCs w:val="24"/>
                <w:lang w:eastAsia="hi-IN" w:bidi="hi-IN"/>
              </w:rPr>
              <w:lastRenderedPageBreak/>
              <w:t>показатели</w:t>
            </w: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tc>
        <w:tc>
          <w:tcPr>
            <w:tcW w:w="6148" w:type="dxa"/>
            <w:shd w:val="clear" w:color="auto" w:fill="auto"/>
          </w:tcPr>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lastRenderedPageBreak/>
              <w:t xml:space="preserve">целями Программы являются обеспечение к 2020 году собственников помещений многоквартирных и </w:t>
            </w:r>
            <w:r w:rsidRPr="001F0033">
              <w:rPr>
                <w:rFonts w:ascii="Arial" w:eastAsia="Arial" w:hAnsi="Arial" w:cs="Arial"/>
                <w:kern w:val="1"/>
                <w:sz w:val="24"/>
                <w:szCs w:val="24"/>
                <w:lang w:eastAsia="hi-IN" w:bidi="hi-IN"/>
              </w:rPr>
              <w:lastRenderedPageBreak/>
              <w:t>индивидуальных жилых домов коммунальными услугами нормативного качества и доступная стоимость коммунальных услуг при надежной и эффективной работе коммунальной инфраструктуры.</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Задачи:</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обеспечение доступности для населения стоимости жилищно-коммунальных услуг;</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улучшение качества жилищного фонда.</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Показатели:</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процент площади многоквартирных домов с физическим износом от 31 до 65% в общей площади многоквартирных домов;</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процент площади многоквартирных домов с физическим износом более 65% в общей площади многоквартирных домов;</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доля многоквартирных домов, полностью оборудованных общедомовыми приборами учета электроэнергии, холодной, горячей воды и тепла;</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доля многоквартирных домов, полностью оборудованных отоплением, горячим и холодным водоснабжением, канализацией, электроснабжением, газоснабжением или электроснабжением на приготовление пищи;</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доля расходов на коммунальные услуги в доходах населения;</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 xml:space="preserve">доля семей, получающих субсидии на жилищно-коммунальные услуги; </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количество аварий и инцидентов в год на 1 км сетей организаций коммунального комплекса в сфере тепло- и водоснабжения, % к уровню 2015 года</w:t>
            </w:r>
          </w:p>
          <w:p w:rsidR="001F0033" w:rsidRPr="001F0033" w:rsidRDefault="001F0033" w:rsidP="001F0033">
            <w:pPr>
              <w:widowControl w:val="0"/>
              <w:suppressAutoHyphens/>
              <w:spacing w:after="0" w:line="240" w:lineRule="auto"/>
              <w:jc w:val="both"/>
              <w:rPr>
                <w:rFonts w:ascii="Arial" w:eastAsia="Arial" w:hAnsi="Arial" w:cs="Arial"/>
                <w:kern w:val="1"/>
                <w:sz w:val="24"/>
                <w:szCs w:val="24"/>
                <w:lang w:eastAsia="hi-IN" w:bidi="hi-IN"/>
              </w:rPr>
            </w:pPr>
          </w:p>
        </w:tc>
      </w:tr>
      <w:tr w:rsidR="001F0033" w:rsidRPr="001F0033" w:rsidTr="001F0033">
        <w:tc>
          <w:tcPr>
            <w:tcW w:w="3597" w:type="dxa"/>
            <w:shd w:val="clear" w:color="auto" w:fill="auto"/>
          </w:tcPr>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r w:rsidRPr="001F0033">
              <w:rPr>
                <w:rFonts w:ascii="Arial" w:eastAsia="Arial" w:hAnsi="Arial" w:cs="Arial"/>
                <w:b/>
                <w:bCs/>
                <w:kern w:val="1"/>
                <w:sz w:val="24"/>
                <w:szCs w:val="24"/>
                <w:lang w:eastAsia="hi-IN" w:bidi="hi-IN"/>
              </w:rPr>
              <w:lastRenderedPageBreak/>
              <w:t>Срок реализации Программы</w:t>
            </w:r>
          </w:p>
        </w:tc>
        <w:tc>
          <w:tcPr>
            <w:tcW w:w="6148" w:type="dxa"/>
            <w:shd w:val="clear" w:color="auto" w:fill="auto"/>
          </w:tcPr>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2016-2019 годы</w:t>
            </w:r>
          </w:p>
          <w:p w:rsidR="001F0033" w:rsidRPr="001F0033" w:rsidRDefault="001F0033" w:rsidP="001F0033">
            <w:pPr>
              <w:widowControl w:val="0"/>
              <w:suppressAutoHyphens/>
              <w:spacing w:after="0" w:line="240" w:lineRule="auto"/>
              <w:jc w:val="both"/>
              <w:rPr>
                <w:rFonts w:ascii="Arial" w:eastAsia="Arial" w:hAnsi="Arial" w:cs="Arial"/>
                <w:kern w:val="1"/>
                <w:sz w:val="24"/>
                <w:szCs w:val="24"/>
                <w:lang w:eastAsia="hi-IN" w:bidi="hi-IN"/>
              </w:rPr>
            </w:pPr>
          </w:p>
        </w:tc>
      </w:tr>
      <w:tr w:rsidR="001F0033" w:rsidRPr="001F0033" w:rsidTr="001F0033">
        <w:tc>
          <w:tcPr>
            <w:tcW w:w="3597" w:type="dxa"/>
            <w:shd w:val="clear" w:color="auto" w:fill="auto"/>
          </w:tcPr>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r w:rsidRPr="001F0033">
              <w:rPr>
                <w:rFonts w:ascii="Arial" w:eastAsia="Arial" w:hAnsi="Arial" w:cs="Arial"/>
                <w:b/>
                <w:bCs/>
                <w:kern w:val="1"/>
                <w:sz w:val="24"/>
                <w:szCs w:val="24"/>
                <w:lang w:eastAsia="hi-IN" w:bidi="hi-IN"/>
              </w:rPr>
              <w:t>Объем и источники финансирования Программы</w:t>
            </w:r>
          </w:p>
        </w:tc>
        <w:tc>
          <w:tcPr>
            <w:tcW w:w="6148" w:type="dxa"/>
            <w:shd w:val="clear" w:color="auto" w:fill="auto"/>
          </w:tcPr>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общая стоимость меропр</w:t>
            </w:r>
            <w:r w:rsidR="00102FB9">
              <w:rPr>
                <w:rFonts w:ascii="Arial" w:eastAsia="Arial" w:hAnsi="Arial" w:cs="Arial"/>
                <w:kern w:val="1"/>
                <w:sz w:val="24"/>
                <w:szCs w:val="24"/>
                <w:lang w:eastAsia="hi-IN" w:bidi="hi-IN"/>
              </w:rPr>
              <w:t>иятий в 2016-2019 годах 538,7937</w:t>
            </w:r>
            <w:r w:rsidRPr="001F0033">
              <w:rPr>
                <w:rFonts w:ascii="Arial" w:eastAsia="Arial" w:hAnsi="Arial" w:cs="Arial"/>
                <w:kern w:val="1"/>
                <w:sz w:val="24"/>
                <w:szCs w:val="24"/>
                <w:lang w:eastAsia="hi-IN" w:bidi="hi-IN"/>
              </w:rPr>
              <w:t xml:space="preserve"> млн.  рублей, в том числе средства:</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поступившие из федерального бюджета - 0 млн. рублей;</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республиканского бюджета Республики Мордовия - 0 млн. рублей;</w:t>
            </w:r>
          </w:p>
          <w:p w:rsidR="001F0033" w:rsidRPr="001F0033" w:rsidRDefault="00102FB9" w:rsidP="001F0033">
            <w:pPr>
              <w:widowControl w:val="0"/>
              <w:suppressAutoHyphens/>
              <w:autoSpaceDE w:val="0"/>
              <w:spacing w:after="0" w:line="240" w:lineRule="auto"/>
              <w:jc w:val="both"/>
              <w:rPr>
                <w:rFonts w:ascii="Arial" w:eastAsia="Arial" w:hAnsi="Arial" w:cs="Arial"/>
                <w:kern w:val="1"/>
                <w:sz w:val="24"/>
                <w:szCs w:val="24"/>
                <w:lang w:eastAsia="hi-IN" w:bidi="hi-IN"/>
              </w:rPr>
            </w:pPr>
            <w:r>
              <w:rPr>
                <w:rFonts w:ascii="Arial" w:eastAsia="Arial" w:hAnsi="Arial" w:cs="Arial"/>
                <w:kern w:val="1"/>
                <w:sz w:val="24"/>
                <w:szCs w:val="24"/>
                <w:lang w:eastAsia="hi-IN" w:bidi="hi-IN"/>
              </w:rPr>
              <w:t>местных бюджетов – 133,463</w:t>
            </w:r>
            <w:r w:rsidR="001F0033" w:rsidRPr="001F0033">
              <w:rPr>
                <w:rFonts w:ascii="Arial" w:eastAsia="Arial" w:hAnsi="Arial" w:cs="Arial"/>
                <w:kern w:val="1"/>
                <w:sz w:val="24"/>
                <w:szCs w:val="24"/>
                <w:lang w:eastAsia="hi-IN" w:bidi="hi-IN"/>
              </w:rPr>
              <w:t xml:space="preserve"> млн. рублей</w:t>
            </w:r>
            <w:r>
              <w:rPr>
                <w:rFonts w:ascii="Arial" w:eastAsia="Arial" w:hAnsi="Arial" w:cs="Arial"/>
                <w:kern w:val="1"/>
                <w:sz w:val="24"/>
                <w:szCs w:val="24"/>
                <w:lang w:eastAsia="hi-IN" w:bidi="hi-IN"/>
              </w:rPr>
              <w:t xml:space="preserve">, в том числе средства районного бюджета -94,3615 млн. рублей, бюджет поселений -39,1015 </w:t>
            </w:r>
            <w:proofErr w:type="spellStart"/>
            <w:r>
              <w:rPr>
                <w:rFonts w:ascii="Arial" w:eastAsia="Arial" w:hAnsi="Arial" w:cs="Arial"/>
                <w:kern w:val="1"/>
                <w:sz w:val="24"/>
                <w:szCs w:val="24"/>
                <w:lang w:eastAsia="hi-IN" w:bidi="hi-IN"/>
              </w:rPr>
              <w:t>млн.рублей</w:t>
            </w:r>
            <w:proofErr w:type="spellEnd"/>
            <w:r w:rsidR="001F0033" w:rsidRPr="001F0033">
              <w:rPr>
                <w:rFonts w:ascii="Arial" w:eastAsia="Arial" w:hAnsi="Arial" w:cs="Arial"/>
                <w:kern w:val="1"/>
                <w:sz w:val="24"/>
                <w:szCs w:val="24"/>
                <w:lang w:eastAsia="hi-IN" w:bidi="hi-IN"/>
              </w:rPr>
              <w:t>;</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прочие источники (средства частных и собственников мн</w:t>
            </w:r>
            <w:r w:rsidR="00102FB9">
              <w:rPr>
                <w:rFonts w:ascii="Arial" w:eastAsia="Arial" w:hAnsi="Arial" w:cs="Arial"/>
                <w:kern w:val="1"/>
                <w:sz w:val="24"/>
                <w:szCs w:val="24"/>
                <w:lang w:eastAsia="hi-IN" w:bidi="hi-IN"/>
              </w:rPr>
              <w:t>огоквартирных домов) -4053307</w:t>
            </w:r>
            <w:r w:rsidRPr="001F0033">
              <w:rPr>
                <w:rFonts w:ascii="Arial" w:eastAsia="Arial" w:hAnsi="Arial" w:cs="Arial"/>
                <w:kern w:val="1"/>
                <w:sz w:val="24"/>
                <w:szCs w:val="24"/>
                <w:lang w:eastAsia="hi-IN" w:bidi="hi-IN"/>
              </w:rPr>
              <w:t>млн. рублей.</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Объемы финансирования Программы носят прогнозный характер и подлежат ежегодной корректировке с учетом возможностей бюджетов разных уровней</w:t>
            </w:r>
          </w:p>
          <w:p w:rsidR="001F0033" w:rsidRPr="001F0033" w:rsidRDefault="001F0033" w:rsidP="001F0033">
            <w:pPr>
              <w:widowControl w:val="0"/>
              <w:suppressAutoHyphens/>
              <w:spacing w:after="0" w:line="240" w:lineRule="auto"/>
              <w:jc w:val="both"/>
              <w:rPr>
                <w:rFonts w:ascii="Arial" w:eastAsia="Arial" w:hAnsi="Arial" w:cs="Arial"/>
                <w:b/>
                <w:kern w:val="1"/>
                <w:sz w:val="24"/>
                <w:szCs w:val="24"/>
                <w:lang w:eastAsia="hi-IN" w:bidi="hi-IN"/>
              </w:rPr>
            </w:pPr>
          </w:p>
        </w:tc>
      </w:tr>
      <w:tr w:rsidR="001F0033" w:rsidRPr="001F0033" w:rsidTr="001F0033">
        <w:tc>
          <w:tcPr>
            <w:tcW w:w="3597" w:type="dxa"/>
            <w:shd w:val="clear" w:color="auto" w:fill="auto"/>
          </w:tcPr>
          <w:p w:rsidR="001F0033" w:rsidRPr="001F0033" w:rsidRDefault="001F0033" w:rsidP="001F0033">
            <w:pPr>
              <w:widowControl w:val="0"/>
              <w:suppressAutoHyphens/>
              <w:autoSpaceDE w:val="0"/>
              <w:spacing w:after="0" w:line="240" w:lineRule="auto"/>
              <w:rPr>
                <w:rFonts w:ascii="Arial" w:eastAsia="Arial" w:hAnsi="Arial" w:cs="Arial"/>
                <w:b/>
                <w:bCs/>
                <w:kern w:val="1"/>
                <w:sz w:val="24"/>
                <w:szCs w:val="24"/>
                <w:lang w:eastAsia="hi-IN" w:bidi="hi-IN"/>
              </w:rPr>
            </w:pPr>
            <w:r w:rsidRPr="001F0033">
              <w:rPr>
                <w:rFonts w:ascii="Arial" w:eastAsia="Arial" w:hAnsi="Arial" w:cs="Arial"/>
                <w:b/>
                <w:bCs/>
                <w:kern w:val="1"/>
                <w:sz w:val="24"/>
                <w:szCs w:val="24"/>
                <w:lang w:eastAsia="hi-IN" w:bidi="hi-IN"/>
              </w:rPr>
              <w:lastRenderedPageBreak/>
              <w:t xml:space="preserve">Ожидаемые конечные результаты реализации Программы </w:t>
            </w: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spacing w:after="0" w:line="240" w:lineRule="auto"/>
              <w:rPr>
                <w:rFonts w:ascii="Arial" w:eastAsia="Arial" w:hAnsi="Arial" w:cs="Arial"/>
                <w:b/>
                <w:kern w:val="1"/>
                <w:sz w:val="24"/>
                <w:szCs w:val="24"/>
                <w:lang w:eastAsia="hi-IN" w:bidi="hi-IN"/>
              </w:rPr>
            </w:pPr>
            <w:r w:rsidRPr="001F0033">
              <w:rPr>
                <w:rFonts w:ascii="Arial" w:eastAsia="Arial" w:hAnsi="Arial" w:cs="Arial"/>
                <w:b/>
                <w:kern w:val="1"/>
                <w:sz w:val="24"/>
                <w:szCs w:val="24"/>
                <w:lang w:eastAsia="hi-IN" w:bidi="hi-IN"/>
              </w:rPr>
              <w:t>Система организации управления и контроль за исполнением муниципальной Программы</w:t>
            </w:r>
          </w:p>
        </w:tc>
        <w:tc>
          <w:tcPr>
            <w:tcW w:w="6148" w:type="dxa"/>
            <w:shd w:val="clear" w:color="auto" w:fill="auto"/>
          </w:tcPr>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стабилизация до 2019 года финансового положения предприятий жилищно-коммунального комплекса и ликвидация убыточных предприятий;</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 xml:space="preserve">создание благоприятных условий для привлечения частных инвестиций в проекты по модернизации объектов коммунальной инфраструктуры; </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стабилизация занятости и доходов работников сферы жилищно-коммунального хозяйства:</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увеличение доли благоустроенного жилищного фонда до 35%;</w:t>
            </w:r>
          </w:p>
          <w:p w:rsidR="001F0033" w:rsidRPr="001F0033" w:rsidRDefault="001F0033" w:rsidP="001F0033">
            <w:pPr>
              <w:widowControl w:val="0"/>
              <w:suppressAutoHyphens/>
              <w:autoSpaceDE w:val="0"/>
              <w:spacing w:after="0" w:line="240" w:lineRule="auto"/>
              <w:jc w:val="both"/>
              <w:rPr>
                <w:rFonts w:ascii="Arial" w:eastAsia="Arial" w:hAnsi="Arial" w:cs="Arial"/>
                <w:kern w:val="1"/>
                <w:sz w:val="24"/>
                <w:szCs w:val="24"/>
                <w:lang w:eastAsia="hi-IN" w:bidi="hi-IN"/>
              </w:rPr>
            </w:pPr>
            <w:r w:rsidRPr="001F0033">
              <w:rPr>
                <w:rFonts w:ascii="Arial" w:eastAsia="Arial" w:hAnsi="Arial" w:cs="Arial"/>
                <w:kern w:val="1"/>
                <w:sz w:val="24"/>
                <w:szCs w:val="24"/>
                <w:lang w:eastAsia="hi-IN" w:bidi="hi-IN"/>
              </w:rPr>
              <w:t>снижение уровня износа основных фондов жилищно-коммунального комплекса до 45%</w:t>
            </w:r>
          </w:p>
          <w:p w:rsidR="001F0033" w:rsidRPr="001F0033" w:rsidRDefault="001F0033" w:rsidP="001F0033">
            <w:pPr>
              <w:widowControl w:val="0"/>
              <w:suppressAutoHyphens/>
              <w:autoSpaceDE w:val="0"/>
              <w:spacing w:after="0" w:line="240" w:lineRule="auto"/>
              <w:rPr>
                <w:rFonts w:ascii="Arial" w:eastAsia="Arial" w:hAnsi="Arial" w:cs="Arial"/>
                <w:kern w:val="1"/>
                <w:sz w:val="24"/>
                <w:szCs w:val="24"/>
                <w:lang w:eastAsia="hi-IN" w:bidi="hi-IN"/>
              </w:rPr>
            </w:pPr>
          </w:p>
          <w:p w:rsidR="001F0033" w:rsidRPr="001F0033" w:rsidRDefault="001F0033" w:rsidP="001F0033">
            <w:pPr>
              <w:widowControl w:val="0"/>
              <w:suppressAutoHyphens/>
              <w:autoSpaceDE w:val="0"/>
              <w:autoSpaceDN w:val="0"/>
              <w:adjustRightInd w:val="0"/>
              <w:spacing w:after="0" w:line="240" w:lineRule="auto"/>
              <w:jc w:val="both"/>
              <w:rPr>
                <w:rFonts w:ascii="Arial" w:hAnsi="Arial" w:cs="Arial"/>
                <w:kern w:val="1"/>
                <w:sz w:val="24"/>
                <w:szCs w:val="24"/>
                <w:lang w:eastAsia="hi-IN" w:bidi="hi-IN"/>
              </w:rPr>
            </w:pPr>
            <w:r w:rsidRPr="001F0033">
              <w:rPr>
                <w:rFonts w:ascii="Arial" w:hAnsi="Arial" w:cs="Arial"/>
                <w:kern w:val="1"/>
                <w:sz w:val="24"/>
                <w:szCs w:val="24"/>
                <w:lang w:eastAsia="hi-IN" w:bidi="hi-IN"/>
              </w:rPr>
              <w:t xml:space="preserve">Управление и контроль за реализацией программы осуществляются в соответствии с </w:t>
            </w:r>
            <w:hyperlink r:id="rId5" w:history="1">
              <w:r w:rsidRPr="001F0033">
                <w:rPr>
                  <w:rFonts w:ascii="Arial" w:hAnsi="Arial" w:cs="Arial"/>
                  <w:kern w:val="1"/>
                  <w:sz w:val="24"/>
                  <w:szCs w:val="24"/>
                  <w:lang w:eastAsia="hi-IN" w:bidi="hi-IN"/>
                </w:rPr>
                <w:t>постановлением</w:t>
              </w:r>
            </w:hyperlink>
            <w:r w:rsidRPr="001F0033">
              <w:rPr>
                <w:rFonts w:ascii="Arial" w:hAnsi="Arial" w:cs="Arial"/>
                <w:kern w:val="1"/>
                <w:sz w:val="24"/>
                <w:szCs w:val="24"/>
                <w:lang w:eastAsia="hi-IN" w:bidi="hi-IN"/>
              </w:rPr>
              <w:t xml:space="preserve"> администрации </w:t>
            </w:r>
            <w:r w:rsidRPr="001F0033">
              <w:rPr>
                <w:rFonts w:ascii="Arial" w:eastAsia="Arial" w:hAnsi="Arial" w:cs="Arial"/>
                <w:kern w:val="1"/>
                <w:sz w:val="24"/>
                <w:szCs w:val="24"/>
                <w:lang w:eastAsia="hi-IN" w:bidi="hi-IN"/>
              </w:rPr>
              <w:t>Чамзинского муниципального района от 15.01.2015г. № 8 «Об утверждении Порядка разработки, реализации и оценки эффективности муниципальных программ Чамзинского муниципального района Республики Мордовия»</w:t>
            </w:r>
            <w:r w:rsidRPr="001F0033">
              <w:rPr>
                <w:rFonts w:ascii="Arial" w:hAnsi="Arial" w:cs="Arial"/>
                <w:kern w:val="1"/>
                <w:sz w:val="24"/>
                <w:szCs w:val="24"/>
                <w:lang w:eastAsia="hi-IN" w:bidi="hi-IN"/>
              </w:rPr>
              <w:t>.</w:t>
            </w:r>
          </w:p>
          <w:p w:rsidR="001F0033" w:rsidRPr="001F0033" w:rsidRDefault="001F0033" w:rsidP="001F0033">
            <w:pPr>
              <w:autoSpaceDE w:val="0"/>
              <w:autoSpaceDN w:val="0"/>
              <w:adjustRightInd w:val="0"/>
              <w:spacing w:after="0"/>
              <w:ind w:firstLine="485"/>
              <w:jc w:val="both"/>
              <w:rPr>
                <w:rFonts w:ascii="Arial" w:eastAsia="Times New Roman" w:hAnsi="Arial" w:cs="Arial"/>
                <w:sz w:val="24"/>
                <w:szCs w:val="24"/>
                <w:lang w:eastAsia="ru-RU"/>
              </w:rPr>
            </w:pPr>
            <w:r w:rsidRPr="001F0033">
              <w:rPr>
                <w:rFonts w:ascii="Arial" w:eastAsia="Times New Roman" w:hAnsi="Arial" w:cs="Arial"/>
                <w:sz w:val="24"/>
                <w:szCs w:val="24"/>
                <w:lang w:eastAsia="ru-RU"/>
              </w:rPr>
              <w:t xml:space="preserve"> </w:t>
            </w:r>
          </w:p>
          <w:p w:rsidR="001F0033" w:rsidRPr="001F0033" w:rsidRDefault="001F0033" w:rsidP="001F0033">
            <w:pPr>
              <w:widowControl w:val="0"/>
              <w:suppressAutoHyphens/>
              <w:spacing w:after="0" w:line="240" w:lineRule="auto"/>
              <w:ind w:left="170"/>
              <w:jc w:val="both"/>
              <w:rPr>
                <w:rFonts w:ascii="Arial" w:eastAsia="Arial" w:hAnsi="Arial" w:cs="Arial"/>
                <w:i/>
                <w:iCs/>
                <w:kern w:val="1"/>
                <w:sz w:val="24"/>
                <w:szCs w:val="24"/>
                <w:lang w:eastAsia="hi-IN" w:bidi="hi-IN"/>
              </w:rPr>
            </w:pPr>
          </w:p>
        </w:tc>
      </w:tr>
    </w:tbl>
    <w:p w:rsidR="001F0033" w:rsidRPr="001F0033" w:rsidRDefault="0044152A" w:rsidP="00721268">
      <w:pPr>
        <w:autoSpaceDN w:val="0"/>
        <w:adjustRightInd w:val="0"/>
        <w:ind w:firstLine="708"/>
        <w:outlineLvl w:val="0"/>
        <w:rPr>
          <w:rFonts w:ascii="Times New Roman" w:eastAsia="Times New Roman" w:hAnsi="Times New Roman" w:cs="Times New Roman"/>
          <w:color w:val="000000"/>
          <w:sz w:val="28"/>
          <w:szCs w:val="28"/>
          <w:lang w:eastAsia="ru-RU"/>
        </w:rPr>
      </w:pPr>
      <w:r>
        <w:rPr>
          <w:rStyle w:val="FontStyle55"/>
          <w:b w:val="0"/>
          <w:sz w:val="28"/>
          <w:szCs w:val="28"/>
        </w:rPr>
        <w:t>2</w:t>
      </w:r>
      <w:r w:rsidR="004B0525">
        <w:rPr>
          <w:rStyle w:val="FontStyle55"/>
          <w:b w:val="0"/>
          <w:sz w:val="28"/>
          <w:szCs w:val="28"/>
        </w:rPr>
        <w:t xml:space="preserve">. </w:t>
      </w:r>
      <w:r w:rsidR="001F0033">
        <w:rPr>
          <w:rStyle w:val="FontStyle55"/>
          <w:b w:val="0"/>
          <w:sz w:val="28"/>
          <w:szCs w:val="28"/>
        </w:rPr>
        <w:t>Раздел 2</w:t>
      </w:r>
      <w:r w:rsidR="00721268" w:rsidRPr="00721268">
        <w:rPr>
          <w:rFonts w:ascii="Times New Roman" w:eastAsia="Times New Roman" w:hAnsi="Times New Roman" w:cs="Times New Roman"/>
          <w:b/>
          <w:bCs/>
          <w:color w:val="000000"/>
          <w:sz w:val="28"/>
          <w:szCs w:val="28"/>
          <w:lang w:eastAsia="ru-RU"/>
        </w:rPr>
        <w:t xml:space="preserve"> </w:t>
      </w:r>
      <w:r w:rsidR="00721268" w:rsidRPr="00721268">
        <w:rPr>
          <w:rFonts w:ascii="Times New Roman" w:eastAsia="Times New Roman" w:hAnsi="Times New Roman" w:cs="Times New Roman"/>
          <w:bCs/>
          <w:color w:val="000000"/>
          <w:sz w:val="28"/>
          <w:szCs w:val="28"/>
          <w:lang w:eastAsia="ru-RU"/>
        </w:rPr>
        <w:t>Основные цели и задачи Программы, этапы ее реализации, целевые индикаторы дополнить</w:t>
      </w:r>
      <w:r w:rsidR="00721268">
        <w:rPr>
          <w:rFonts w:ascii="Times New Roman" w:eastAsia="Times New Roman" w:hAnsi="Times New Roman" w:cs="Times New Roman"/>
          <w:b/>
          <w:bCs/>
          <w:color w:val="000000"/>
          <w:sz w:val="28"/>
          <w:szCs w:val="28"/>
          <w:lang w:eastAsia="ru-RU"/>
        </w:rPr>
        <w:t xml:space="preserve"> </w:t>
      </w:r>
      <w:r w:rsidR="00721268" w:rsidRPr="00721268">
        <w:rPr>
          <w:rFonts w:ascii="Times New Roman" w:eastAsia="Times New Roman" w:hAnsi="Times New Roman" w:cs="Times New Roman"/>
          <w:bCs/>
          <w:color w:val="000000"/>
          <w:sz w:val="28"/>
          <w:szCs w:val="28"/>
          <w:lang w:eastAsia="ru-RU"/>
        </w:rPr>
        <w:t>следующим предложением:</w:t>
      </w:r>
      <w:r w:rsidR="004B0525">
        <w:rPr>
          <w:rStyle w:val="FontStyle56"/>
          <w:sz w:val="28"/>
          <w:szCs w:val="28"/>
        </w:rPr>
        <w:t xml:space="preserve"> </w:t>
      </w:r>
      <w:r w:rsidR="001F0033" w:rsidRPr="00721268">
        <w:rPr>
          <w:rFonts w:ascii="Times New Roman" w:eastAsia="Arial" w:hAnsi="Times New Roman" w:cs="Arial"/>
          <w:kern w:val="1"/>
          <w:sz w:val="28"/>
          <w:szCs w:val="28"/>
          <w:lang w:eastAsia="hi-IN" w:bidi="hi-IN"/>
        </w:rPr>
        <w:t>Сроки реализации Муниципальной программы – 2016-2019 годы.</w:t>
      </w:r>
      <w:r w:rsidR="001F0033" w:rsidRPr="001F0033">
        <w:rPr>
          <w:rFonts w:ascii="Times New Roman" w:eastAsia="Arial" w:hAnsi="Times New Roman" w:cs="Arial"/>
          <w:kern w:val="1"/>
          <w:sz w:val="28"/>
          <w:szCs w:val="28"/>
          <w:lang w:eastAsia="hi-IN" w:bidi="hi-IN"/>
        </w:rPr>
        <w:t xml:space="preserve"> </w:t>
      </w:r>
      <w:r w:rsidR="001F0033" w:rsidRPr="001F0033">
        <w:rPr>
          <w:rFonts w:ascii="Times New Roman" w:eastAsia="Times New Roman" w:hAnsi="Times New Roman" w:cs="Times New Roman"/>
          <w:color w:val="000000"/>
          <w:sz w:val="28"/>
          <w:szCs w:val="28"/>
          <w:lang w:eastAsia="ru-RU"/>
        </w:rPr>
        <w:t xml:space="preserve"> </w:t>
      </w:r>
    </w:p>
    <w:p w:rsidR="00374CBD" w:rsidRDefault="0044152A" w:rsidP="00374CBD">
      <w:pPr>
        <w:autoSpaceDN w:val="0"/>
        <w:adjustRightInd w:val="0"/>
        <w:ind w:firstLine="720"/>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3</w:t>
      </w:r>
      <w:r w:rsidR="004B0525">
        <w:rPr>
          <w:rFonts w:ascii="Times New Roman" w:hAnsi="Times New Roman" w:cs="Times New Roman"/>
          <w:sz w:val="28"/>
          <w:szCs w:val="28"/>
        </w:rPr>
        <w:t>.</w:t>
      </w:r>
      <w:r w:rsidR="008B4C54">
        <w:rPr>
          <w:rFonts w:ascii="Times New Roman" w:hAnsi="Times New Roman" w:cs="Times New Roman"/>
          <w:sz w:val="28"/>
          <w:szCs w:val="28"/>
        </w:rPr>
        <w:t>Наименование р</w:t>
      </w:r>
      <w:r w:rsidR="00374CBD">
        <w:rPr>
          <w:rFonts w:ascii="Times New Roman" w:hAnsi="Times New Roman" w:cs="Times New Roman"/>
          <w:sz w:val="28"/>
          <w:szCs w:val="28"/>
        </w:rPr>
        <w:t>аздел</w:t>
      </w:r>
      <w:r w:rsidR="008B4C54">
        <w:rPr>
          <w:rFonts w:ascii="Times New Roman" w:hAnsi="Times New Roman" w:cs="Times New Roman"/>
          <w:sz w:val="28"/>
          <w:szCs w:val="28"/>
        </w:rPr>
        <w:t>а</w:t>
      </w:r>
      <w:r w:rsidR="00374CBD">
        <w:rPr>
          <w:rFonts w:ascii="Times New Roman" w:hAnsi="Times New Roman" w:cs="Times New Roman"/>
          <w:sz w:val="28"/>
          <w:szCs w:val="28"/>
        </w:rPr>
        <w:t xml:space="preserve"> 3</w:t>
      </w:r>
      <w:r w:rsidR="00721268">
        <w:rPr>
          <w:rFonts w:ascii="Times New Roman" w:hAnsi="Times New Roman" w:cs="Times New Roman"/>
          <w:sz w:val="28"/>
          <w:szCs w:val="28"/>
        </w:rPr>
        <w:t xml:space="preserve"> изложить в следующей редакции</w:t>
      </w:r>
      <w:r w:rsidR="00721268" w:rsidRPr="00721268">
        <w:rPr>
          <w:rFonts w:ascii="Times New Roman" w:hAnsi="Times New Roman" w:cs="Times New Roman"/>
          <w:sz w:val="28"/>
          <w:szCs w:val="28"/>
        </w:rPr>
        <w:t>:</w:t>
      </w:r>
      <w:r w:rsidR="004B0525" w:rsidRPr="00721268">
        <w:rPr>
          <w:rFonts w:ascii="Times New Roman" w:hAnsi="Times New Roman" w:cs="Times New Roman"/>
          <w:sz w:val="28"/>
          <w:szCs w:val="28"/>
        </w:rPr>
        <w:t xml:space="preserve"> </w:t>
      </w:r>
      <w:r w:rsidR="00721268" w:rsidRPr="00721268">
        <w:rPr>
          <w:rFonts w:ascii="Times New Roman" w:eastAsia="Times New Roman" w:hAnsi="Times New Roman" w:cs="Times New Roman"/>
          <w:b/>
          <w:bCs/>
          <w:color w:val="000000"/>
          <w:sz w:val="28"/>
          <w:szCs w:val="28"/>
          <w:lang w:eastAsia="ru-RU"/>
        </w:rPr>
        <w:t xml:space="preserve">Раздел 3. Перечень программных мероприятий, </w:t>
      </w:r>
      <w:r w:rsidR="00721268" w:rsidRPr="00721268">
        <w:rPr>
          <w:rFonts w:ascii="Times New Roman" w:eastAsia="Times New Roman" w:hAnsi="Times New Roman" w:cs="Times New Roman"/>
          <w:b/>
          <w:sz w:val="28"/>
          <w:szCs w:val="28"/>
          <w:lang w:eastAsia="ru-RU"/>
        </w:rPr>
        <w:t>основные ожидаемые конечные результаты муниципальной Программы</w:t>
      </w:r>
      <w:r w:rsidR="00374CBD" w:rsidRPr="00374CBD">
        <w:rPr>
          <w:rFonts w:ascii="Times New Roman" w:eastAsia="Times New Roman" w:hAnsi="Times New Roman" w:cs="Times New Roman"/>
          <w:sz w:val="28"/>
          <w:szCs w:val="28"/>
          <w:lang w:eastAsia="ru-RU"/>
        </w:rPr>
        <w:t>;</w:t>
      </w:r>
      <w:r w:rsidR="00374CBD">
        <w:rPr>
          <w:rFonts w:ascii="Times New Roman" w:eastAsia="Times New Roman" w:hAnsi="Times New Roman" w:cs="Times New Roman"/>
          <w:sz w:val="28"/>
          <w:szCs w:val="28"/>
          <w:lang w:eastAsia="ru-RU"/>
        </w:rPr>
        <w:t xml:space="preserve"> дополнить таблицей 6 следующего содержания:</w:t>
      </w:r>
      <w:r w:rsidR="00374CBD" w:rsidRPr="00374CBD">
        <w:rPr>
          <w:rFonts w:ascii="Times New Roman" w:eastAsia="Times New Roman" w:hAnsi="Times New Roman" w:cs="Times New Roman"/>
          <w:color w:val="000000"/>
          <w:sz w:val="28"/>
          <w:szCs w:val="28"/>
          <w:lang w:eastAsia="ru-RU"/>
        </w:rPr>
        <w:t xml:space="preserve">                                                                                                         </w:t>
      </w:r>
      <w:r w:rsidR="00374CBD">
        <w:rPr>
          <w:rFonts w:ascii="Times New Roman" w:eastAsia="Times New Roman" w:hAnsi="Times New Roman" w:cs="Times New Roman"/>
          <w:color w:val="000000"/>
          <w:sz w:val="28"/>
          <w:szCs w:val="28"/>
          <w:lang w:eastAsia="ru-RU"/>
        </w:rPr>
        <w:t xml:space="preserve">            </w:t>
      </w:r>
    </w:p>
    <w:p w:rsidR="00374CBD" w:rsidRPr="00374CBD" w:rsidRDefault="00374CBD" w:rsidP="00374CBD">
      <w:pPr>
        <w:autoSpaceDN w:val="0"/>
        <w:adjustRightInd w:val="0"/>
        <w:ind w:firstLine="720"/>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374CBD">
        <w:rPr>
          <w:rFonts w:ascii="Times New Roman" w:eastAsia="Times New Roman" w:hAnsi="Times New Roman" w:cs="Times New Roman"/>
          <w:b/>
          <w:color w:val="000000"/>
          <w:sz w:val="28"/>
          <w:szCs w:val="28"/>
          <w:lang w:eastAsia="ru-RU"/>
        </w:rPr>
        <w:t>Таблица 6</w:t>
      </w:r>
    </w:p>
    <w:p w:rsidR="00374CBD" w:rsidRPr="00374CBD" w:rsidRDefault="00374CBD" w:rsidP="00374CBD">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28"/>
          <w:szCs w:val="28"/>
          <w:lang w:eastAsia="ru-RU"/>
        </w:rPr>
      </w:pPr>
      <w:r w:rsidRPr="00374CBD">
        <w:rPr>
          <w:rFonts w:ascii="Times New Roman" w:eastAsia="Times New Roman" w:hAnsi="Times New Roman" w:cs="Times New Roman"/>
          <w:b/>
          <w:color w:val="000000"/>
          <w:sz w:val="28"/>
          <w:szCs w:val="28"/>
          <w:lang w:eastAsia="ru-RU"/>
        </w:rPr>
        <w:t>Основные ожидаемые конечные результаты муниципальной Программы.</w:t>
      </w:r>
    </w:p>
    <w:p w:rsidR="00374CBD" w:rsidRPr="00374CBD" w:rsidRDefault="00374CBD" w:rsidP="00374CBD">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28"/>
          <w:szCs w:val="28"/>
          <w:lang w:eastAsia="ru-RU"/>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897"/>
        <w:gridCol w:w="1088"/>
        <w:gridCol w:w="992"/>
        <w:gridCol w:w="992"/>
        <w:gridCol w:w="993"/>
        <w:gridCol w:w="991"/>
      </w:tblGrid>
      <w:tr w:rsidR="00374CBD" w:rsidRPr="00374CBD" w:rsidTr="00B059FD">
        <w:trPr>
          <w:trHeight w:val="915"/>
        </w:trPr>
        <w:tc>
          <w:tcPr>
            <w:tcW w:w="3652" w:type="dxa"/>
            <w:vMerge w:val="restart"/>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Показатель</w:t>
            </w:r>
          </w:p>
        </w:tc>
        <w:tc>
          <w:tcPr>
            <w:tcW w:w="897" w:type="dxa"/>
            <w:vMerge w:val="restart"/>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 xml:space="preserve">Ед. </w:t>
            </w:r>
            <w:proofErr w:type="spellStart"/>
            <w:r w:rsidRPr="00374CBD">
              <w:rPr>
                <w:rFonts w:ascii="Times New Roman" w:eastAsia="Arial" w:hAnsi="Times New Roman" w:cs="Times New Roman"/>
                <w:kern w:val="1"/>
                <w:sz w:val="28"/>
                <w:szCs w:val="28"/>
                <w:lang w:eastAsia="hi-IN" w:bidi="hi-IN"/>
              </w:rPr>
              <w:t>измер</w:t>
            </w:r>
            <w:proofErr w:type="spellEnd"/>
            <w:r w:rsidRPr="00374CBD">
              <w:rPr>
                <w:rFonts w:ascii="Times New Roman" w:eastAsia="Arial" w:hAnsi="Times New Roman" w:cs="Times New Roman"/>
                <w:kern w:val="1"/>
                <w:sz w:val="28"/>
                <w:szCs w:val="28"/>
                <w:lang w:eastAsia="hi-IN" w:bidi="hi-IN"/>
              </w:rPr>
              <w:t>.</w:t>
            </w:r>
          </w:p>
        </w:tc>
        <w:tc>
          <w:tcPr>
            <w:tcW w:w="1088"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2015</w:t>
            </w:r>
          </w:p>
        </w:tc>
        <w:tc>
          <w:tcPr>
            <w:tcW w:w="3968" w:type="dxa"/>
            <w:gridSpan w:val="4"/>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Планируемый период</w:t>
            </w:r>
          </w:p>
        </w:tc>
      </w:tr>
      <w:tr w:rsidR="00374CBD" w:rsidRPr="00374CBD" w:rsidTr="00B059FD">
        <w:trPr>
          <w:trHeight w:val="300"/>
        </w:trPr>
        <w:tc>
          <w:tcPr>
            <w:tcW w:w="3652" w:type="dxa"/>
            <w:vMerge/>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p>
        </w:tc>
        <w:tc>
          <w:tcPr>
            <w:tcW w:w="897" w:type="dxa"/>
            <w:vMerge/>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p>
        </w:tc>
        <w:tc>
          <w:tcPr>
            <w:tcW w:w="1088"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оценка</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2016</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2017</w:t>
            </w:r>
          </w:p>
        </w:tc>
        <w:tc>
          <w:tcPr>
            <w:tcW w:w="993"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2018</w:t>
            </w:r>
          </w:p>
        </w:tc>
        <w:tc>
          <w:tcPr>
            <w:tcW w:w="991"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2019</w:t>
            </w:r>
          </w:p>
        </w:tc>
      </w:tr>
      <w:tr w:rsidR="00374CBD" w:rsidRPr="00374CBD" w:rsidTr="00B059FD">
        <w:trPr>
          <w:trHeight w:val="300"/>
        </w:trPr>
        <w:tc>
          <w:tcPr>
            <w:tcW w:w="365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1</w:t>
            </w:r>
          </w:p>
        </w:tc>
        <w:tc>
          <w:tcPr>
            <w:tcW w:w="897"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2</w:t>
            </w:r>
          </w:p>
        </w:tc>
        <w:tc>
          <w:tcPr>
            <w:tcW w:w="1088"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4</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5</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6</w:t>
            </w:r>
          </w:p>
        </w:tc>
        <w:tc>
          <w:tcPr>
            <w:tcW w:w="993"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7</w:t>
            </w:r>
          </w:p>
        </w:tc>
        <w:tc>
          <w:tcPr>
            <w:tcW w:w="991"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8</w:t>
            </w:r>
          </w:p>
        </w:tc>
      </w:tr>
      <w:tr w:rsidR="00374CBD" w:rsidRPr="00374CBD" w:rsidTr="00B059FD">
        <w:trPr>
          <w:trHeight w:val="450"/>
        </w:trPr>
        <w:tc>
          <w:tcPr>
            <w:tcW w:w="365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Удовлетво</w:t>
            </w:r>
            <w:r w:rsidR="009D46EA">
              <w:rPr>
                <w:rFonts w:ascii="Times New Roman" w:eastAsia="Arial" w:hAnsi="Times New Roman" w:cs="Times New Roman"/>
                <w:kern w:val="1"/>
                <w:sz w:val="28"/>
                <w:szCs w:val="28"/>
                <w:lang w:eastAsia="hi-IN" w:bidi="hi-IN"/>
              </w:rPr>
              <w:t>ренность населения услугами теплоснабжения</w:t>
            </w:r>
          </w:p>
        </w:tc>
        <w:tc>
          <w:tcPr>
            <w:tcW w:w="897"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w:t>
            </w:r>
          </w:p>
        </w:tc>
        <w:tc>
          <w:tcPr>
            <w:tcW w:w="1088"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37,4</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45</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55</w:t>
            </w:r>
          </w:p>
        </w:tc>
        <w:tc>
          <w:tcPr>
            <w:tcW w:w="993"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65</w:t>
            </w:r>
          </w:p>
        </w:tc>
        <w:tc>
          <w:tcPr>
            <w:tcW w:w="991"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75</w:t>
            </w:r>
          </w:p>
        </w:tc>
      </w:tr>
      <w:tr w:rsidR="00374CBD" w:rsidRPr="00374CBD" w:rsidTr="00B059FD">
        <w:trPr>
          <w:trHeight w:val="675"/>
        </w:trPr>
        <w:tc>
          <w:tcPr>
            <w:tcW w:w="3652" w:type="dxa"/>
            <w:shd w:val="clear" w:color="auto" w:fill="auto"/>
            <w:hideMark/>
          </w:tcPr>
          <w:p w:rsidR="00374CBD" w:rsidRPr="00374CBD" w:rsidRDefault="00374CBD" w:rsidP="009D46EA">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Удовлетворенно</w:t>
            </w:r>
            <w:r w:rsidR="009D46EA">
              <w:rPr>
                <w:rFonts w:ascii="Times New Roman" w:eastAsia="Arial" w:hAnsi="Times New Roman" w:cs="Times New Roman"/>
                <w:kern w:val="1"/>
                <w:sz w:val="28"/>
                <w:szCs w:val="28"/>
                <w:lang w:eastAsia="hi-IN" w:bidi="hi-IN"/>
              </w:rPr>
              <w:t xml:space="preserve">сть населения услугами </w:t>
            </w:r>
            <w:r w:rsidRPr="00374CBD">
              <w:rPr>
                <w:rFonts w:ascii="Times New Roman" w:eastAsia="Arial" w:hAnsi="Times New Roman" w:cs="Times New Roman"/>
                <w:kern w:val="1"/>
                <w:sz w:val="28"/>
                <w:szCs w:val="28"/>
                <w:lang w:eastAsia="hi-IN" w:bidi="hi-IN"/>
              </w:rPr>
              <w:t>водоснабжения и водоотведения</w:t>
            </w:r>
          </w:p>
        </w:tc>
        <w:tc>
          <w:tcPr>
            <w:tcW w:w="897"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w:t>
            </w:r>
          </w:p>
        </w:tc>
        <w:tc>
          <w:tcPr>
            <w:tcW w:w="1088"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25,4</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35</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45</w:t>
            </w:r>
          </w:p>
        </w:tc>
        <w:tc>
          <w:tcPr>
            <w:tcW w:w="993"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55</w:t>
            </w:r>
          </w:p>
        </w:tc>
        <w:tc>
          <w:tcPr>
            <w:tcW w:w="991"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65</w:t>
            </w:r>
          </w:p>
        </w:tc>
      </w:tr>
      <w:tr w:rsidR="00374CBD" w:rsidRPr="00374CBD" w:rsidTr="00B059FD">
        <w:trPr>
          <w:trHeight w:val="675"/>
        </w:trPr>
        <w:tc>
          <w:tcPr>
            <w:tcW w:w="3652" w:type="dxa"/>
            <w:shd w:val="clear" w:color="auto" w:fill="auto"/>
            <w:hideMark/>
          </w:tcPr>
          <w:p w:rsidR="00374CBD" w:rsidRPr="00374CBD" w:rsidRDefault="00374CBD" w:rsidP="009D46EA">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lastRenderedPageBreak/>
              <w:t xml:space="preserve">Удовлетворенность населения </w:t>
            </w:r>
            <w:r w:rsidR="009D46EA">
              <w:rPr>
                <w:rFonts w:ascii="Times New Roman" w:eastAsia="Arial" w:hAnsi="Times New Roman" w:cs="Times New Roman"/>
                <w:kern w:val="1"/>
                <w:sz w:val="28"/>
                <w:szCs w:val="28"/>
                <w:lang w:eastAsia="hi-IN" w:bidi="hi-IN"/>
              </w:rPr>
              <w:t>услугами</w:t>
            </w:r>
            <w:r w:rsidRPr="00374CBD">
              <w:rPr>
                <w:rFonts w:ascii="Times New Roman" w:eastAsia="Arial" w:hAnsi="Times New Roman" w:cs="Times New Roman"/>
                <w:kern w:val="1"/>
                <w:sz w:val="28"/>
                <w:szCs w:val="28"/>
                <w:lang w:eastAsia="hi-IN" w:bidi="hi-IN"/>
              </w:rPr>
              <w:t xml:space="preserve"> электроснабжения</w:t>
            </w:r>
          </w:p>
        </w:tc>
        <w:tc>
          <w:tcPr>
            <w:tcW w:w="897"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w:t>
            </w:r>
          </w:p>
        </w:tc>
        <w:tc>
          <w:tcPr>
            <w:tcW w:w="1088" w:type="dxa"/>
            <w:shd w:val="clear" w:color="auto" w:fill="auto"/>
            <w:noWrap/>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53,8</w:t>
            </w:r>
          </w:p>
        </w:tc>
        <w:tc>
          <w:tcPr>
            <w:tcW w:w="992" w:type="dxa"/>
            <w:shd w:val="clear" w:color="auto" w:fill="auto"/>
            <w:noWrap/>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65</w:t>
            </w:r>
          </w:p>
        </w:tc>
        <w:tc>
          <w:tcPr>
            <w:tcW w:w="992" w:type="dxa"/>
            <w:shd w:val="clear" w:color="auto" w:fill="auto"/>
            <w:noWrap/>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75</w:t>
            </w:r>
          </w:p>
        </w:tc>
        <w:tc>
          <w:tcPr>
            <w:tcW w:w="993" w:type="dxa"/>
            <w:shd w:val="clear" w:color="auto" w:fill="auto"/>
            <w:noWrap/>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80</w:t>
            </w:r>
          </w:p>
        </w:tc>
        <w:tc>
          <w:tcPr>
            <w:tcW w:w="991" w:type="dxa"/>
            <w:shd w:val="clear" w:color="auto" w:fill="auto"/>
            <w:noWrap/>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85</w:t>
            </w:r>
          </w:p>
        </w:tc>
      </w:tr>
      <w:tr w:rsidR="00374CBD" w:rsidRPr="00374CBD" w:rsidTr="00B059FD">
        <w:trPr>
          <w:trHeight w:val="690"/>
        </w:trPr>
        <w:tc>
          <w:tcPr>
            <w:tcW w:w="365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 xml:space="preserve">Доля протяженности </w:t>
            </w:r>
            <w:r w:rsidR="009D46EA" w:rsidRPr="00374CBD">
              <w:rPr>
                <w:rFonts w:ascii="Times New Roman" w:eastAsia="Arial" w:hAnsi="Times New Roman" w:cs="Times New Roman"/>
                <w:kern w:val="1"/>
                <w:sz w:val="28"/>
                <w:szCs w:val="28"/>
                <w:lang w:eastAsia="hi-IN" w:bidi="hi-IN"/>
              </w:rPr>
              <w:t>водопроводных сетей,</w:t>
            </w:r>
            <w:r w:rsidRPr="00374CBD">
              <w:rPr>
                <w:rFonts w:ascii="Times New Roman" w:eastAsia="Arial" w:hAnsi="Times New Roman" w:cs="Times New Roman"/>
                <w:kern w:val="1"/>
                <w:sz w:val="28"/>
                <w:szCs w:val="28"/>
                <w:lang w:eastAsia="hi-IN" w:bidi="hi-IN"/>
              </w:rPr>
              <w:t xml:space="preserve"> нуждающихся в замене, в общей протяженности водопроводных сетей </w:t>
            </w:r>
          </w:p>
        </w:tc>
        <w:tc>
          <w:tcPr>
            <w:tcW w:w="897"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w:t>
            </w:r>
          </w:p>
        </w:tc>
        <w:tc>
          <w:tcPr>
            <w:tcW w:w="1088"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63,7</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61,1</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54,5</w:t>
            </w:r>
          </w:p>
        </w:tc>
        <w:tc>
          <w:tcPr>
            <w:tcW w:w="993"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53,2</w:t>
            </w:r>
          </w:p>
        </w:tc>
        <w:tc>
          <w:tcPr>
            <w:tcW w:w="991"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51,6</w:t>
            </w:r>
          </w:p>
        </w:tc>
      </w:tr>
      <w:tr w:rsidR="00374CBD" w:rsidRPr="00374CBD" w:rsidTr="00B059FD">
        <w:trPr>
          <w:trHeight w:val="600"/>
        </w:trPr>
        <w:tc>
          <w:tcPr>
            <w:tcW w:w="365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 xml:space="preserve">Доля </w:t>
            </w:r>
            <w:r w:rsidR="009D46EA" w:rsidRPr="00374CBD">
              <w:rPr>
                <w:rFonts w:ascii="Times New Roman" w:eastAsia="Arial" w:hAnsi="Times New Roman" w:cs="Times New Roman"/>
                <w:kern w:val="1"/>
                <w:sz w:val="28"/>
                <w:szCs w:val="28"/>
                <w:lang w:eastAsia="hi-IN" w:bidi="hi-IN"/>
              </w:rPr>
              <w:t>протяженности канализационных сетей,</w:t>
            </w:r>
            <w:r w:rsidRPr="00374CBD">
              <w:rPr>
                <w:rFonts w:ascii="Times New Roman" w:eastAsia="Arial" w:hAnsi="Times New Roman" w:cs="Times New Roman"/>
                <w:kern w:val="1"/>
                <w:sz w:val="28"/>
                <w:szCs w:val="28"/>
                <w:lang w:eastAsia="hi-IN" w:bidi="hi-IN"/>
              </w:rPr>
              <w:t xml:space="preserve"> нуждающихся в замене, в общей </w:t>
            </w:r>
            <w:r w:rsidR="009D46EA" w:rsidRPr="00374CBD">
              <w:rPr>
                <w:rFonts w:ascii="Times New Roman" w:eastAsia="Arial" w:hAnsi="Times New Roman" w:cs="Times New Roman"/>
                <w:kern w:val="1"/>
                <w:sz w:val="28"/>
                <w:szCs w:val="28"/>
                <w:lang w:eastAsia="hi-IN" w:bidi="hi-IN"/>
              </w:rPr>
              <w:t>протяженности канализационных</w:t>
            </w:r>
            <w:r w:rsidRPr="00374CBD">
              <w:rPr>
                <w:rFonts w:ascii="Times New Roman" w:eastAsia="Arial" w:hAnsi="Times New Roman" w:cs="Times New Roman"/>
                <w:kern w:val="1"/>
                <w:sz w:val="28"/>
                <w:szCs w:val="28"/>
                <w:lang w:eastAsia="hi-IN" w:bidi="hi-IN"/>
              </w:rPr>
              <w:t xml:space="preserve"> сетей</w:t>
            </w:r>
          </w:p>
        </w:tc>
        <w:tc>
          <w:tcPr>
            <w:tcW w:w="897"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w:t>
            </w:r>
          </w:p>
        </w:tc>
        <w:tc>
          <w:tcPr>
            <w:tcW w:w="1088"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74,2</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70,4</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57,7</w:t>
            </w:r>
          </w:p>
        </w:tc>
        <w:tc>
          <w:tcPr>
            <w:tcW w:w="993"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50,9</w:t>
            </w:r>
          </w:p>
        </w:tc>
        <w:tc>
          <w:tcPr>
            <w:tcW w:w="991"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42,4</w:t>
            </w:r>
          </w:p>
        </w:tc>
      </w:tr>
      <w:tr w:rsidR="00374CBD" w:rsidRPr="00374CBD" w:rsidTr="00B059FD">
        <w:trPr>
          <w:trHeight w:val="675"/>
        </w:trPr>
        <w:tc>
          <w:tcPr>
            <w:tcW w:w="365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 xml:space="preserve">Доля протяженности </w:t>
            </w:r>
            <w:r w:rsidR="009D46EA" w:rsidRPr="00374CBD">
              <w:rPr>
                <w:rFonts w:ascii="Times New Roman" w:eastAsia="Arial" w:hAnsi="Times New Roman" w:cs="Times New Roman"/>
                <w:kern w:val="1"/>
                <w:sz w:val="28"/>
                <w:szCs w:val="28"/>
                <w:lang w:eastAsia="hi-IN" w:bidi="hi-IN"/>
              </w:rPr>
              <w:t>тепловых сетей,</w:t>
            </w:r>
            <w:r w:rsidRPr="00374CBD">
              <w:rPr>
                <w:rFonts w:ascii="Times New Roman" w:eastAsia="Arial" w:hAnsi="Times New Roman" w:cs="Times New Roman"/>
                <w:kern w:val="1"/>
                <w:sz w:val="28"/>
                <w:szCs w:val="28"/>
                <w:lang w:eastAsia="hi-IN" w:bidi="hi-IN"/>
              </w:rPr>
              <w:t xml:space="preserve"> нуждающихся в замене, в общей протяженности тепловых сетей </w:t>
            </w:r>
          </w:p>
        </w:tc>
        <w:tc>
          <w:tcPr>
            <w:tcW w:w="897"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w:t>
            </w:r>
          </w:p>
        </w:tc>
        <w:tc>
          <w:tcPr>
            <w:tcW w:w="1088"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53</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50</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45</w:t>
            </w:r>
          </w:p>
        </w:tc>
        <w:tc>
          <w:tcPr>
            <w:tcW w:w="993"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40</w:t>
            </w:r>
          </w:p>
        </w:tc>
        <w:tc>
          <w:tcPr>
            <w:tcW w:w="991"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35</w:t>
            </w:r>
          </w:p>
        </w:tc>
      </w:tr>
      <w:tr w:rsidR="00374CBD" w:rsidRPr="00374CBD" w:rsidTr="00B059FD">
        <w:trPr>
          <w:trHeight w:val="630"/>
        </w:trPr>
        <w:tc>
          <w:tcPr>
            <w:tcW w:w="365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Уровень собираемости платежей за жилищно-коммунальные услуги</w:t>
            </w:r>
          </w:p>
        </w:tc>
        <w:tc>
          <w:tcPr>
            <w:tcW w:w="897"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w:t>
            </w:r>
          </w:p>
        </w:tc>
        <w:tc>
          <w:tcPr>
            <w:tcW w:w="1088"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95</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95</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95,2</w:t>
            </w:r>
          </w:p>
        </w:tc>
        <w:tc>
          <w:tcPr>
            <w:tcW w:w="993"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95,3</w:t>
            </w:r>
          </w:p>
        </w:tc>
        <w:tc>
          <w:tcPr>
            <w:tcW w:w="991"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95,3</w:t>
            </w:r>
          </w:p>
        </w:tc>
      </w:tr>
      <w:tr w:rsidR="00374CBD" w:rsidRPr="00374CBD" w:rsidTr="00B059FD">
        <w:trPr>
          <w:trHeight w:val="600"/>
        </w:trPr>
        <w:tc>
          <w:tcPr>
            <w:tcW w:w="365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Количество трансформаторных подстанций, требующих ремонта</w:t>
            </w:r>
          </w:p>
        </w:tc>
        <w:tc>
          <w:tcPr>
            <w:tcW w:w="897"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ед.</w:t>
            </w:r>
          </w:p>
        </w:tc>
        <w:tc>
          <w:tcPr>
            <w:tcW w:w="1088"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2</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1</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w:t>
            </w:r>
          </w:p>
        </w:tc>
        <w:tc>
          <w:tcPr>
            <w:tcW w:w="993"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w:t>
            </w:r>
          </w:p>
        </w:tc>
        <w:tc>
          <w:tcPr>
            <w:tcW w:w="991"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b/>
                <w:bCs/>
                <w:kern w:val="1"/>
                <w:sz w:val="28"/>
                <w:szCs w:val="28"/>
                <w:lang w:eastAsia="hi-IN" w:bidi="hi-IN"/>
              </w:rPr>
            </w:pPr>
            <w:r w:rsidRPr="00374CBD">
              <w:rPr>
                <w:rFonts w:ascii="Times New Roman" w:eastAsia="Arial" w:hAnsi="Times New Roman" w:cs="Times New Roman"/>
                <w:b/>
                <w:bCs/>
                <w:kern w:val="1"/>
                <w:sz w:val="28"/>
                <w:szCs w:val="28"/>
                <w:lang w:eastAsia="hi-IN" w:bidi="hi-IN"/>
              </w:rPr>
              <w:t>-</w:t>
            </w:r>
          </w:p>
        </w:tc>
      </w:tr>
      <w:tr w:rsidR="00374CBD" w:rsidRPr="00374CBD" w:rsidTr="00B059FD">
        <w:trPr>
          <w:trHeight w:val="390"/>
        </w:trPr>
        <w:tc>
          <w:tcPr>
            <w:tcW w:w="3652" w:type="dxa"/>
            <w:shd w:val="clear" w:color="auto" w:fill="auto"/>
            <w:hideMark/>
          </w:tcPr>
          <w:p w:rsidR="00374CBD" w:rsidRPr="00374CBD" w:rsidRDefault="009D46EA"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Pr>
                <w:rFonts w:ascii="Times New Roman" w:eastAsia="Arial" w:hAnsi="Times New Roman" w:cs="Times New Roman"/>
                <w:kern w:val="1"/>
                <w:sz w:val="28"/>
                <w:szCs w:val="28"/>
                <w:lang w:eastAsia="hi-IN" w:bidi="hi-IN"/>
              </w:rPr>
              <w:t>Количество воздушных линий</w:t>
            </w:r>
            <w:r w:rsidR="00374CBD" w:rsidRPr="00374CBD">
              <w:rPr>
                <w:rFonts w:ascii="Times New Roman" w:eastAsia="Arial" w:hAnsi="Times New Roman" w:cs="Times New Roman"/>
                <w:kern w:val="1"/>
                <w:sz w:val="28"/>
                <w:szCs w:val="28"/>
                <w:lang w:eastAsia="hi-IN" w:bidi="hi-IN"/>
              </w:rPr>
              <w:t>, требующих ремонта</w:t>
            </w:r>
          </w:p>
        </w:tc>
        <w:tc>
          <w:tcPr>
            <w:tcW w:w="897"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ед.</w:t>
            </w:r>
          </w:p>
        </w:tc>
        <w:tc>
          <w:tcPr>
            <w:tcW w:w="1088"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3</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3</w:t>
            </w:r>
          </w:p>
        </w:tc>
        <w:tc>
          <w:tcPr>
            <w:tcW w:w="992"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w:t>
            </w:r>
          </w:p>
        </w:tc>
        <w:tc>
          <w:tcPr>
            <w:tcW w:w="993"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w:t>
            </w:r>
          </w:p>
        </w:tc>
        <w:tc>
          <w:tcPr>
            <w:tcW w:w="991" w:type="dxa"/>
            <w:shd w:val="clear" w:color="auto" w:fill="auto"/>
            <w:hideMark/>
          </w:tcPr>
          <w:p w:rsidR="00374CBD" w:rsidRPr="00374CBD" w:rsidRDefault="00374CBD" w:rsidP="00374CBD">
            <w:pPr>
              <w:widowControl w:val="0"/>
              <w:suppressAutoHyphens/>
              <w:autoSpaceDE w:val="0"/>
              <w:spacing w:after="0" w:line="240" w:lineRule="auto"/>
              <w:rPr>
                <w:rFonts w:ascii="Times New Roman" w:eastAsia="Arial" w:hAnsi="Times New Roman" w:cs="Times New Roman"/>
                <w:kern w:val="1"/>
                <w:sz w:val="28"/>
                <w:szCs w:val="28"/>
                <w:lang w:eastAsia="hi-IN" w:bidi="hi-IN"/>
              </w:rPr>
            </w:pPr>
            <w:r w:rsidRPr="00374CBD">
              <w:rPr>
                <w:rFonts w:ascii="Times New Roman" w:eastAsia="Arial" w:hAnsi="Times New Roman" w:cs="Times New Roman"/>
                <w:kern w:val="1"/>
                <w:sz w:val="28"/>
                <w:szCs w:val="28"/>
                <w:lang w:eastAsia="hi-IN" w:bidi="hi-IN"/>
              </w:rPr>
              <w:t>-</w:t>
            </w:r>
          </w:p>
        </w:tc>
      </w:tr>
    </w:tbl>
    <w:p w:rsidR="00374CBD" w:rsidRPr="00374CBD" w:rsidRDefault="00374CBD" w:rsidP="00374CB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p>
    <w:p w:rsidR="00721268" w:rsidRDefault="00374CBD" w:rsidP="00374CBD">
      <w:pPr>
        <w:ind w:left="42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4.</w:t>
      </w:r>
      <w:r w:rsidR="008B4C54">
        <w:rPr>
          <w:rFonts w:ascii="Times New Roman" w:eastAsia="Times New Roman" w:hAnsi="Times New Roman" w:cs="Times New Roman"/>
          <w:sz w:val="28"/>
          <w:szCs w:val="28"/>
          <w:lang w:eastAsia="ru-RU"/>
        </w:rPr>
        <w:t xml:space="preserve">Раздел 5 Программы дополнить следующим </w:t>
      </w:r>
      <w:r w:rsidR="008B4C54" w:rsidRPr="008B4C54">
        <w:rPr>
          <w:rFonts w:ascii="Times New Roman" w:eastAsia="Times New Roman" w:hAnsi="Times New Roman" w:cs="Times New Roman"/>
          <w:sz w:val="28"/>
          <w:szCs w:val="28"/>
          <w:lang w:eastAsia="ru-RU"/>
        </w:rPr>
        <w:t>предложением:</w:t>
      </w:r>
      <w:r w:rsidR="008B4C54" w:rsidRPr="008B4C54">
        <w:rPr>
          <w:rFonts w:ascii="Times New Roman" w:eastAsia="Times New Roman" w:hAnsi="Times New Roman" w:cs="Times New Roman"/>
          <w:color w:val="000000"/>
          <w:sz w:val="28"/>
          <w:szCs w:val="28"/>
          <w:lang w:eastAsia="ru-RU"/>
        </w:rPr>
        <w:t xml:space="preserve"> Разработчиком Программы является отдел по жилищно-коммунальному хозяйству администрации Чамзинского муниципального района Республики Мордовия.</w:t>
      </w:r>
    </w:p>
    <w:p w:rsidR="009D46EA" w:rsidRDefault="008B4C54" w:rsidP="009D46EA">
      <w:pPr>
        <w:autoSpaceDN w:val="0"/>
        <w:adjustRightInd w:val="0"/>
        <w:ind w:firstLine="72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sz w:val="28"/>
          <w:szCs w:val="28"/>
          <w:lang w:eastAsia="ru-RU"/>
        </w:rPr>
        <w:t>5.Изложить в следующей редакции</w:t>
      </w:r>
      <w:r w:rsidR="009D46EA">
        <w:rPr>
          <w:rFonts w:ascii="Times New Roman" w:eastAsia="Times New Roman" w:hAnsi="Times New Roman" w:cs="Times New Roman"/>
          <w:b/>
          <w:bCs/>
          <w:color w:val="000000"/>
          <w:sz w:val="28"/>
          <w:szCs w:val="28"/>
          <w:lang w:eastAsia="ru-RU"/>
        </w:rPr>
        <w:t>:</w:t>
      </w:r>
    </w:p>
    <w:p w:rsidR="009D46EA" w:rsidRPr="009D46EA" w:rsidRDefault="009D46EA" w:rsidP="009D46EA">
      <w:pPr>
        <w:autoSpaceDN w:val="0"/>
        <w:adjustRightInd w:val="0"/>
        <w:ind w:firstLine="720"/>
        <w:jc w:val="both"/>
        <w:rPr>
          <w:rFonts w:ascii="Times New Roman" w:eastAsia="Times New Roman" w:hAnsi="Times New Roman" w:cs="Times New Roman"/>
          <w:b/>
          <w:bCs/>
          <w:color w:val="000000"/>
          <w:sz w:val="28"/>
          <w:szCs w:val="28"/>
          <w:lang w:eastAsia="ru-RU"/>
        </w:rPr>
      </w:pPr>
      <w:r w:rsidRPr="009D46EA">
        <w:rPr>
          <w:rFonts w:ascii="Times New Roman" w:eastAsia="Times New Roman" w:hAnsi="Times New Roman" w:cs="Times New Roman"/>
          <w:b/>
          <w:bCs/>
          <w:color w:val="000000"/>
          <w:sz w:val="28"/>
          <w:szCs w:val="28"/>
          <w:lang w:eastAsia="ru-RU"/>
        </w:rPr>
        <w:t xml:space="preserve">           Раздел 6. Прогноз конечных результатов Программы, характеризующих целевое состояние (изменение состояния) уровня и качества жизни населения, социальной сферы, экономики, общественной безопасности, степени реализации других общественно значимых интересов и потребностей в соответствующей сфере.</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9D46EA">
        <w:rPr>
          <w:rFonts w:ascii="Arial" w:eastAsia="Arial" w:hAnsi="Arial" w:cs="Arial"/>
          <w:kern w:val="1"/>
          <w:sz w:val="24"/>
          <w:szCs w:val="24"/>
          <w:lang w:eastAsia="hi-IN" w:bidi="hi-IN"/>
        </w:rPr>
        <w:t xml:space="preserve"> </w:t>
      </w:r>
      <w:r w:rsidRPr="009D46EA">
        <w:rPr>
          <w:rFonts w:ascii="Times New Roman" w:eastAsia="Arial" w:hAnsi="Times New Roman" w:cs="Times New Roman"/>
          <w:kern w:val="1"/>
          <w:sz w:val="28"/>
          <w:szCs w:val="28"/>
          <w:lang w:eastAsia="hi-IN" w:bidi="hi-IN"/>
        </w:rPr>
        <w:t xml:space="preserve">Реализация программы должна привести к созданию комфортной среды обитания и жизнедеятельности для человека. В результате реализации мероприятий к 2016 году должен сложиться качественно новый уровень состояния жилищно-коммунальной сферы со следующими характеристиками: уменьшение аварийного жилищного фонда, снижение среднего уровня износа жилищного фонда и коммунальной инфраструктуры до нормативного уровня; снижение уровня потерь при </w:t>
      </w:r>
      <w:r w:rsidRPr="009D46EA">
        <w:rPr>
          <w:rFonts w:ascii="Times New Roman" w:eastAsia="Arial" w:hAnsi="Times New Roman" w:cs="Times New Roman"/>
          <w:kern w:val="1"/>
          <w:sz w:val="28"/>
          <w:szCs w:val="28"/>
          <w:lang w:eastAsia="hi-IN" w:bidi="hi-IN"/>
        </w:rPr>
        <w:lastRenderedPageBreak/>
        <w:t xml:space="preserve">производстве, транспортировке и распределении коммунальных ресурсов; повышение удовлетворенности населения Чамзинского муниципального района уровнем жилищно-коммунального обслуживания; утверждение программ комплексного развития систем коммунальной инфраструктуры и входящих в их состав схем водоснабжения и водоотведения и теплоснабжения; улучшение показателей качества, надежности, безопасности и </w:t>
      </w:r>
      <w:proofErr w:type="spellStart"/>
      <w:r w:rsidRPr="009D46EA">
        <w:rPr>
          <w:rFonts w:ascii="Times New Roman" w:eastAsia="Arial" w:hAnsi="Times New Roman" w:cs="Times New Roman"/>
          <w:kern w:val="1"/>
          <w:sz w:val="28"/>
          <w:szCs w:val="28"/>
          <w:lang w:eastAsia="hi-IN" w:bidi="hi-IN"/>
        </w:rPr>
        <w:t>энергоэффективности</w:t>
      </w:r>
      <w:proofErr w:type="spellEnd"/>
      <w:r w:rsidRPr="009D46EA">
        <w:rPr>
          <w:rFonts w:ascii="Times New Roman" w:eastAsia="Arial" w:hAnsi="Times New Roman" w:cs="Times New Roman"/>
          <w:kern w:val="1"/>
          <w:sz w:val="28"/>
          <w:szCs w:val="28"/>
          <w:lang w:eastAsia="hi-IN" w:bidi="hi-IN"/>
        </w:rPr>
        <w:t xml:space="preserve"> поставляемых коммунальных ресурсов; сокращение объемов жилищного фонда, требующего проведения капитального ремонта; снижение издержек при производстве и поставке коммунальных ресурсов за счет повышения </w:t>
      </w:r>
      <w:proofErr w:type="spellStart"/>
      <w:r w:rsidRPr="009D46EA">
        <w:rPr>
          <w:rFonts w:ascii="Times New Roman" w:eastAsia="Arial" w:hAnsi="Times New Roman" w:cs="Times New Roman"/>
          <w:kern w:val="1"/>
          <w:sz w:val="28"/>
          <w:szCs w:val="28"/>
          <w:lang w:eastAsia="hi-IN" w:bidi="hi-IN"/>
        </w:rPr>
        <w:t>энергоэффективности</w:t>
      </w:r>
      <w:proofErr w:type="spellEnd"/>
      <w:r w:rsidRPr="009D46EA">
        <w:rPr>
          <w:rFonts w:ascii="Times New Roman" w:eastAsia="Arial" w:hAnsi="Times New Roman" w:cs="Times New Roman"/>
          <w:kern w:val="1"/>
          <w:sz w:val="28"/>
          <w:szCs w:val="28"/>
          <w:lang w:eastAsia="hi-IN" w:bidi="hi-IN"/>
        </w:rPr>
        <w:t>, внедрения современных форм управления и, как следствие, снижение себестоимости коммунальных услуг. Развитие систем коммунальной инфраструктуры муниципального образования будет осуществляться на основе программ комплексного развития, учитывающих документы территориального планирования, среднесрочные прогнозы жилищного и иного строительства, а также инвестиционных программ организаций коммунального комплекса по развитию систем коммунальной инфраструктуры.</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p>
    <w:p w:rsidR="009D46EA" w:rsidRPr="009D46EA" w:rsidRDefault="009D46EA" w:rsidP="009D46EA">
      <w:pPr>
        <w:widowControl w:val="0"/>
        <w:autoSpaceDE w:val="0"/>
        <w:autoSpaceDN w:val="0"/>
        <w:adjustRightInd w:val="0"/>
        <w:spacing w:after="0" w:line="240" w:lineRule="auto"/>
        <w:jc w:val="center"/>
        <w:outlineLvl w:val="0"/>
        <w:rPr>
          <w:rFonts w:ascii="Times New Roman" w:eastAsia="Times New Roman" w:hAnsi="Times New Roman" w:cs="Times New Roman"/>
          <w:b/>
          <w:bCs/>
          <w:color w:val="000000"/>
          <w:sz w:val="28"/>
          <w:szCs w:val="28"/>
          <w:lang w:eastAsia="ru-RU"/>
        </w:rPr>
      </w:pPr>
      <w:r w:rsidRPr="009D46EA">
        <w:rPr>
          <w:rFonts w:ascii="Times New Roman" w:eastAsia="Times New Roman" w:hAnsi="Times New Roman" w:cs="Times New Roman"/>
          <w:b/>
          <w:bCs/>
          <w:color w:val="000000"/>
          <w:sz w:val="28"/>
          <w:szCs w:val="28"/>
          <w:lang w:eastAsia="ru-RU"/>
        </w:rPr>
        <w:t>Раздел 7. Оценка социально-экономической эффективности Программы</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lang w:eastAsia="ru-RU"/>
        </w:rPr>
      </w:pP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9D46EA">
        <w:rPr>
          <w:rFonts w:ascii="Times New Roman" w:eastAsia="Times New Roman" w:hAnsi="Times New Roman" w:cs="Times New Roman"/>
          <w:color w:val="000000"/>
          <w:sz w:val="28"/>
          <w:szCs w:val="28"/>
          <w:lang w:eastAsia="ru-RU"/>
        </w:rPr>
        <w:t>Оценка эффективности и социально-экономических последствий реализации Программы производится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модернизации коммунальной инфраструктуры за оцениваемый период с целью уточнения или корректировки поставленных задач.</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9D46EA">
        <w:rPr>
          <w:rFonts w:ascii="Times New Roman" w:eastAsia="Times New Roman" w:hAnsi="Times New Roman" w:cs="Times New Roman"/>
          <w:color w:val="000000"/>
          <w:sz w:val="28"/>
          <w:szCs w:val="28"/>
          <w:lang w:eastAsia="ru-RU"/>
        </w:rPr>
        <w:t xml:space="preserve">Масштабная модернизация систем коммунальной инфраструктуры, их техническое перевооружение на основе использования </w:t>
      </w:r>
      <w:proofErr w:type="spellStart"/>
      <w:r w:rsidRPr="009D46EA">
        <w:rPr>
          <w:rFonts w:ascii="Times New Roman" w:eastAsia="Times New Roman" w:hAnsi="Times New Roman" w:cs="Times New Roman"/>
          <w:color w:val="000000"/>
          <w:sz w:val="28"/>
          <w:szCs w:val="28"/>
          <w:lang w:eastAsia="ru-RU"/>
        </w:rPr>
        <w:t>энергоэффективных</w:t>
      </w:r>
      <w:proofErr w:type="spellEnd"/>
      <w:r w:rsidRPr="009D46EA">
        <w:rPr>
          <w:rFonts w:ascii="Times New Roman" w:eastAsia="Times New Roman" w:hAnsi="Times New Roman" w:cs="Times New Roman"/>
          <w:color w:val="000000"/>
          <w:sz w:val="28"/>
          <w:szCs w:val="28"/>
          <w:lang w:eastAsia="ru-RU"/>
        </w:rPr>
        <w:t xml:space="preserve"> и экологически чистых технологий приведет к повышению надежности и эффективности производства и поставки коммунальных ресурсов.</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9D46EA">
        <w:rPr>
          <w:rFonts w:ascii="Times New Roman" w:eastAsia="Times New Roman" w:hAnsi="Times New Roman" w:cs="Times New Roman"/>
          <w:color w:val="000000"/>
          <w:sz w:val="28"/>
          <w:szCs w:val="28"/>
          <w:lang w:eastAsia="ru-RU"/>
        </w:rPr>
        <w:t>Эффективность расходования бюджетных средств будет определяться исходя из соответствия реализуемых в рамках Программы проектов цели и задачам Программы на основе количественных и качественных индикаторов.</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9D46EA">
        <w:rPr>
          <w:rFonts w:ascii="Times New Roman" w:eastAsia="Times New Roman" w:hAnsi="Times New Roman" w:cs="Times New Roman"/>
          <w:color w:val="000000"/>
          <w:sz w:val="28"/>
          <w:szCs w:val="28"/>
          <w:lang w:eastAsia="ru-RU"/>
        </w:rPr>
        <w:t>Критериями эффективности расходования бюджетных средств должны служить:</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9D46EA">
        <w:rPr>
          <w:rFonts w:ascii="Times New Roman" w:eastAsia="Times New Roman" w:hAnsi="Times New Roman" w:cs="Times New Roman"/>
          <w:color w:val="000000"/>
          <w:sz w:val="28"/>
          <w:szCs w:val="28"/>
          <w:lang w:eastAsia="ru-RU"/>
        </w:rPr>
        <w:t>повышение рыночной стоимости жилья за счет повышения его благоустройства и эффективности использования коммунальных ресурсов;</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9D46EA">
        <w:rPr>
          <w:rFonts w:ascii="Times New Roman" w:eastAsia="Times New Roman" w:hAnsi="Times New Roman" w:cs="Times New Roman"/>
          <w:color w:val="000000"/>
          <w:sz w:val="28"/>
          <w:szCs w:val="28"/>
          <w:lang w:eastAsia="ru-RU"/>
        </w:rPr>
        <w:t>ликвидация просроченной задолженности по уплате налогов и сборов предприятий коммунального комплекса перед республиканским и местным бюджетами.</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9D46EA">
        <w:rPr>
          <w:rFonts w:ascii="Times New Roman" w:eastAsia="Times New Roman" w:hAnsi="Times New Roman" w:cs="Times New Roman"/>
          <w:color w:val="000000"/>
          <w:sz w:val="28"/>
          <w:szCs w:val="28"/>
          <w:lang w:eastAsia="ru-RU"/>
        </w:rPr>
        <w:t>Поддержка государством инвестиционных проектов по модернизации коммунальной инфраструктуры обеспечит формирование устойчивой системы привлечения средств частных инвесторов и кредитных ресурсов для реализации таких проектов.</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9D46EA">
        <w:rPr>
          <w:rFonts w:ascii="Times New Roman" w:eastAsia="Times New Roman" w:hAnsi="Times New Roman" w:cs="Times New Roman"/>
          <w:color w:val="000000"/>
          <w:sz w:val="28"/>
          <w:szCs w:val="28"/>
          <w:lang w:eastAsia="ru-RU"/>
        </w:rPr>
        <w:t>Успешная реализация Программы позволит:</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9D46EA">
        <w:rPr>
          <w:rFonts w:ascii="Times New Roman" w:eastAsia="Times New Roman" w:hAnsi="Times New Roman" w:cs="Times New Roman"/>
          <w:color w:val="000000"/>
          <w:sz w:val="28"/>
          <w:szCs w:val="28"/>
          <w:lang w:eastAsia="ru-RU"/>
        </w:rPr>
        <w:t>стабилизировать до 2019 года финансовое положение предприятий жилищно-коммунального комплекса и полностью ликвидировать убыточные предприятия;</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9D46EA">
        <w:rPr>
          <w:rFonts w:ascii="Times New Roman" w:eastAsia="Times New Roman" w:hAnsi="Times New Roman" w:cs="Times New Roman"/>
          <w:color w:val="000000"/>
          <w:sz w:val="28"/>
          <w:szCs w:val="28"/>
          <w:lang w:eastAsia="ru-RU"/>
        </w:rPr>
        <w:t>стабилизировать занятость и доходы работников сферы жилищно-</w:t>
      </w:r>
      <w:r w:rsidRPr="009D46EA">
        <w:rPr>
          <w:rFonts w:ascii="Times New Roman" w:eastAsia="Times New Roman" w:hAnsi="Times New Roman" w:cs="Times New Roman"/>
          <w:color w:val="000000"/>
          <w:sz w:val="28"/>
          <w:szCs w:val="28"/>
          <w:lang w:eastAsia="ru-RU"/>
        </w:rPr>
        <w:lastRenderedPageBreak/>
        <w:t>коммунального хозяйства:</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9D46EA">
        <w:rPr>
          <w:rFonts w:ascii="Times New Roman" w:eastAsia="Times New Roman" w:hAnsi="Times New Roman" w:cs="Times New Roman"/>
          <w:color w:val="000000"/>
          <w:sz w:val="28"/>
          <w:szCs w:val="28"/>
          <w:lang w:eastAsia="ru-RU"/>
        </w:rPr>
        <w:t>увеличить количество занятых в сфере жилищно-коммунального хозяйства на 2 %;</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r w:rsidRPr="009D46EA">
        <w:rPr>
          <w:rFonts w:ascii="Times New Roman" w:eastAsia="Times New Roman" w:hAnsi="Times New Roman" w:cs="Times New Roman"/>
          <w:color w:val="000000"/>
          <w:sz w:val="28"/>
          <w:szCs w:val="28"/>
          <w:lang w:eastAsia="ru-RU"/>
        </w:rPr>
        <w:t>увеличить среднюю заработную плату работников жилищно-коммунального хозяйства до 25 %;</w:t>
      </w:r>
    </w:p>
    <w:p w:rsidR="009D46EA" w:rsidRPr="009D46EA" w:rsidRDefault="009D46EA" w:rsidP="009D46EA">
      <w:pPr>
        <w:widowControl w:val="0"/>
        <w:autoSpaceDE w:val="0"/>
        <w:autoSpaceDN w:val="0"/>
        <w:adjustRightInd w:val="0"/>
        <w:spacing w:after="0" w:line="240" w:lineRule="auto"/>
        <w:ind w:firstLine="720"/>
        <w:jc w:val="both"/>
        <w:rPr>
          <w:rFonts w:ascii="Times New Roman" w:eastAsia="Times New Roman" w:hAnsi="Times New Roman" w:cs="Times New Roman"/>
          <w:b/>
          <w:bCs/>
          <w:color w:val="000000"/>
          <w:sz w:val="16"/>
          <w:szCs w:val="16"/>
          <w:lang w:eastAsia="ru-RU"/>
        </w:rPr>
      </w:pPr>
      <w:r w:rsidRPr="009D46EA">
        <w:rPr>
          <w:rFonts w:ascii="Times New Roman" w:eastAsia="Times New Roman" w:hAnsi="Times New Roman" w:cs="Times New Roman"/>
          <w:color w:val="000000"/>
          <w:sz w:val="28"/>
          <w:szCs w:val="28"/>
          <w:lang w:eastAsia="ru-RU"/>
        </w:rPr>
        <w:t xml:space="preserve"> снизить уровень износа основных фондов жилищно-коммунального комплекса до 45 %.</w:t>
      </w:r>
      <w:r w:rsidRPr="009D46EA">
        <w:rPr>
          <w:rFonts w:ascii="Times New Roman" w:eastAsia="Times New Roman" w:hAnsi="Times New Roman" w:cs="Times New Roman"/>
          <w:b/>
          <w:bCs/>
          <w:sz w:val="28"/>
          <w:szCs w:val="28"/>
          <w:lang w:eastAsia="ru-RU"/>
        </w:rPr>
        <w:t xml:space="preserve"> </w:t>
      </w:r>
    </w:p>
    <w:p w:rsidR="009D46EA" w:rsidRPr="009D46EA" w:rsidRDefault="009D46EA" w:rsidP="009D46EA">
      <w:pPr>
        <w:widowControl w:val="0"/>
        <w:autoSpaceDE w:val="0"/>
        <w:autoSpaceDN w:val="0"/>
        <w:adjustRightInd w:val="0"/>
        <w:spacing w:after="0" w:line="240" w:lineRule="auto"/>
        <w:ind w:left="4500"/>
        <w:jc w:val="center"/>
        <w:rPr>
          <w:rFonts w:ascii="Times New Roman" w:eastAsia="Times New Roman" w:hAnsi="Times New Roman" w:cs="Times New Roman"/>
          <w:b/>
          <w:bCs/>
          <w:color w:val="000000"/>
          <w:sz w:val="16"/>
          <w:szCs w:val="16"/>
          <w:lang w:eastAsia="ru-RU"/>
        </w:rPr>
      </w:pPr>
    </w:p>
    <w:p w:rsidR="009D46EA" w:rsidRPr="009D46EA" w:rsidRDefault="009D46EA" w:rsidP="009D46EA">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9D46EA">
        <w:rPr>
          <w:rFonts w:ascii="Times New Roman" w:hAnsi="Times New Roman" w:cs="Times New Roman"/>
          <w:b/>
          <w:bCs/>
          <w:color w:val="26282F"/>
          <w:sz w:val="28"/>
          <w:szCs w:val="28"/>
        </w:rPr>
        <w:t>Раздел 8.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8"/>
          <w:szCs w:val="28"/>
        </w:rPr>
      </w:pP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8"/>
          <w:szCs w:val="28"/>
        </w:rPr>
      </w:pPr>
      <w:r w:rsidRPr="009D46EA">
        <w:rPr>
          <w:rFonts w:ascii="Times New Roman" w:hAnsi="Times New Roman" w:cs="Times New Roman"/>
          <w:sz w:val="28"/>
          <w:szCs w:val="28"/>
        </w:rPr>
        <w:t>Анализ рисков реализации Программы и принятие мер по управлению ими осуществляет ответственный исполнитель в процессе реализации Программы.</w:t>
      </w: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8"/>
          <w:szCs w:val="28"/>
        </w:rPr>
      </w:pPr>
      <w:r w:rsidRPr="009D46EA">
        <w:rPr>
          <w:rFonts w:ascii="Times New Roman" w:hAnsi="Times New Roman" w:cs="Times New Roman"/>
          <w:sz w:val="28"/>
          <w:szCs w:val="28"/>
        </w:rPr>
        <w:t>Основными рисками программы являются:</w:t>
      </w: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8"/>
          <w:szCs w:val="28"/>
        </w:rPr>
      </w:pPr>
      <w:r w:rsidRPr="009D46EA">
        <w:rPr>
          <w:rFonts w:ascii="Times New Roman" w:hAnsi="Times New Roman" w:cs="Times New Roman"/>
          <w:sz w:val="28"/>
          <w:szCs w:val="28"/>
        </w:rPr>
        <w:t xml:space="preserve">риски </w:t>
      </w:r>
      <w:proofErr w:type="spellStart"/>
      <w:r w:rsidRPr="009D46EA">
        <w:rPr>
          <w:rFonts w:ascii="Times New Roman" w:hAnsi="Times New Roman" w:cs="Times New Roman"/>
          <w:sz w:val="28"/>
          <w:szCs w:val="28"/>
        </w:rPr>
        <w:t>недостижения</w:t>
      </w:r>
      <w:proofErr w:type="spellEnd"/>
      <w:r w:rsidRPr="009D46EA">
        <w:rPr>
          <w:rFonts w:ascii="Times New Roman" w:hAnsi="Times New Roman" w:cs="Times New Roman"/>
          <w:sz w:val="28"/>
          <w:szCs w:val="28"/>
        </w:rPr>
        <w:t xml:space="preserve"> конечных результатов Программы;</w:t>
      </w: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8"/>
          <w:szCs w:val="28"/>
        </w:rPr>
      </w:pPr>
      <w:r w:rsidRPr="009D46EA">
        <w:rPr>
          <w:rFonts w:ascii="Times New Roman" w:hAnsi="Times New Roman" w:cs="Times New Roman"/>
          <w:sz w:val="28"/>
          <w:szCs w:val="28"/>
        </w:rPr>
        <w:t>риски недофинансирования Программы.</w:t>
      </w: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8"/>
          <w:szCs w:val="28"/>
        </w:rPr>
      </w:pPr>
      <w:r w:rsidRPr="009D46EA">
        <w:rPr>
          <w:rFonts w:ascii="Times New Roman" w:hAnsi="Times New Roman" w:cs="Times New Roman"/>
          <w:sz w:val="28"/>
          <w:szCs w:val="28"/>
        </w:rPr>
        <w:t xml:space="preserve">Риски </w:t>
      </w:r>
      <w:proofErr w:type="spellStart"/>
      <w:r w:rsidRPr="009D46EA">
        <w:rPr>
          <w:rFonts w:ascii="Times New Roman" w:hAnsi="Times New Roman" w:cs="Times New Roman"/>
          <w:sz w:val="28"/>
          <w:szCs w:val="28"/>
        </w:rPr>
        <w:t>недостижения</w:t>
      </w:r>
      <w:proofErr w:type="spellEnd"/>
      <w:r w:rsidRPr="009D46EA">
        <w:rPr>
          <w:rFonts w:ascii="Times New Roman" w:hAnsi="Times New Roman" w:cs="Times New Roman"/>
          <w:sz w:val="28"/>
          <w:szCs w:val="28"/>
        </w:rPr>
        <w:t xml:space="preserve"> конечных результатов Программы являются типичным при выполнении комплексных программ, затрагивающих различные социально-экономические сферы. На минимизацию данного риска направлены меры по формированию плана и мониторинга реализации Программы, содержащего перечень мероприятий Программы, включая мероприятия, показатели и индикаторы.</w:t>
      </w: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8"/>
          <w:szCs w:val="28"/>
        </w:rPr>
      </w:pPr>
      <w:r w:rsidRPr="009D46EA">
        <w:rPr>
          <w:rFonts w:ascii="Times New Roman" w:hAnsi="Times New Roman" w:cs="Times New Roman"/>
          <w:sz w:val="28"/>
          <w:szCs w:val="28"/>
        </w:rPr>
        <w:t>Основными мерами управления рисками с целью минимизации их влияния на достижение целей Программы выступают - мониторинг, открытость и подотчетность.</w:t>
      </w:r>
    </w:p>
    <w:p w:rsidR="009D46EA" w:rsidRPr="009D46EA" w:rsidRDefault="009D46EA" w:rsidP="009D46EA">
      <w:pPr>
        <w:widowControl w:val="0"/>
        <w:autoSpaceDE w:val="0"/>
        <w:autoSpaceDN w:val="0"/>
        <w:adjustRightInd w:val="0"/>
        <w:spacing w:after="0" w:line="240" w:lineRule="auto"/>
        <w:ind w:left="4500"/>
        <w:jc w:val="center"/>
        <w:rPr>
          <w:rFonts w:ascii="Times New Roman" w:eastAsia="Times New Roman" w:hAnsi="Times New Roman" w:cs="Times New Roman"/>
          <w:b/>
          <w:bCs/>
          <w:color w:val="000000"/>
          <w:sz w:val="28"/>
          <w:szCs w:val="28"/>
          <w:lang w:eastAsia="ru-RU"/>
        </w:rPr>
      </w:pPr>
    </w:p>
    <w:p w:rsidR="009D46EA" w:rsidRPr="009D46EA" w:rsidRDefault="009D46EA" w:rsidP="009D46EA">
      <w:pPr>
        <w:suppressAutoHyphens/>
        <w:autoSpaceDE w:val="0"/>
        <w:spacing w:before="108" w:after="108" w:line="240" w:lineRule="auto"/>
        <w:jc w:val="center"/>
        <w:outlineLvl w:val="0"/>
        <w:rPr>
          <w:rFonts w:ascii="Times New Roman" w:hAnsi="Times New Roman" w:cs="Times New Roman"/>
          <w:b/>
          <w:bCs/>
          <w:color w:val="26282F"/>
          <w:kern w:val="1"/>
          <w:sz w:val="28"/>
          <w:szCs w:val="28"/>
          <w:lang w:bidi="hi-IN"/>
        </w:rPr>
      </w:pPr>
      <w:r w:rsidRPr="009D46EA">
        <w:rPr>
          <w:rFonts w:ascii="Times New Roman" w:hAnsi="Times New Roman" w:cs="Times New Roman"/>
          <w:b/>
          <w:bCs/>
          <w:color w:val="26282F"/>
          <w:kern w:val="1"/>
          <w:sz w:val="28"/>
          <w:szCs w:val="28"/>
          <w:lang w:bidi="hi-IN"/>
        </w:rPr>
        <w:t>Раздел 9. Методика оценки эффективности муниципальной программы</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Методика оценки эффективности реализации муниципальной программы учитывает необходимость проведения оценок:</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p>
    <w:p w:rsidR="009D46EA" w:rsidRPr="009D46EA" w:rsidRDefault="009D46EA" w:rsidP="009D46EA">
      <w:pPr>
        <w:suppressAutoHyphens/>
        <w:autoSpaceDE w:val="0"/>
        <w:spacing w:after="0" w:line="240" w:lineRule="auto"/>
        <w:ind w:firstLine="698"/>
        <w:jc w:val="center"/>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СРМ = МВ/М, где:</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СРМ - степень реализации основных мероприятий;</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МВ - количество мероприятий, выполненных в полном объеме, из числа мероприятий, запланированных к реализации в отчетном году;</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М - общее количество мероприятий, запланированных к реализации в отчетном году;</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lastRenderedPageBreak/>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p>
    <w:p w:rsidR="009D46EA" w:rsidRPr="009D46EA" w:rsidRDefault="009D46EA" w:rsidP="009D46EA">
      <w:pPr>
        <w:suppressAutoHyphens/>
        <w:autoSpaceDE w:val="0"/>
        <w:spacing w:after="0" w:line="240" w:lineRule="auto"/>
        <w:ind w:firstLine="698"/>
        <w:jc w:val="center"/>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ССУЗ = ФФ/ ФП, где:</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ССУЗ - уровень финансирования реализации муниципальной программы;</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ФФ - фактический объем финансовых ресурсов, направленный на реализацию муниципальной программы;</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ФП - плановый объем финансовых ресурсов на соответствующий отчетный период;</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Оценка эффективности использования средств, направленных на реализацию муниципальной программы, определяется по формуле:</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p>
    <w:p w:rsidR="009D46EA" w:rsidRPr="009D46EA" w:rsidRDefault="009D46EA" w:rsidP="009D46EA">
      <w:pPr>
        <w:suppressAutoHyphens/>
        <w:autoSpaceDE w:val="0"/>
        <w:spacing w:after="0" w:line="240" w:lineRule="auto"/>
        <w:ind w:firstLine="698"/>
        <w:jc w:val="center"/>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ЭС = СРМ/ССУЗ</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3) степени достижения целей и решения задач муниципальной программы.</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p>
    <w:p w:rsidR="009D46EA" w:rsidRPr="009D46EA" w:rsidRDefault="009D46EA" w:rsidP="009D46EA">
      <w:pPr>
        <w:suppressAutoHyphens/>
        <w:autoSpaceDE w:val="0"/>
        <w:spacing w:after="0" w:line="240" w:lineRule="auto"/>
        <w:ind w:firstLine="698"/>
        <w:jc w:val="center"/>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 xml:space="preserve">СДЦ = (СДП1 + СДП2 + </w:t>
      </w:r>
      <w:proofErr w:type="spellStart"/>
      <w:r w:rsidRPr="009D46EA">
        <w:rPr>
          <w:rFonts w:ascii="Times New Roman" w:hAnsi="Times New Roman" w:cs="Times New Roman"/>
          <w:kern w:val="1"/>
          <w:sz w:val="28"/>
          <w:szCs w:val="28"/>
          <w:lang w:bidi="hi-IN"/>
        </w:rPr>
        <w:t>СДПn</w:t>
      </w:r>
      <w:proofErr w:type="spellEnd"/>
      <w:r w:rsidRPr="009D46EA">
        <w:rPr>
          <w:rFonts w:ascii="Times New Roman" w:hAnsi="Times New Roman" w:cs="Times New Roman"/>
          <w:kern w:val="1"/>
          <w:sz w:val="28"/>
          <w:szCs w:val="28"/>
          <w:lang w:bidi="hi-IN"/>
        </w:rPr>
        <w:t>) / n, где:</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СДЦ - степень достижения целей (решения задач);</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СДП - степень достижения показателя (индикатора) муниципальной программы;</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n - количество показателей (индикаторов) муниципальной программы.</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Степень достижения показателя (индикатора) муниципальной программы (СДП) может рассчитываться по формуле:</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p>
    <w:p w:rsidR="009D46EA" w:rsidRPr="009D46EA" w:rsidRDefault="009D46EA" w:rsidP="009D46EA">
      <w:pPr>
        <w:suppressAutoHyphens/>
        <w:autoSpaceDE w:val="0"/>
        <w:spacing w:after="0" w:line="240" w:lineRule="auto"/>
        <w:ind w:firstLine="698"/>
        <w:jc w:val="center"/>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СДП = ЗФ/ЗП, где:</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ЗФ - фактическое значение показателя (индикатора) муниципальной программы (подпрограммы);</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СДП = ЗП/ЗФ (для целевых показателей (индикаторов), желаемой тенденцией развития которых является снижение значений);</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4) общей оценки эффективности реализации муниципальной программы (ЭРП) рассчитываемой по следующей формуле:</w:t>
      </w:r>
    </w:p>
    <w:p w:rsidR="009D46EA" w:rsidRPr="009D46EA" w:rsidRDefault="009D46EA" w:rsidP="009D46EA">
      <w:pPr>
        <w:suppressAutoHyphens/>
        <w:autoSpaceDE w:val="0"/>
        <w:spacing w:after="0" w:line="240" w:lineRule="auto"/>
        <w:ind w:firstLine="720"/>
        <w:jc w:val="both"/>
        <w:rPr>
          <w:rFonts w:ascii="Times New Roman" w:hAnsi="Times New Roman" w:cs="Times New Roman"/>
          <w:kern w:val="1"/>
          <w:sz w:val="28"/>
          <w:szCs w:val="28"/>
          <w:lang w:bidi="hi-IN"/>
        </w:rPr>
      </w:pPr>
    </w:p>
    <w:p w:rsidR="009D46EA" w:rsidRPr="009D46EA" w:rsidRDefault="009D46EA" w:rsidP="009D46EA">
      <w:pPr>
        <w:suppressAutoHyphens/>
        <w:autoSpaceDE w:val="0"/>
        <w:spacing w:after="0" w:line="240" w:lineRule="auto"/>
        <w:ind w:firstLine="698"/>
        <w:jc w:val="center"/>
        <w:rPr>
          <w:rFonts w:ascii="Times New Roman" w:hAnsi="Times New Roman" w:cs="Times New Roman"/>
          <w:kern w:val="1"/>
          <w:sz w:val="28"/>
          <w:szCs w:val="28"/>
          <w:lang w:bidi="hi-IN"/>
        </w:rPr>
      </w:pPr>
      <w:r w:rsidRPr="009D46EA">
        <w:rPr>
          <w:rFonts w:ascii="Times New Roman" w:hAnsi="Times New Roman" w:cs="Times New Roman"/>
          <w:kern w:val="1"/>
          <w:sz w:val="28"/>
          <w:szCs w:val="28"/>
          <w:lang w:bidi="hi-IN"/>
        </w:rPr>
        <w:t>ЭРП = СДЦ x ЭС.</w:t>
      </w:r>
    </w:p>
    <w:p w:rsidR="009D46EA" w:rsidRPr="009D46EA" w:rsidRDefault="009D46EA" w:rsidP="009D46EA">
      <w:pPr>
        <w:suppressAutoHyphens/>
        <w:autoSpaceDE w:val="0"/>
        <w:spacing w:after="0" w:line="240" w:lineRule="auto"/>
        <w:ind w:firstLine="698"/>
        <w:jc w:val="center"/>
        <w:rPr>
          <w:rFonts w:ascii="Times New Roman" w:hAnsi="Times New Roman" w:cs="Times New Roman"/>
          <w:kern w:val="1"/>
          <w:sz w:val="28"/>
          <w:szCs w:val="28"/>
          <w:lang w:bidi="hi-IN"/>
        </w:rPr>
      </w:pPr>
    </w:p>
    <w:p w:rsidR="009D46EA" w:rsidRPr="009D46EA" w:rsidRDefault="009D46EA" w:rsidP="009D46EA">
      <w:pPr>
        <w:suppressAutoHyphens/>
        <w:autoSpaceDE w:val="0"/>
        <w:spacing w:after="0" w:line="240" w:lineRule="auto"/>
        <w:ind w:firstLine="698"/>
        <w:jc w:val="center"/>
        <w:rPr>
          <w:rFonts w:ascii="Times New Roman" w:hAnsi="Times New Roman" w:cs="Times New Roman"/>
          <w:kern w:val="1"/>
          <w:sz w:val="28"/>
          <w:szCs w:val="28"/>
          <w:lang w:bidi="hi-IN"/>
        </w:rPr>
      </w:pP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54"/>
        <w:gridCol w:w="3718"/>
      </w:tblGrid>
      <w:tr w:rsidR="009D46EA" w:rsidRPr="009D46EA" w:rsidTr="00B059FD">
        <w:tc>
          <w:tcPr>
            <w:tcW w:w="5354" w:type="dxa"/>
            <w:tcBorders>
              <w:top w:val="single" w:sz="4" w:space="0" w:color="auto"/>
              <w:bottom w:val="single" w:sz="4" w:space="0" w:color="auto"/>
              <w:right w:val="single" w:sz="4" w:space="0" w:color="auto"/>
            </w:tcBorders>
          </w:tcPr>
          <w:p w:rsidR="009D46EA" w:rsidRPr="009D46EA" w:rsidRDefault="009D46EA" w:rsidP="009D46EA">
            <w:pPr>
              <w:autoSpaceDE w:val="0"/>
              <w:autoSpaceDN w:val="0"/>
              <w:adjustRightInd w:val="0"/>
              <w:spacing w:after="0" w:line="240" w:lineRule="auto"/>
              <w:jc w:val="center"/>
              <w:rPr>
                <w:rFonts w:ascii="Times New Roman" w:hAnsi="Times New Roman" w:cs="Times New Roman"/>
                <w:sz w:val="24"/>
                <w:szCs w:val="24"/>
              </w:rPr>
            </w:pPr>
            <w:r w:rsidRPr="009D46EA">
              <w:rPr>
                <w:rFonts w:ascii="Times New Roman" w:hAnsi="Times New Roman" w:cs="Times New Roman"/>
                <w:sz w:val="24"/>
                <w:szCs w:val="24"/>
              </w:rPr>
              <w:t>Вывод об эффективности реализации муниципальной программы</w:t>
            </w:r>
          </w:p>
        </w:tc>
        <w:tc>
          <w:tcPr>
            <w:tcW w:w="3718" w:type="dxa"/>
            <w:tcBorders>
              <w:top w:val="single" w:sz="4" w:space="0" w:color="auto"/>
              <w:left w:val="single" w:sz="4" w:space="0" w:color="auto"/>
              <w:bottom w:val="single" w:sz="4" w:space="0" w:color="auto"/>
            </w:tcBorders>
          </w:tcPr>
          <w:p w:rsidR="009D46EA" w:rsidRPr="009D46EA" w:rsidRDefault="009D46EA" w:rsidP="009D46EA">
            <w:pPr>
              <w:autoSpaceDE w:val="0"/>
              <w:autoSpaceDN w:val="0"/>
              <w:adjustRightInd w:val="0"/>
              <w:spacing w:after="0" w:line="240" w:lineRule="auto"/>
              <w:jc w:val="center"/>
              <w:rPr>
                <w:rFonts w:ascii="Times New Roman" w:hAnsi="Times New Roman" w:cs="Times New Roman"/>
                <w:sz w:val="24"/>
                <w:szCs w:val="24"/>
              </w:rPr>
            </w:pPr>
            <w:r w:rsidRPr="009D46EA">
              <w:rPr>
                <w:rFonts w:ascii="Times New Roman" w:hAnsi="Times New Roman" w:cs="Times New Roman"/>
                <w:sz w:val="24"/>
                <w:szCs w:val="24"/>
              </w:rPr>
              <w:t>Критерий оценки эффективности ЭГП</w:t>
            </w:r>
          </w:p>
        </w:tc>
      </w:tr>
      <w:tr w:rsidR="009D46EA" w:rsidRPr="009D46EA" w:rsidTr="00B059FD">
        <w:tc>
          <w:tcPr>
            <w:tcW w:w="5354" w:type="dxa"/>
            <w:tcBorders>
              <w:top w:val="single" w:sz="4" w:space="0" w:color="auto"/>
              <w:bottom w:val="single" w:sz="4" w:space="0" w:color="auto"/>
              <w:right w:val="single" w:sz="4" w:space="0" w:color="auto"/>
            </w:tcBorders>
          </w:tcPr>
          <w:p w:rsidR="009D46EA" w:rsidRPr="009D46EA" w:rsidRDefault="009D46EA" w:rsidP="009D46EA">
            <w:pPr>
              <w:autoSpaceDE w:val="0"/>
              <w:autoSpaceDN w:val="0"/>
              <w:adjustRightInd w:val="0"/>
              <w:spacing w:after="0" w:line="240" w:lineRule="auto"/>
              <w:jc w:val="both"/>
              <w:rPr>
                <w:rFonts w:ascii="Times New Roman" w:hAnsi="Times New Roman" w:cs="Times New Roman"/>
                <w:sz w:val="24"/>
                <w:szCs w:val="24"/>
              </w:rPr>
            </w:pPr>
            <w:r w:rsidRPr="009D46EA">
              <w:rPr>
                <w:rFonts w:ascii="Times New Roman" w:hAnsi="Times New Roman" w:cs="Times New Roman"/>
                <w:sz w:val="24"/>
                <w:szCs w:val="24"/>
              </w:rPr>
              <w:t>Неэффективная</w:t>
            </w:r>
          </w:p>
        </w:tc>
        <w:tc>
          <w:tcPr>
            <w:tcW w:w="3718" w:type="dxa"/>
            <w:tcBorders>
              <w:top w:val="single" w:sz="4" w:space="0" w:color="auto"/>
              <w:left w:val="single" w:sz="4" w:space="0" w:color="auto"/>
              <w:bottom w:val="single" w:sz="4" w:space="0" w:color="auto"/>
            </w:tcBorders>
          </w:tcPr>
          <w:p w:rsidR="009D46EA" w:rsidRPr="009D46EA" w:rsidRDefault="009D46EA" w:rsidP="009D46EA">
            <w:pPr>
              <w:autoSpaceDE w:val="0"/>
              <w:autoSpaceDN w:val="0"/>
              <w:adjustRightInd w:val="0"/>
              <w:spacing w:after="0" w:line="240" w:lineRule="auto"/>
              <w:jc w:val="both"/>
              <w:rPr>
                <w:rFonts w:ascii="Times New Roman" w:hAnsi="Times New Roman" w:cs="Times New Roman"/>
                <w:sz w:val="24"/>
                <w:szCs w:val="24"/>
              </w:rPr>
            </w:pPr>
            <w:r w:rsidRPr="009D46EA">
              <w:rPr>
                <w:rFonts w:ascii="Times New Roman" w:hAnsi="Times New Roman" w:cs="Times New Roman"/>
                <w:sz w:val="24"/>
                <w:szCs w:val="24"/>
              </w:rPr>
              <w:t>менее 0,5</w:t>
            </w:r>
          </w:p>
        </w:tc>
      </w:tr>
      <w:tr w:rsidR="009D46EA" w:rsidRPr="009D46EA" w:rsidTr="00B059FD">
        <w:tc>
          <w:tcPr>
            <w:tcW w:w="5354" w:type="dxa"/>
            <w:tcBorders>
              <w:top w:val="single" w:sz="4" w:space="0" w:color="auto"/>
              <w:bottom w:val="single" w:sz="4" w:space="0" w:color="auto"/>
              <w:right w:val="single" w:sz="4" w:space="0" w:color="auto"/>
            </w:tcBorders>
          </w:tcPr>
          <w:p w:rsidR="009D46EA" w:rsidRPr="009D46EA" w:rsidRDefault="009D46EA" w:rsidP="009D46EA">
            <w:pPr>
              <w:autoSpaceDE w:val="0"/>
              <w:autoSpaceDN w:val="0"/>
              <w:adjustRightInd w:val="0"/>
              <w:spacing w:after="0" w:line="240" w:lineRule="auto"/>
              <w:jc w:val="both"/>
              <w:rPr>
                <w:rFonts w:ascii="Times New Roman" w:hAnsi="Times New Roman" w:cs="Times New Roman"/>
                <w:sz w:val="24"/>
                <w:szCs w:val="24"/>
              </w:rPr>
            </w:pPr>
            <w:r w:rsidRPr="009D46EA">
              <w:rPr>
                <w:rFonts w:ascii="Times New Roman" w:hAnsi="Times New Roman" w:cs="Times New Roman"/>
                <w:sz w:val="24"/>
                <w:szCs w:val="24"/>
              </w:rPr>
              <w:t>Уровень эффективности удовлетворительный</w:t>
            </w:r>
          </w:p>
        </w:tc>
        <w:tc>
          <w:tcPr>
            <w:tcW w:w="3718" w:type="dxa"/>
            <w:tcBorders>
              <w:top w:val="single" w:sz="4" w:space="0" w:color="auto"/>
              <w:left w:val="single" w:sz="4" w:space="0" w:color="auto"/>
              <w:bottom w:val="single" w:sz="4" w:space="0" w:color="auto"/>
            </w:tcBorders>
          </w:tcPr>
          <w:p w:rsidR="009D46EA" w:rsidRPr="009D46EA" w:rsidRDefault="009D46EA" w:rsidP="009D46EA">
            <w:pPr>
              <w:autoSpaceDE w:val="0"/>
              <w:autoSpaceDN w:val="0"/>
              <w:adjustRightInd w:val="0"/>
              <w:spacing w:after="0" w:line="240" w:lineRule="auto"/>
              <w:jc w:val="both"/>
              <w:rPr>
                <w:rFonts w:ascii="Times New Roman" w:hAnsi="Times New Roman" w:cs="Times New Roman"/>
                <w:sz w:val="24"/>
                <w:szCs w:val="24"/>
              </w:rPr>
            </w:pPr>
            <w:r w:rsidRPr="009D46EA">
              <w:rPr>
                <w:rFonts w:ascii="Times New Roman" w:hAnsi="Times New Roman" w:cs="Times New Roman"/>
                <w:sz w:val="24"/>
                <w:szCs w:val="24"/>
              </w:rPr>
              <w:t>0,5 - 0,79</w:t>
            </w:r>
          </w:p>
        </w:tc>
      </w:tr>
      <w:tr w:rsidR="009D46EA" w:rsidRPr="009D46EA" w:rsidTr="00B059FD">
        <w:tc>
          <w:tcPr>
            <w:tcW w:w="5354" w:type="dxa"/>
            <w:tcBorders>
              <w:top w:val="single" w:sz="4" w:space="0" w:color="auto"/>
              <w:bottom w:val="single" w:sz="4" w:space="0" w:color="auto"/>
              <w:right w:val="single" w:sz="4" w:space="0" w:color="auto"/>
            </w:tcBorders>
          </w:tcPr>
          <w:p w:rsidR="009D46EA" w:rsidRPr="009D46EA" w:rsidRDefault="009D46EA" w:rsidP="009D46EA">
            <w:pPr>
              <w:autoSpaceDE w:val="0"/>
              <w:autoSpaceDN w:val="0"/>
              <w:adjustRightInd w:val="0"/>
              <w:spacing w:after="0" w:line="240" w:lineRule="auto"/>
              <w:jc w:val="both"/>
              <w:rPr>
                <w:rFonts w:ascii="Times New Roman" w:hAnsi="Times New Roman" w:cs="Times New Roman"/>
                <w:sz w:val="24"/>
                <w:szCs w:val="24"/>
              </w:rPr>
            </w:pPr>
            <w:r w:rsidRPr="009D46EA">
              <w:rPr>
                <w:rFonts w:ascii="Times New Roman" w:hAnsi="Times New Roman" w:cs="Times New Roman"/>
                <w:sz w:val="24"/>
                <w:szCs w:val="24"/>
              </w:rPr>
              <w:t>Эффективная</w:t>
            </w:r>
          </w:p>
        </w:tc>
        <w:tc>
          <w:tcPr>
            <w:tcW w:w="3718" w:type="dxa"/>
            <w:tcBorders>
              <w:top w:val="single" w:sz="4" w:space="0" w:color="auto"/>
              <w:left w:val="single" w:sz="4" w:space="0" w:color="auto"/>
              <w:bottom w:val="single" w:sz="4" w:space="0" w:color="auto"/>
            </w:tcBorders>
          </w:tcPr>
          <w:p w:rsidR="009D46EA" w:rsidRPr="009D46EA" w:rsidRDefault="009D46EA" w:rsidP="009D46EA">
            <w:pPr>
              <w:autoSpaceDE w:val="0"/>
              <w:autoSpaceDN w:val="0"/>
              <w:adjustRightInd w:val="0"/>
              <w:spacing w:after="0" w:line="240" w:lineRule="auto"/>
              <w:jc w:val="both"/>
              <w:rPr>
                <w:rFonts w:ascii="Times New Roman" w:hAnsi="Times New Roman" w:cs="Times New Roman"/>
                <w:sz w:val="24"/>
                <w:szCs w:val="24"/>
              </w:rPr>
            </w:pPr>
            <w:r w:rsidRPr="009D46EA">
              <w:rPr>
                <w:rFonts w:ascii="Times New Roman" w:hAnsi="Times New Roman" w:cs="Times New Roman"/>
                <w:sz w:val="24"/>
                <w:szCs w:val="24"/>
              </w:rPr>
              <w:t>0,8 - 1</w:t>
            </w:r>
          </w:p>
        </w:tc>
      </w:tr>
      <w:tr w:rsidR="009D46EA" w:rsidRPr="009D46EA" w:rsidTr="00B059FD">
        <w:tc>
          <w:tcPr>
            <w:tcW w:w="5354" w:type="dxa"/>
            <w:tcBorders>
              <w:top w:val="single" w:sz="4" w:space="0" w:color="auto"/>
              <w:bottom w:val="single" w:sz="4" w:space="0" w:color="auto"/>
              <w:right w:val="single" w:sz="4" w:space="0" w:color="auto"/>
            </w:tcBorders>
          </w:tcPr>
          <w:p w:rsidR="009D46EA" w:rsidRPr="009D46EA" w:rsidRDefault="009D46EA" w:rsidP="009D46EA">
            <w:pPr>
              <w:autoSpaceDE w:val="0"/>
              <w:autoSpaceDN w:val="0"/>
              <w:adjustRightInd w:val="0"/>
              <w:spacing w:after="0" w:line="240" w:lineRule="auto"/>
              <w:jc w:val="both"/>
              <w:rPr>
                <w:rFonts w:ascii="Times New Roman" w:hAnsi="Times New Roman" w:cs="Times New Roman"/>
                <w:sz w:val="24"/>
                <w:szCs w:val="24"/>
              </w:rPr>
            </w:pPr>
            <w:r w:rsidRPr="009D46EA">
              <w:rPr>
                <w:rFonts w:ascii="Times New Roman" w:hAnsi="Times New Roman" w:cs="Times New Roman"/>
                <w:sz w:val="24"/>
                <w:szCs w:val="24"/>
              </w:rPr>
              <w:t>Высокоэффективная</w:t>
            </w:r>
          </w:p>
        </w:tc>
        <w:tc>
          <w:tcPr>
            <w:tcW w:w="3718" w:type="dxa"/>
            <w:tcBorders>
              <w:top w:val="single" w:sz="4" w:space="0" w:color="auto"/>
              <w:left w:val="single" w:sz="4" w:space="0" w:color="auto"/>
              <w:bottom w:val="single" w:sz="4" w:space="0" w:color="auto"/>
            </w:tcBorders>
          </w:tcPr>
          <w:p w:rsidR="009D46EA" w:rsidRPr="009D46EA" w:rsidRDefault="009D46EA" w:rsidP="009D46EA">
            <w:pPr>
              <w:autoSpaceDE w:val="0"/>
              <w:autoSpaceDN w:val="0"/>
              <w:adjustRightInd w:val="0"/>
              <w:spacing w:after="0" w:line="240" w:lineRule="auto"/>
              <w:jc w:val="both"/>
              <w:rPr>
                <w:rFonts w:ascii="Times New Roman" w:hAnsi="Times New Roman" w:cs="Times New Roman"/>
                <w:sz w:val="24"/>
                <w:szCs w:val="24"/>
              </w:rPr>
            </w:pPr>
            <w:r w:rsidRPr="009D46EA">
              <w:rPr>
                <w:rFonts w:ascii="Times New Roman" w:hAnsi="Times New Roman" w:cs="Times New Roman"/>
                <w:sz w:val="24"/>
                <w:szCs w:val="24"/>
              </w:rPr>
              <w:t>более 1</w:t>
            </w:r>
          </w:p>
        </w:tc>
      </w:tr>
    </w:tbl>
    <w:p w:rsidR="009D46EA" w:rsidRPr="009D46EA" w:rsidRDefault="009D46EA" w:rsidP="009D46EA">
      <w:pPr>
        <w:suppressAutoHyphens/>
        <w:autoSpaceDE w:val="0"/>
        <w:spacing w:after="0" w:line="240" w:lineRule="auto"/>
        <w:ind w:firstLine="698"/>
        <w:jc w:val="center"/>
        <w:rPr>
          <w:rFonts w:ascii="Times New Roman" w:hAnsi="Times New Roman" w:cs="Times New Roman"/>
          <w:kern w:val="1"/>
          <w:sz w:val="28"/>
          <w:szCs w:val="28"/>
          <w:lang w:bidi="hi-IN"/>
        </w:rPr>
      </w:pPr>
    </w:p>
    <w:p w:rsidR="009D46EA" w:rsidRPr="009D46EA" w:rsidRDefault="009D46EA" w:rsidP="009D46EA">
      <w:pPr>
        <w:autoSpaceDE w:val="0"/>
        <w:autoSpaceDN w:val="0"/>
        <w:adjustRightInd w:val="0"/>
        <w:spacing w:before="19" w:after="0" w:line="310" w:lineRule="exact"/>
        <w:ind w:right="1678"/>
        <w:rPr>
          <w:rFonts w:ascii="Times New Roman" w:eastAsia="Times New Roman" w:hAnsi="Times New Roman" w:cs="Times New Roman"/>
          <w:b/>
          <w:bCs/>
          <w:color w:val="000000"/>
          <w:sz w:val="28"/>
          <w:szCs w:val="28"/>
          <w:lang w:eastAsia="ru-RU"/>
        </w:rPr>
      </w:pPr>
    </w:p>
    <w:p w:rsidR="009D46EA" w:rsidRPr="009D46EA" w:rsidRDefault="009D46EA" w:rsidP="009D46EA">
      <w:pPr>
        <w:autoSpaceDE w:val="0"/>
        <w:autoSpaceDN w:val="0"/>
        <w:adjustRightInd w:val="0"/>
        <w:spacing w:before="19" w:after="0" w:line="310" w:lineRule="exact"/>
        <w:ind w:right="1678"/>
        <w:jc w:val="both"/>
        <w:rPr>
          <w:rFonts w:ascii="Times New Roman" w:eastAsia="Times New Roman" w:hAnsi="Times New Roman" w:cs="Times New Roman"/>
          <w:b/>
          <w:bCs/>
          <w:sz w:val="28"/>
          <w:szCs w:val="28"/>
          <w:lang w:eastAsia="ru-RU"/>
        </w:rPr>
      </w:pPr>
      <w:r w:rsidRPr="009D46EA">
        <w:rPr>
          <w:rFonts w:ascii="Times New Roman" w:eastAsia="Times New Roman" w:hAnsi="Times New Roman" w:cs="Times New Roman"/>
          <w:b/>
          <w:bCs/>
          <w:sz w:val="28"/>
          <w:szCs w:val="28"/>
          <w:lang w:eastAsia="ru-RU"/>
        </w:rPr>
        <w:t>Раздел 10. Механизм реализации Программы и контроль за ходом выполнения ее основных мероприятий</w:t>
      </w:r>
    </w:p>
    <w:p w:rsidR="009D46EA" w:rsidRPr="009D46EA" w:rsidRDefault="009D46EA" w:rsidP="009D46EA">
      <w:pPr>
        <w:autoSpaceDE w:val="0"/>
        <w:autoSpaceDN w:val="0"/>
        <w:adjustRightInd w:val="0"/>
        <w:spacing w:after="0" w:line="240" w:lineRule="auto"/>
        <w:ind w:firstLine="720"/>
        <w:jc w:val="both"/>
        <w:rPr>
          <w:rFonts w:ascii="Arial" w:hAnsi="Arial" w:cs="Arial"/>
          <w:sz w:val="28"/>
          <w:szCs w:val="28"/>
        </w:rPr>
      </w:pP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8"/>
          <w:szCs w:val="28"/>
        </w:rPr>
      </w:pPr>
      <w:r w:rsidRPr="009D46EA">
        <w:rPr>
          <w:rFonts w:ascii="Times New Roman" w:hAnsi="Times New Roman" w:cs="Times New Roman"/>
          <w:sz w:val="28"/>
          <w:szCs w:val="28"/>
        </w:rPr>
        <w:t xml:space="preserve">Программа реализуется через план мероприятий по модернизации и реформированию жилищно-коммунального хозяйства в </w:t>
      </w:r>
      <w:proofErr w:type="spellStart"/>
      <w:r w:rsidRPr="009D46EA">
        <w:rPr>
          <w:rFonts w:ascii="Times New Roman" w:hAnsi="Times New Roman" w:cs="Times New Roman"/>
          <w:sz w:val="28"/>
          <w:szCs w:val="28"/>
        </w:rPr>
        <w:t>Чамзинском</w:t>
      </w:r>
      <w:proofErr w:type="spellEnd"/>
      <w:r w:rsidRPr="009D46EA">
        <w:rPr>
          <w:rFonts w:ascii="Times New Roman" w:hAnsi="Times New Roman" w:cs="Times New Roman"/>
          <w:sz w:val="28"/>
          <w:szCs w:val="28"/>
        </w:rPr>
        <w:t xml:space="preserve"> муниципальном районе на 2016 - 2019 годы.</w:t>
      </w: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8"/>
          <w:szCs w:val="28"/>
        </w:rPr>
      </w:pPr>
      <w:r w:rsidRPr="009D46EA">
        <w:rPr>
          <w:rFonts w:ascii="Times New Roman" w:hAnsi="Times New Roman" w:cs="Times New Roman"/>
          <w:sz w:val="28"/>
          <w:szCs w:val="28"/>
        </w:rPr>
        <w:t>Контроль за реализацией Программы осуществляет заместитель главы администрации по жилищно-коммунальному хозяйству Администрации Чамзинского муниципального района, контроль за целевым использованием бюджетных средств осуществляет Финансовое управление Администрации Чамзинского муниципального района.</w:t>
      </w: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8"/>
          <w:szCs w:val="28"/>
        </w:rPr>
      </w:pPr>
      <w:r w:rsidRPr="009D46EA">
        <w:rPr>
          <w:rFonts w:ascii="Times New Roman" w:hAnsi="Times New Roman" w:cs="Times New Roman"/>
          <w:sz w:val="28"/>
          <w:szCs w:val="28"/>
        </w:rPr>
        <w:t>Исполнителями Программы являются:</w:t>
      </w: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заместитель главы а</w:t>
      </w:r>
      <w:r w:rsidRPr="009D46EA">
        <w:rPr>
          <w:rFonts w:ascii="Times New Roman" w:hAnsi="Times New Roman" w:cs="Times New Roman"/>
          <w:sz w:val="28"/>
          <w:szCs w:val="28"/>
        </w:rPr>
        <w:t>дминистрации</w:t>
      </w:r>
      <w:r>
        <w:rPr>
          <w:rFonts w:ascii="Times New Roman" w:hAnsi="Times New Roman" w:cs="Times New Roman"/>
          <w:sz w:val="28"/>
          <w:szCs w:val="28"/>
        </w:rPr>
        <w:t xml:space="preserve"> по ЖКХ</w:t>
      </w:r>
      <w:r w:rsidRPr="009D46EA">
        <w:rPr>
          <w:rFonts w:ascii="Times New Roman" w:hAnsi="Times New Roman" w:cs="Times New Roman"/>
          <w:sz w:val="28"/>
          <w:szCs w:val="28"/>
        </w:rPr>
        <w:t xml:space="preserve"> Чамзинского муниципального района;</w:t>
      </w: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8"/>
          <w:szCs w:val="28"/>
        </w:rPr>
      </w:pPr>
      <w:r w:rsidRPr="009D46EA">
        <w:rPr>
          <w:rFonts w:ascii="Times New Roman" w:hAnsi="Times New Roman" w:cs="Times New Roman"/>
          <w:sz w:val="28"/>
          <w:szCs w:val="28"/>
        </w:rPr>
        <w:t>- структурные подразделения администрации района.</w:t>
      </w:r>
    </w:p>
    <w:p w:rsidR="009D46EA" w:rsidRPr="009D46EA" w:rsidRDefault="009D46EA" w:rsidP="009D46EA">
      <w:pPr>
        <w:autoSpaceDE w:val="0"/>
        <w:autoSpaceDN w:val="0"/>
        <w:adjustRightInd w:val="0"/>
        <w:spacing w:after="0" w:line="240" w:lineRule="auto"/>
        <w:ind w:firstLine="720"/>
        <w:jc w:val="both"/>
        <w:rPr>
          <w:rFonts w:ascii="Times New Roman" w:hAnsi="Times New Roman" w:cs="Times New Roman"/>
          <w:sz w:val="28"/>
          <w:szCs w:val="28"/>
        </w:rPr>
      </w:pPr>
    </w:p>
    <w:p w:rsidR="00C66CC5" w:rsidRDefault="0008414E" w:rsidP="0044152A">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44152A">
        <w:rPr>
          <w:rFonts w:ascii="Times New Roman" w:hAnsi="Times New Roman" w:cs="Times New Roman"/>
          <w:sz w:val="28"/>
          <w:szCs w:val="28"/>
        </w:rPr>
        <w:t>6.</w:t>
      </w:r>
      <w:r w:rsidR="00C66CC5">
        <w:rPr>
          <w:rFonts w:ascii="Times New Roman" w:hAnsi="Times New Roman" w:cs="Times New Roman"/>
          <w:sz w:val="28"/>
          <w:szCs w:val="28"/>
        </w:rPr>
        <w:t>Настоящее постановление вступает в силу со дня его подписания.</w:t>
      </w:r>
    </w:p>
    <w:p w:rsidR="00410DF3" w:rsidRDefault="00410DF3" w:rsidP="00271E75">
      <w:pPr>
        <w:jc w:val="both"/>
        <w:rPr>
          <w:rFonts w:ascii="Times New Roman" w:hAnsi="Times New Roman" w:cs="Times New Roman"/>
          <w:sz w:val="28"/>
          <w:szCs w:val="28"/>
        </w:rPr>
      </w:pPr>
    </w:p>
    <w:p w:rsidR="009D46EA" w:rsidRDefault="009D46EA" w:rsidP="00271E75">
      <w:pPr>
        <w:jc w:val="both"/>
        <w:rPr>
          <w:rFonts w:ascii="Times New Roman" w:hAnsi="Times New Roman" w:cs="Times New Roman"/>
          <w:sz w:val="28"/>
          <w:szCs w:val="28"/>
        </w:rPr>
      </w:pPr>
    </w:p>
    <w:p w:rsidR="00C66CC5" w:rsidRDefault="00C66CC5" w:rsidP="00271E75">
      <w:pPr>
        <w:jc w:val="both"/>
        <w:rPr>
          <w:rFonts w:ascii="Times New Roman" w:hAnsi="Times New Roman" w:cs="Times New Roman"/>
          <w:sz w:val="28"/>
          <w:szCs w:val="28"/>
        </w:rPr>
      </w:pPr>
      <w:r>
        <w:rPr>
          <w:rFonts w:ascii="Times New Roman" w:hAnsi="Times New Roman" w:cs="Times New Roman"/>
          <w:sz w:val="28"/>
          <w:szCs w:val="28"/>
        </w:rPr>
        <w:t>Глава администрации</w:t>
      </w:r>
    </w:p>
    <w:p w:rsidR="00C66CC5" w:rsidRDefault="00C66CC5" w:rsidP="00271E75">
      <w:pPr>
        <w:jc w:val="both"/>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410DF3">
        <w:rPr>
          <w:rFonts w:ascii="Times New Roman" w:hAnsi="Times New Roman" w:cs="Times New Roman"/>
          <w:sz w:val="28"/>
          <w:szCs w:val="28"/>
        </w:rPr>
        <w:t xml:space="preserve">        </w:t>
      </w:r>
      <w:r>
        <w:rPr>
          <w:rFonts w:ascii="Times New Roman" w:hAnsi="Times New Roman" w:cs="Times New Roman"/>
          <w:sz w:val="28"/>
          <w:szCs w:val="28"/>
        </w:rPr>
        <w:t>В.Г.Цыбаков</w:t>
      </w:r>
    </w:p>
    <w:p w:rsidR="00BC6D3E" w:rsidRDefault="00BC6D3E" w:rsidP="00271E75">
      <w:pPr>
        <w:jc w:val="both"/>
        <w:rPr>
          <w:rFonts w:ascii="Times New Roman" w:hAnsi="Times New Roman" w:cs="Times New Roman"/>
          <w:sz w:val="28"/>
          <w:szCs w:val="28"/>
        </w:rPr>
      </w:pPr>
    </w:p>
    <w:p w:rsidR="00BC6D3E" w:rsidRDefault="00BC6D3E" w:rsidP="00271E75">
      <w:pPr>
        <w:jc w:val="both"/>
        <w:rPr>
          <w:rFonts w:ascii="Times New Roman" w:hAnsi="Times New Roman" w:cs="Times New Roman"/>
          <w:sz w:val="28"/>
          <w:szCs w:val="28"/>
        </w:rPr>
      </w:pPr>
    </w:p>
    <w:p w:rsidR="00BC6D3E" w:rsidRDefault="00BC6D3E" w:rsidP="00271E75">
      <w:pPr>
        <w:jc w:val="both"/>
        <w:rPr>
          <w:rFonts w:ascii="Times New Roman" w:hAnsi="Times New Roman" w:cs="Times New Roman"/>
          <w:sz w:val="28"/>
          <w:szCs w:val="28"/>
        </w:rPr>
      </w:pPr>
    </w:p>
    <w:p w:rsidR="00BC6D3E" w:rsidRDefault="00BC6D3E" w:rsidP="00271E75">
      <w:pPr>
        <w:jc w:val="both"/>
        <w:rPr>
          <w:rFonts w:ascii="Times New Roman" w:hAnsi="Times New Roman" w:cs="Times New Roman"/>
          <w:sz w:val="28"/>
          <w:szCs w:val="28"/>
        </w:rPr>
      </w:pPr>
    </w:p>
    <w:p w:rsidR="00BC6D3E" w:rsidRPr="00271E75" w:rsidRDefault="00BC6D3E" w:rsidP="00BC6D3E">
      <w:pPr>
        <w:jc w:val="both"/>
        <w:rPr>
          <w:rFonts w:ascii="Times New Roman" w:hAnsi="Times New Roman" w:cs="Times New Roman"/>
          <w:sz w:val="28"/>
          <w:szCs w:val="28"/>
        </w:rPr>
      </w:pPr>
    </w:p>
    <w:sectPr w:rsidR="00BC6D3E" w:rsidRPr="00271E75" w:rsidSect="00687175">
      <w:pgSz w:w="11906" w:h="16838"/>
      <w:pgMar w:top="993" w:right="566"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E75"/>
    <w:rsid w:val="0008414E"/>
    <w:rsid w:val="00102FB9"/>
    <w:rsid w:val="00125613"/>
    <w:rsid w:val="001F0033"/>
    <w:rsid w:val="00271E75"/>
    <w:rsid w:val="002E084A"/>
    <w:rsid w:val="00374CBD"/>
    <w:rsid w:val="00410DF3"/>
    <w:rsid w:val="0044152A"/>
    <w:rsid w:val="004B0525"/>
    <w:rsid w:val="005432FF"/>
    <w:rsid w:val="00687175"/>
    <w:rsid w:val="00711E90"/>
    <w:rsid w:val="00721268"/>
    <w:rsid w:val="00736769"/>
    <w:rsid w:val="007C3FD4"/>
    <w:rsid w:val="00853743"/>
    <w:rsid w:val="00895732"/>
    <w:rsid w:val="008B4C54"/>
    <w:rsid w:val="009D46EA"/>
    <w:rsid w:val="00BC6D3E"/>
    <w:rsid w:val="00C66CC5"/>
    <w:rsid w:val="00C85773"/>
    <w:rsid w:val="00D02A87"/>
    <w:rsid w:val="00DC675F"/>
    <w:rsid w:val="00E5712F"/>
    <w:rsid w:val="00FB1E0F"/>
    <w:rsid w:val="00FD53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038832-6481-47E3-B10B-E3FD0FD23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1E75"/>
    <w:rPr>
      <w:rFonts w:ascii="Calibri" w:eastAsia="Calibri" w:hAnsi="Calibri" w:cs="Calibri"/>
    </w:rPr>
  </w:style>
  <w:style w:type="paragraph" w:styleId="1">
    <w:name w:val="heading 1"/>
    <w:basedOn w:val="a"/>
    <w:next w:val="a"/>
    <w:link w:val="10"/>
    <w:uiPriority w:val="99"/>
    <w:qFormat/>
    <w:rsid w:val="00271E75"/>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71E75"/>
    <w:rPr>
      <w:rFonts w:ascii="Arial" w:eastAsia="Calibri" w:hAnsi="Arial" w:cs="Arial"/>
      <w:b/>
      <w:bCs/>
      <w:color w:val="26282F"/>
      <w:sz w:val="24"/>
      <w:szCs w:val="24"/>
    </w:rPr>
  </w:style>
  <w:style w:type="paragraph" w:customStyle="1" w:styleId="ConsTitle">
    <w:name w:val="ConsTitle"/>
    <w:uiPriority w:val="99"/>
    <w:rsid w:val="00271E7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3">
    <w:name w:val="List Paragraph"/>
    <w:basedOn w:val="a"/>
    <w:uiPriority w:val="34"/>
    <w:qFormat/>
    <w:rsid w:val="00271E75"/>
    <w:pPr>
      <w:ind w:left="720"/>
      <w:contextualSpacing/>
    </w:pPr>
  </w:style>
  <w:style w:type="paragraph" w:customStyle="1" w:styleId="Style20">
    <w:name w:val="Style20"/>
    <w:basedOn w:val="a"/>
    <w:uiPriority w:val="99"/>
    <w:rsid w:val="00271E75"/>
    <w:pPr>
      <w:widowControl w:val="0"/>
      <w:autoSpaceDE w:val="0"/>
      <w:autoSpaceDN w:val="0"/>
      <w:adjustRightInd w:val="0"/>
      <w:spacing w:after="0" w:line="240" w:lineRule="auto"/>
    </w:pPr>
    <w:rPr>
      <w:rFonts w:ascii="Cambria" w:eastAsia="Times New Roman" w:hAnsi="Cambria" w:cs="Times New Roman"/>
      <w:sz w:val="24"/>
      <w:szCs w:val="24"/>
      <w:lang w:eastAsia="ru-RU"/>
    </w:rPr>
  </w:style>
  <w:style w:type="character" w:customStyle="1" w:styleId="FontStyle56">
    <w:name w:val="Font Style56"/>
    <w:uiPriority w:val="99"/>
    <w:rsid w:val="00271E75"/>
    <w:rPr>
      <w:rFonts w:ascii="Times New Roman" w:hAnsi="Times New Roman" w:cs="Times New Roman"/>
      <w:sz w:val="26"/>
      <w:szCs w:val="26"/>
    </w:rPr>
  </w:style>
  <w:style w:type="paragraph" w:customStyle="1" w:styleId="Style22">
    <w:name w:val="Style22"/>
    <w:basedOn w:val="a"/>
    <w:uiPriority w:val="99"/>
    <w:rsid w:val="00271E75"/>
    <w:pPr>
      <w:widowControl w:val="0"/>
      <w:autoSpaceDE w:val="0"/>
      <w:autoSpaceDN w:val="0"/>
      <w:adjustRightInd w:val="0"/>
      <w:spacing w:after="0" w:line="317" w:lineRule="exact"/>
    </w:pPr>
    <w:rPr>
      <w:rFonts w:ascii="Cambria" w:eastAsia="Times New Roman" w:hAnsi="Cambria" w:cs="Times New Roman"/>
      <w:sz w:val="24"/>
      <w:szCs w:val="24"/>
      <w:lang w:eastAsia="ru-RU"/>
    </w:rPr>
  </w:style>
  <w:style w:type="paragraph" w:customStyle="1" w:styleId="Style23">
    <w:name w:val="Style23"/>
    <w:basedOn w:val="a"/>
    <w:uiPriority w:val="99"/>
    <w:rsid w:val="00271E75"/>
    <w:pPr>
      <w:widowControl w:val="0"/>
      <w:autoSpaceDE w:val="0"/>
      <w:autoSpaceDN w:val="0"/>
      <w:adjustRightInd w:val="0"/>
      <w:spacing w:after="0" w:line="317" w:lineRule="exact"/>
      <w:ind w:firstLine="569"/>
    </w:pPr>
    <w:rPr>
      <w:rFonts w:ascii="Cambria" w:eastAsia="Times New Roman" w:hAnsi="Cambria" w:cs="Times New Roman"/>
      <w:sz w:val="24"/>
      <w:szCs w:val="24"/>
      <w:lang w:eastAsia="ru-RU"/>
    </w:rPr>
  </w:style>
  <w:style w:type="paragraph" w:customStyle="1" w:styleId="Style26">
    <w:name w:val="Style26"/>
    <w:basedOn w:val="a"/>
    <w:uiPriority w:val="99"/>
    <w:rsid w:val="00271E75"/>
    <w:pPr>
      <w:widowControl w:val="0"/>
      <w:autoSpaceDE w:val="0"/>
      <w:autoSpaceDN w:val="0"/>
      <w:adjustRightInd w:val="0"/>
      <w:spacing w:after="0" w:line="306" w:lineRule="exact"/>
      <w:jc w:val="both"/>
    </w:pPr>
    <w:rPr>
      <w:rFonts w:ascii="Cambria" w:eastAsia="Times New Roman" w:hAnsi="Cambria" w:cs="Times New Roman"/>
      <w:sz w:val="24"/>
      <w:szCs w:val="24"/>
      <w:lang w:eastAsia="ru-RU"/>
    </w:rPr>
  </w:style>
  <w:style w:type="paragraph" w:customStyle="1" w:styleId="Style27">
    <w:name w:val="Style27"/>
    <w:basedOn w:val="a"/>
    <w:uiPriority w:val="99"/>
    <w:rsid w:val="00271E75"/>
    <w:pPr>
      <w:widowControl w:val="0"/>
      <w:autoSpaceDE w:val="0"/>
      <w:autoSpaceDN w:val="0"/>
      <w:adjustRightInd w:val="0"/>
      <w:spacing w:after="0" w:line="313" w:lineRule="exact"/>
      <w:jc w:val="both"/>
    </w:pPr>
    <w:rPr>
      <w:rFonts w:ascii="Cambria" w:eastAsia="Times New Roman" w:hAnsi="Cambria" w:cs="Times New Roman"/>
      <w:sz w:val="24"/>
      <w:szCs w:val="24"/>
      <w:lang w:eastAsia="ru-RU"/>
    </w:rPr>
  </w:style>
  <w:style w:type="paragraph" w:customStyle="1" w:styleId="Style32">
    <w:name w:val="Style32"/>
    <w:basedOn w:val="a"/>
    <w:uiPriority w:val="99"/>
    <w:rsid w:val="00271E75"/>
    <w:pPr>
      <w:widowControl w:val="0"/>
      <w:autoSpaceDE w:val="0"/>
      <w:autoSpaceDN w:val="0"/>
      <w:adjustRightInd w:val="0"/>
      <w:spacing w:after="0" w:line="305" w:lineRule="exact"/>
    </w:pPr>
    <w:rPr>
      <w:rFonts w:ascii="Cambria" w:eastAsia="Times New Roman" w:hAnsi="Cambria" w:cs="Times New Roman"/>
      <w:sz w:val="24"/>
      <w:szCs w:val="24"/>
      <w:lang w:eastAsia="ru-RU"/>
    </w:rPr>
  </w:style>
  <w:style w:type="paragraph" w:customStyle="1" w:styleId="Style36">
    <w:name w:val="Style36"/>
    <w:basedOn w:val="a"/>
    <w:uiPriority w:val="99"/>
    <w:rsid w:val="00271E75"/>
    <w:pPr>
      <w:widowControl w:val="0"/>
      <w:autoSpaceDE w:val="0"/>
      <w:autoSpaceDN w:val="0"/>
      <w:adjustRightInd w:val="0"/>
      <w:spacing w:after="0" w:line="310" w:lineRule="exact"/>
      <w:ind w:firstLine="511"/>
      <w:jc w:val="both"/>
    </w:pPr>
    <w:rPr>
      <w:rFonts w:ascii="Cambria" w:eastAsia="Times New Roman" w:hAnsi="Cambria" w:cs="Times New Roman"/>
      <w:sz w:val="24"/>
      <w:szCs w:val="24"/>
      <w:lang w:eastAsia="ru-RU"/>
    </w:rPr>
  </w:style>
  <w:style w:type="paragraph" w:customStyle="1" w:styleId="Style37">
    <w:name w:val="Style37"/>
    <w:basedOn w:val="a"/>
    <w:uiPriority w:val="99"/>
    <w:rsid w:val="00271E75"/>
    <w:pPr>
      <w:widowControl w:val="0"/>
      <w:autoSpaceDE w:val="0"/>
      <w:autoSpaceDN w:val="0"/>
      <w:adjustRightInd w:val="0"/>
      <w:spacing w:after="0" w:line="310" w:lineRule="exact"/>
      <w:jc w:val="both"/>
    </w:pPr>
    <w:rPr>
      <w:rFonts w:ascii="Cambria" w:eastAsia="Times New Roman" w:hAnsi="Cambria" w:cs="Times New Roman"/>
      <w:sz w:val="24"/>
      <w:szCs w:val="24"/>
      <w:lang w:eastAsia="ru-RU"/>
    </w:rPr>
  </w:style>
  <w:style w:type="character" w:customStyle="1" w:styleId="a4">
    <w:name w:val="Гипертекстовая ссылка"/>
    <w:basedOn w:val="a0"/>
    <w:uiPriority w:val="99"/>
    <w:rsid w:val="00BC6D3E"/>
    <w:rPr>
      <w:color w:val="106BBE"/>
    </w:rPr>
  </w:style>
  <w:style w:type="paragraph" w:customStyle="1" w:styleId="a5">
    <w:name w:val="Нормальный (таблица)"/>
    <w:basedOn w:val="a"/>
    <w:next w:val="a"/>
    <w:uiPriority w:val="99"/>
    <w:rsid w:val="00BC6D3E"/>
    <w:pPr>
      <w:autoSpaceDE w:val="0"/>
      <w:autoSpaceDN w:val="0"/>
      <w:adjustRightInd w:val="0"/>
      <w:spacing w:after="0" w:line="240" w:lineRule="auto"/>
      <w:jc w:val="both"/>
    </w:pPr>
    <w:rPr>
      <w:rFonts w:ascii="Arial" w:eastAsiaTheme="minorHAnsi" w:hAnsi="Arial" w:cs="Arial"/>
      <w:sz w:val="24"/>
      <w:szCs w:val="24"/>
    </w:rPr>
  </w:style>
  <w:style w:type="paragraph" w:styleId="a6">
    <w:name w:val="Balloon Text"/>
    <w:basedOn w:val="a"/>
    <w:link w:val="a7"/>
    <w:uiPriority w:val="99"/>
    <w:semiHidden/>
    <w:unhideWhenUsed/>
    <w:rsid w:val="00C66CC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66CC5"/>
    <w:rPr>
      <w:rFonts w:ascii="Tahoma" w:eastAsia="Calibri" w:hAnsi="Tahoma" w:cs="Tahoma"/>
      <w:sz w:val="16"/>
      <w:szCs w:val="16"/>
    </w:rPr>
  </w:style>
  <w:style w:type="paragraph" w:customStyle="1" w:styleId="Style25">
    <w:name w:val="Style25"/>
    <w:basedOn w:val="a"/>
    <w:uiPriority w:val="99"/>
    <w:rsid w:val="00736769"/>
    <w:pPr>
      <w:widowControl w:val="0"/>
      <w:autoSpaceDE w:val="0"/>
      <w:autoSpaceDN w:val="0"/>
      <w:adjustRightInd w:val="0"/>
      <w:spacing w:after="0" w:line="240" w:lineRule="auto"/>
    </w:pPr>
    <w:rPr>
      <w:rFonts w:ascii="Cambria" w:eastAsia="Times New Roman" w:hAnsi="Cambria" w:cs="Cambria"/>
      <w:sz w:val="24"/>
      <w:szCs w:val="24"/>
      <w:lang w:eastAsia="ru-RU"/>
    </w:rPr>
  </w:style>
  <w:style w:type="paragraph" w:customStyle="1" w:styleId="Style31">
    <w:name w:val="Style31"/>
    <w:basedOn w:val="a"/>
    <w:uiPriority w:val="99"/>
    <w:rsid w:val="00736769"/>
    <w:pPr>
      <w:widowControl w:val="0"/>
      <w:autoSpaceDE w:val="0"/>
      <w:autoSpaceDN w:val="0"/>
      <w:adjustRightInd w:val="0"/>
      <w:spacing w:after="0" w:line="302" w:lineRule="exact"/>
      <w:jc w:val="center"/>
    </w:pPr>
    <w:rPr>
      <w:rFonts w:ascii="Cambria" w:eastAsia="Times New Roman" w:hAnsi="Cambria" w:cs="Cambria"/>
      <w:sz w:val="24"/>
      <w:szCs w:val="24"/>
      <w:lang w:eastAsia="ru-RU"/>
    </w:rPr>
  </w:style>
  <w:style w:type="paragraph" w:customStyle="1" w:styleId="Style11">
    <w:name w:val="Style11"/>
    <w:basedOn w:val="a"/>
    <w:uiPriority w:val="99"/>
    <w:rsid w:val="00410DF3"/>
    <w:pPr>
      <w:widowControl w:val="0"/>
      <w:autoSpaceDE w:val="0"/>
      <w:autoSpaceDN w:val="0"/>
      <w:adjustRightInd w:val="0"/>
      <w:spacing w:after="0" w:line="310" w:lineRule="exact"/>
      <w:jc w:val="center"/>
    </w:pPr>
    <w:rPr>
      <w:rFonts w:ascii="Cambria" w:eastAsia="Times New Roman" w:hAnsi="Cambria" w:cs="Cambria"/>
      <w:sz w:val="24"/>
      <w:szCs w:val="24"/>
      <w:lang w:eastAsia="ru-RU"/>
    </w:rPr>
  </w:style>
  <w:style w:type="paragraph" w:customStyle="1" w:styleId="Style19">
    <w:name w:val="Style19"/>
    <w:basedOn w:val="a"/>
    <w:uiPriority w:val="99"/>
    <w:rsid w:val="00410DF3"/>
    <w:pPr>
      <w:widowControl w:val="0"/>
      <w:autoSpaceDE w:val="0"/>
      <w:autoSpaceDN w:val="0"/>
      <w:adjustRightInd w:val="0"/>
      <w:spacing w:after="0" w:line="310" w:lineRule="exact"/>
      <w:jc w:val="center"/>
    </w:pPr>
    <w:rPr>
      <w:rFonts w:ascii="Cambria" w:eastAsia="Times New Roman" w:hAnsi="Cambria" w:cs="Cambria"/>
      <w:sz w:val="24"/>
      <w:szCs w:val="24"/>
      <w:lang w:eastAsia="ru-RU"/>
    </w:rPr>
  </w:style>
  <w:style w:type="character" w:customStyle="1" w:styleId="FontStyle55">
    <w:name w:val="Font Style55"/>
    <w:uiPriority w:val="99"/>
    <w:rsid w:val="00410DF3"/>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garantF1://8818704.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2B180-157F-4F10-84ED-42343FA49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2522</Words>
  <Characters>14380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Hramova</cp:lastModifiedBy>
  <cp:revision>2</cp:revision>
  <cp:lastPrinted>2015-11-11T12:33:00Z</cp:lastPrinted>
  <dcterms:created xsi:type="dcterms:W3CDTF">2016-03-20T08:22:00Z</dcterms:created>
  <dcterms:modified xsi:type="dcterms:W3CDTF">2016-03-20T08:22:00Z</dcterms:modified>
</cp:coreProperties>
</file>