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9AC" w:rsidRPr="00EC57B9" w:rsidRDefault="004239AC" w:rsidP="002215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4239AC" w:rsidRPr="00EC57B9" w:rsidRDefault="004239AC" w:rsidP="002215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4239AC" w:rsidRPr="00EC57B9" w:rsidRDefault="004239AC" w:rsidP="002215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239AC" w:rsidRPr="004D015D" w:rsidRDefault="004239AC" w:rsidP="0022158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239AC" w:rsidRPr="00EC57B9" w:rsidRDefault="003565D3" w:rsidP="0022158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4239AC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="004239AC">
        <w:rPr>
          <w:rFonts w:ascii="Times New Roman" w:hAnsi="Times New Roman" w:cs="Times New Roman"/>
          <w:b/>
          <w:bCs/>
          <w:sz w:val="28"/>
          <w:szCs w:val="28"/>
        </w:rPr>
        <w:t>.2015</w:t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239AC" w:rsidRPr="00EC57B9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870</w:t>
      </w:r>
    </w:p>
    <w:p w:rsidR="004239AC" w:rsidRPr="00EC57B9" w:rsidRDefault="004239AC" w:rsidP="002215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239AC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29 ноября 2013 г. N 1187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 Примерного положения об оплате труда работников образования в Чамзинском муниципальном районе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4239AC" w:rsidRPr="00C63AEE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239AC" w:rsidRPr="00C33D31" w:rsidRDefault="004239AC" w:rsidP="0022158E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соответствии </w:t>
      </w:r>
      <w:hyperlink r:id="rId4" w:history="1">
        <w:r w:rsidRPr="00C33D3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решением</w:t>
        </w:r>
      </w:hyperlink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основах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организации 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оплат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ы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труда работников муниципальных учреждений</w:t>
      </w:r>
      <w:proofErr w:type="gramEnd"/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Республики Мордовия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",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239AC" w:rsidRPr="00C44337" w:rsidRDefault="004239AC" w:rsidP="0022158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239AC" w:rsidRDefault="004239AC" w:rsidP="0022158E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Раздел 2.1 Примерного положения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района, утвержденного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Чамзинского муниципального района от 29 ноября 2013 г. N 1187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239AC" w:rsidRPr="004D015D" w:rsidRDefault="004239AC" w:rsidP="0022158E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39AC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0FD8">
        <w:rPr>
          <w:rFonts w:ascii="Times New Roman" w:hAnsi="Times New Roman" w:cs="Times New Roman"/>
          <w:b/>
          <w:bCs/>
          <w:sz w:val="28"/>
          <w:szCs w:val="28"/>
        </w:rPr>
        <w:t>«2.1. Порядок и условия оплаты труда медицинской сестры диетической.</w:t>
      </w:r>
    </w:p>
    <w:p w:rsidR="004239AC" w:rsidRPr="00A20FD8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239AC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>
        <w:rPr>
          <w:rFonts w:ascii="Times New Roman" w:hAnsi="Times New Roman" w:cs="Times New Roman"/>
          <w:sz w:val="28"/>
          <w:szCs w:val="28"/>
        </w:rPr>
        <w:tab/>
        <w:t>2.1.1. Заработная плата медицинской диетической сестры (далее работник) организации</w:t>
      </w:r>
      <w:r w:rsidRPr="00A20FD8">
        <w:rPr>
          <w:rFonts w:ascii="Times New Roman" w:hAnsi="Times New Roman" w:cs="Times New Roman"/>
          <w:sz w:val="28"/>
          <w:szCs w:val="28"/>
        </w:rPr>
        <w:t xml:space="preserve"> состоит из базового оклада и доплаты по занимаемой должности, составляющих должностной оклад работника, а также стимулирующих и иных выплат.</w:t>
      </w:r>
      <w:bookmarkEnd w:id="1"/>
    </w:p>
    <w:p w:rsidR="004239AC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Базовый оклад работника</w:t>
      </w:r>
      <w:r w:rsidRPr="00A20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устанавливае</w:t>
      </w:r>
      <w:r w:rsidRPr="00A20FD8">
        <w:rPr>
          <w:rFonts w:ascii="Times New Roman" w:hAnsi="Times New Roman" w:cs="Times New Roman"/>
          <w:sz w:val="28"/>
          <w:szCs w:val="28"/>
        </w:rPr>
        <w:t>тс</w:t>
      </w:r>
      <w:r>
        <w:rPr>
          <w:rFonts w:ascii="Times New Roman" w:hAnsi="Times New Roman" w:cs="Times New Roman"/>
          <w:sz w:val="28"/>
          <w:szCs w:val="28"/>
        </w:rPr>
        <w:t>я на основе отнесения занимаемой им должности (профессии</w:t>
      </w:r>
      <w:r w:rsidRPr="00A20FD8">
        <w:rPr>
          <w:rFonts w:ascii="Times New Roman" w:hAnsi="Times New Roman" w:cs="Times New Roman"/>
          <w:sz w:val="28"/>
          <w:szCs w:val="28"/>
        </w:rPr>
        <w:t>) к квалиф</w:t>
      </w:r>
      <w:r>
        <w:rPr>
          <w:rFonts w:ascii="Times New Roman" w:hAnsi="Times New Roman" w:cs="Times New Roman"/>
          <w:sz w:val="28"/>
          <w:szCs w:val="28"/>
        </w:rPr>
        <w:t>икационному уровню профессиональной квалификационной</w:t>
      </w:r>
      <w:r w:rsidRPr="00A20FD8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FD8">
        <w:rPr>
          <w:rFonts w:ascii="Times New Roman" w:hAnsi="Times New Roman" w:cs="Times New Roman"/>
          <w:sz w:val="28"/>
          <w:szCs w:val="28"/>
        </w:rPr>
        <w:t xml:space="preserve"> (далее - ПКГ)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9AC" w:rsidRPr="00A20FD8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2. Доплата по занимаемой должн</w:t>
      </w:r>
      <w:r>
        <w:rPr>
          <w:rFonts w:ascii="Times New Roman" w:hAnsi="Times New Roman" w:cs="Times New Roman"/>
          <w:sz w:val="28"/>
          <w:szCs w:val="28"/>
        </w:rPr>
        <w:t>ости устанавливается в следующем размере</w:t>
      </w:r>
      <w:r w:rsidRPr="00A20FD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0"/>
        <w:gridCol w:w="4060"/>
      </w:tblGrid>
      <w:tr w:rsidR="004239AC" w:rsidRPr="0014088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Размер доплаты по занимаемой должности,</w:t>
            </w:r>
          </w:p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  <w:tr w:rsidR="004239AC" w:rsidRPr="0014088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239AC" w:rsidRPr="00140885">
        <w:tc>
          <w:tcPr>
            <w:tcW w:w="10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"Средний медицинский и фармацевтический персонал"</w:t>
            </w:r>
          </w:p>
        </w:tc>
      </w:tr>
      <w:tr w:rsidR="004239AC" w:rsidRPr="0014088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AC" w:rsidRPr="00140885" w:rsidRDefault="004239AC" w:rsidP="0022158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4553</w:t>
            </w:r>
          </w:p>
        </w:tc>
      </w:tr>
    </w:tbl>
    <w:p w:rsidR="004239AC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Pr="00A20FD8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3. Размер доплаты по занимаемой должности может быть снижен при изменении размеров базовых окладов</w:t>
      </w:r>
      <w:proofErr w:type="gramStart"/>
      <w:r w:rsidRPr="00A20FD8">
        <w:rPr>
          <w:rFonts w:ascii="Times New Roman" w:hAnsi="Times New Roman" w:cs="Times New Roman"/>
          <w:sz w:val="28"/>
          <w:szCs w:val="28"/>
        </w:rPr>
        <w:t>.</w:t>
      </w:r>
      <w:r w:rsidR="00ED0F50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D0F50" w:rsidRDefault="00ED0F50" w:rsidP="00ED0F50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Дополнить Примерное положение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разделом 5.1 следующего содержания:</w:t>
      </w:r>
    </w:p>
    <w:p w:rsidR="00ED0F50" w:rsidRPr="004D015D" w:rsidRDefault="00ED0F50" w:rsidP="00ED0F50">
      <w:pPr>
        <w:pStyle w:val="1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«5.1. Пор</w:t>
      </w:r>
      <w:r>
        <w:rPr>
          <w:rFonts w:ascii="Times New Roman" w:hAnsi="Times New Roman" w:cs="Times New Roman"/>
          <w:sz w:val="28"/>
          <w:szCs w:val="28"/>
        </w:rPr>
        <w:t>ядок и условия установления</w:t>
      </w:r>
      <w:r w:rsidRPr="00ED0F50">
        <w:rPr>
          <w:rFonts w:ascii="Times New Roman" w:hAnsi="Times New Roman" w:cs="Times New Roman"/>
          <w:sz w:val="28"/>
          <w:szCs w:val="28"/>
        </w:rPr>
        <w:t xml:space="preserve"> выплат стимулирующего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для медицинской сестры диетической»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39"/>
      <w:r w:rsidRPr="00ED0F50">
        <w:rPr>
          <w:rFonts w:ascii="Times New Roman" w:hAnsi="Times New Roman" w:cs="Times New Roman"/>
          <w:sz w:val="28"/>
          <w:szCs w:val="28"/>
        </w:rPr>
        <w:tab/>
      </w:r>
      <w:r w:rsidR="00ED0F50">
        <w:rPr>
          <w:rFonts w:ascii="Times New Roman" w:hAnsi="Times New Roman" w:cs="Times New Roman"/>
          <w:sz w:val="28"/>
          <w:szCs w:val="28"/>
        </w:rPr>
        <w:t>5.1.1</w:t>
      </w:r>
      <w:r w:rsidRPr="00ED0F50">
        <w:rPr>
          <w:rFonts w:ascii="Times New Roman" w:hAnsi="Times New Roman" w:cs="Times New Roman"/>
          <w:sz w:val="28"/>
          <w:szCs w:val="28"/>
        </w:rPr>
        <w:t>. Выплаты за интенсивность и высокие результаты работы устанавливаются в виде:</w:t>
      </w:r>
    </w:p>
    <w:bookmarkEnd w:id="2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- надбавки за выполнение в отчетном периоде особо важных, ответственных и сложных работ;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 xml:space="preserve">- надбавки за выполнение в отчетном периоде большего объема работ, чем предусмотрено нормами труда (должностными обязанностями); 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- персональной стимулирующей надбавки.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91"/>
      <w:r>
        <w:rPr>
          <w:rFonts w:ascii="Times New Roman" w:hAnsi="Times New Roman" w:cs="Times New Roman"/>
          <w:sz w:val="28"/>
          <w:szCs w:val="28"/>
        </w:rPr>
        <w:tab/>
        <w:t>5.1.2</w:t>
      </w:r>
      <w:r w:rsidR="004239AC" w:rsidRPr="00ED0F50">
        <w:rPr>
          <w:rFonts w:ascii="Times New Roman" w:hAnsi="Times New Roman" w:cs="Times New Roman"/>
          <w:sz w:val="28"/>
          <w:szCs w:val="28"/>
        </w:rPr>
        <w:t>. Размер выплаты за выполнение в отчетном периоде особо важных, ответственных и сложных работ может устанавливаться как в абсолютном значении, так и в процентном отношении к окладу. Максимальным размером выплата за интенсивность и высокие результаты работы не ограничена.</w:t>
      </w:r>
      <w:bookmarkEnd w:id="3"/>
      <w:r w:rsidR="004239AC" w:rsidRPr="00ED0F50">
        <w:rPr>
          <w:rFonts w:ascii="Times New Roman" w:hAnsi="Times New Roman" w:cs="Times New Roman"/>
          <w:sz w:val="28"/>
          <w:szCs w:val="28"/>
        </w:rPr>
        <w:t xml:space="preserve"> При назначении указанной выплаты учитывается: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интенсивность и напряженность работы;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участие в выполнении важных работ, мероприятий;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организация и проведение мероприятий, направленных на повышение авторитета и имиджа организации;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непосредственное участие в реализации национальных проектов, федеральных и региональных целевых программ.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Выплата устанавливается работникам </w:t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>: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соблюдении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 xml:space="preserve"> регламентов, стандартов, технологий, требований к процедурам при выполнении работ (оказании услуг);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соблюдении установленных </w:t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сроков выполнения работ/оказания услуг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>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качественной подготовке и проведении мероприятий, связанных с уставной деятельностью организации;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отсутствии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 xml:space="preserve"> дефектов при оказании услуг.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92"/>
      <w:r>
        <w:rPr>
          <w:rFonts w:ascii="Times New Roman" w:hAnsi="Times New Roman" w:cs="Times New Roman"/>
          <w:sz w:val="28"/>
          <w:szCs w:val="28"/>
        </w:rPr>
        <w:tab/>
        <w:t>5.1.3</w:t>
      </w:r>
      <w:r w:rsidR="004239AC" w:rsidRPr="00ED0F50">
        <w:rPr>
          <w:rFonts w:ascii="Times New Roman" w:hAnsi="Times New Roman" w:cs="Times New Roman"/>
          <w:sz w:val="28"/>
          <w:szCs w:val="28"/>
        </w:rPr>
        <w:t>. Персональную стимулирующую надбавку рекомендуется устанавливать с учетом уровня профессиональной подготовки, сложности или важности выполненной работы, степени самостоятельности и ответственности при выполнении поставленных задач и других факторов.</w:t>
      </w:r>
      <w:bookmarkEnd w:id="4"/>
      <w:r w:rsidR="004239AC" w:rsidRPr="00ED0F50">
        <w:rPr>
          <w:rFonts w:ascii="Times New Roman" w:hAnsi="Times New Roman" w:cs="Times New Roman"/>
          <w:sz w:val="28"/>
          <w:szCs w:val="28"/>
        </w:rPr>
        <w:t xml:space="preserve"> Решение об установлении персональной стимулирующей выплаты и ее размере принимается руководителем организации. Рекомендуемый размер персональной стимулирующей надбавки для медицинских работников - до 1,0 должностного окл</w:t>
      </w:r>
      <w:bookmarkStart w:id="5" w:name="sub_10040"/>
      <w:r w:rsidR="004239AC" w:rsidRPr="00ED0F50">
        <w:rPr>
          <w:rFonts w:ascii="Times New Roman" w:hAnsi="Times New Roman" w:cs="Times New Roman"/>
          <w:sz w:val="28"/>
          <w:szCs w:val="28"/>
        </w:rPr>
        <w:t>ада.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5.1.4</w:t>
      </w:r>
      <w:r w:rsidR="004239AC" w:rsidRPr="00ED0F50">
        <w:rPr>
          <w:rFonts w:ascii="Times New Roman" w:hAnsi="Times New Roman" w:cs="Times New Roman"/>
          <w:sz w:val="28"/>
          <w:szCs w:val="28"/>
        </w:rPr>
        <w:t>. Выплаты за качество выполняемых работ могут устанавливаться в виде:</w:t>
      </w:r>
    </w:p>
    <w:bookmarkEnd w:id="5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надбавки за почетное звание;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надбавки за ученую степень по профилю осуществляемой деятельности;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надбавки за квалификационную категорию.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Размер выплаты за качество выполняемых работ устанавливается в процентном отношении к должностному окладу.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401"/>
      <w:r>
        <w:rPr>
          <w:rFonts w:ascii="Times New Roman" w:hAnsi="Times New Roman" w:cs="Times New Roman"/>
          <w:sz w:val="28"/>
          <w:szCs w:val="28"/>
        </w:rPr>
        <w:lastRenderedPageBreak/>
        <w:tab/>
        <w:t>5.1.5</w:t>
      </w:r>
      <w:r w:rsidR="004239AC" w:rsidRPr="00ED0F50">
        <w:rPr>
          <w:rFonts w:ascii="Times New Roman" w:hAnsi="Times New Roman" w:cs="Times New Roman"/>
          <w:sz w:val="28"/>
          <w:szCs w:val="28"/>
        </w:rPr>
        <w:t>. Работникам организаций, имеющим почетное звание СССР, Российской Федерации и Украины, союзных республик, входивших в состав СССР, по профилю работы устанавливается надбавка</w:t>
      </w:r>
      <w:bookmarkEnd w:id="6"/>
      <w:r w:rsidR="004239AC" w:rsidRPr="00ED0F50">
        <w:rPr>
          <w:rFonts w:ascii="Times New Roman" w:hAnsi="Times New Roman" w:cs="Times New Roman"/>
          <w:sz w:val="28"/>
          <w:szCs w:val="28"/>
        </w:rPr>
        <w:t xml:space="preserve"> за звание "Заслуженный..." - в размере 10% должностного оклада.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Выплата надбавки работникам организаций, имеющим почетные звания, производится только по основной работе.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Надбавка за почетное звание устанавливается со дня присвоения, награждения.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402"/>
      <w:r>
        <w:rPr>
          <w:rFonts w:ascii="Times New Roman" w:hAnsi="Times New Roman" w:cs="Times New Roman"/>
          <w:sz w:val="28"/>
          <w:szCs w:val="28"/>
        </w:rPr>
        <w:tab/>
        <w:t>5.1.6</w:t>
      </w:r>
      <w:r w:rsidR="004239AC" w:rsidRPr="00ED0F50">
        <w:rPr>
          <w:rFonts w:ascii="Times New Roman" w:hAnsi="Times New Roman" w:cs="Times New Roman"/>
          <w:sz w:val="28"/>
          <w:szCs w:val="28"/>
        </w:rPr>
        <w:t>.  Работникам организаций, имеющим ученую степень, ученое звание по профилю работы, устанавливаются следующие надбавки:</w:t>
      </w:r>
    </w:p>
    <w:bookmarkEnd w:id="7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за ученую степень доктора наук, за ученое звание профессора - в размере 15% должностного оклада;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за ученую степень кандидата наук, за ученое звание доцента - в размере 10% должностного оклада.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двух ученых степеней стимулирующая выплата устанавливается по одной (высшей) научной степени.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Надбавка за ученую степень, ученое звание устанавливается: 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присуждении ученой степени доктора наук или кандидата наук - со дня принятия Министерством образования и науки Российской Федерации решения о выдаче диплома;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присвоении ученого звания - со дня присвоения.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Выплата надбавки работникам организаций, имеющим ученую степень и (или) ученое звание производится как по основной работе, так и по совместительству в зависимости от объема фактически выполненной работы.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403"/>
      <w:r>
        <w:rPr>
          <w:rFonts w:ascii="Times New Roman" w:hAnsi="Times New Roman" w:cs="Times New Roman"/>
          <w:sz w:val="28"/>
          <w:szCs w:val="28"/>
        </w:rPr>
        <w:tab/>
        <w:t>5.1.7</w:t>
      </w:r>
      <w:r w:rsidR="004239AC" w:rsidRPr="00ED0F50">
        <w:rPr>
          <w:rFonts w:ascii="Times New Roman" w:hAnsi="Times New Roman" w:cs="Times New Roman"/>
          <w:sz w:val="28"/>
          <w:szCs w:val="28"/>
        </w:rPr>
        <w:t>. В целях стимулирования работников организаций к повышению квалификации в рамках выплат за качество выполняемых работ рекомендуется устанавливать надбавку за квалификационную категорию в следующих размерах:</w:t>
      </w:r>
    </w:p>
    <w:bookmarkEnd w:id="8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второй квалификационной категории - 10% от должностного оклада;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первой квалификационной категории - 20% от должностного оклада;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высшей квалификационной категории - 30% от должностного оклада.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Надбавка за квалификационную категорию устанавливается </w:t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с даты издания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 xml:space="preserve"> приказа о присвоении работнику квалификационной категории органом, при котором создана аттестационная комиссия, и ограничивается сроком, на который присвоена та или иная квалификационная категория.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41"/>
      <w:r w:rsidRPr="00ED0F50">
        <w:rPr>
          <w:rFonts w:ascii="Times New Roman" w:hAnsi="Times New Roman" w:cs="Times New Roman"/>
          <w:sz w:val="28"/>
          <w:szCs w:val="28"/>
        </w:rPr>
        <w:tab/>
        <w:t xml:space="preserve"> При наличии у работника учреждения ученой степени (или ученого звания) и почетного звания надбавка устанавливается по каждому из этих оснований.</w:t>
      </w:r>
    </w:p>
    <w:bookmarkEnd w:id="9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у работника учреждения ученой степени и ученого звания надбавка устанавливается на основании большего из них.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43"/>
      <w:r>
        <w:rPr>
          <w:rFonts w:ascii="Times New Roman" w:hAnsi="Times New Roman" w:cs="Times New Roman"/>
          <w:sz w:val="28"/>
          <w:szCs w:val="28"/>
        </w:rPr>
        <w:tab/>
        <w:t>5.1.8</w:t>
      </w:r>
      <w:r w:rsidR="004239AC" w:rsidRPr="00ED0F50">
        <w:rPr>
          <w:rFonts w:ascii="Times New Roman" w:hAnsi="Times New Roman" w:cs="Times New Roman"/>
          <w:sz w:val="28"/>
          <w:szCs w:val="28"/>
        </w:rPr>
        <w:t>. Премия по итогам работы (за месяц, год) выплачивается с целью поощрения работников за результаты труда по итогам работы за установленный период.</w:t>
      </w:r>
    </w:p>
    <w:bookmarkEnd w:id="10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премировании учитывается: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lastRenderedPageBreak/>
        <w:tab/>
        <w:t>успешное и добросовестное исполнение работником своих должностных обязанностей в соответствующем периоде (отсутствие замечаний со стороны руководителей);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достижение и превышение плановых и нормативных показателей работы;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инициатива, творчество и применение в работе современных форм и методов организации труда (в том числе современных методик немедикаментозного лечения, освоение и работа со сложным оборудованием);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своевременность и полнота подготовки отчетности.</w:t>
      </w:r>
    </w:p>
    <w:p w:rsidR="004239AC" w:rsidRPr="00EA5FEE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46"/>
      <w:r>
        <w:rPr>
          <w:rFonts w:ascii="Times New Roman" w:hAnsi="Times New Roman" w:cs="Times New Roman"/>
          <w:sz w:val="28"/>
          <w:szCs w:val="28"/>
        </w:rPr>
        <w:tab/>
        <w:t>5.1.9</w:t>
      </w:r>
      <w:r w:rsidR="004239AC" w:rsidRPr="00ED0F50">
        <w:rPr>
          <w:rFonts w:ascii="Times New Roman" w:hAnsi="Times New Roman" w:cs="Times New Roman"/>
          <w:sz w:val="28"/>
          <w:szCs w:val="28"/>
        </w:rPr>
        <w:t>. В целях недопущения принятия руководителем организации необоснованных решений об установлении либо не установлении работникам организации выплат стимулирующего характера, а также о размерах соответствующих выплат в организации создаются комиссии с участием выборного профсоюзного или иного представительного органа работников (при наличии соответствующих органов)</w:t>
      </w:r>
      <w:bookmarkEnd w:id="11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239AC" w:rsidRPr="00ED0F50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239AC" w:rsidRPr="00ED0F50">
        <w:rPr>
          <w:rFonts w:ascii="Times New Roman" w:hAnsi="Times New Roman" w:cs="Times New Roman"/>
          <w:sz w:val="28"/>
          <w:szCs w:val="28"/>
        </w:rPr>
        <w:t>.</w:t>
      </w:r>
    </w:p>
    <w:p w:rsidR="004239AC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4239AC" w:rsidRPr="00EA5FEE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со дня его официального опубликования в Информационном бюллетене Ч</w:t>
      </w:r>
      <w:r w:rsidR="004239AC">
        <w:rPr>
          <w:rFonts w:ascii="Times New Roman" w:hAnsi="Times New Roman" w:cs="Times New Roman"/>
          <w:sz w:val="28"/>
          <w:szCs w:val="28"/>
        </w:rPr>
        <w:t>амзинского муниципального района</w:t>
      </w:r>
      <w:r w:rsidR="00360AFA">
        <w:rPr>
          <w:rFonts w:ascii="Times New Roman" w:hAnsi="Times New Roman" w:cs="Times New Roman"/>
          <w:sz w:val="28"/>
          <w:szCs w:val="28"/>
        </w:rPr>
        <w:t>, но не ранее 01.10.2015года</w:t>
      </w:r>
      <w:r w:rsidR="004239AC" w:rsidRPr="00ED0F50">
        <w:rPr>
          <w:rFonts w:ascii="Times New Roman" w:hAnsi="Times New Roman" w:cs="Times New Roman"/>
          <w:sz w:val="28"/>
          <w:szCs w:val="28"/>
        </w:rPr>
        <w:t>.</w:t>
      </w:r>
    </w:p>
    <w:p w:rsidR="004239AC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AFA" w:rsidRPr="00EA5FEE" w:rsidRDefault="00360AFA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9AC" w:rsidRPr="00EA5FEE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239AC" w:rsidRPr="00EA5FEE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4239AC" w:rsidRPr="00EA5FEE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60AFA" w:rsidSect="000D3654">
      <w:pgSz w:w="11900" w:h="16800"/>
      <w:pgMar w:top="1134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33D31"/>
    <w:rsid w:val="000D3654"/>
    <w:rsid w:val="000E5551"/>
    <w:rsid w:val="00140885"/>
    <w:rsid w:val="001B1DCA"/>
    <w:rsid w:val="0022158E"/>
    <w:rsid w:val="003565D3"/>
    <w:rsid w:val="00360AFA"/>
    <w:rsid w:val="004239AC"/>
    <w:rsid w:val="00431839"/>
    <w:rsid w:val="00443D7E"/>
    <w:rsid w:val="004D015D"/>
    <w:rsid w:val="00597726"/>
    <w:rsid w:val="00610429"/>
    <w:rsid w:val="006C2019"/>
    <w:rsid w:val="00710C68"/>
    <w:rsid w:val="00731760"/>
    <w:rsid w:val="007A1C4D"/>
    <w:rsid w:val="007A7E4E"/>
    <w:rsid w:val="007E37A3"/>
    <w:rsid w:val="007F07D3"/>
    <w:rsid w:val="00807435"/>
    <w:rsid w:val="008373AB"/>
    <w:rsid w:val="00877307"/>
    <w:rsid w:val="008E21E6"/>
    <w:rsid w:val="00931D96"/>
    <w:rsid w:val="009A324E"/>
    <w:rsid w:val="009E55F9"/>
    <w:rsid w:val="00A20FD8"/>
    <w:rsid w:val="00A36034"/>
    <w:rsid w:val="00A874D4"/>
    <w:rsid w:val="00AF327E"/>
    <w:rsid w:val="00AF4DDA"/>
    <w:rsid w:val="00BC6E5B"/>
    <w:rsid w:val="00C33D31"/>
    <w:rsid w:val="00C44337"/>
    <w:rsid w:val="00C63AEE"/>
    <w:rsid w:val="00C73EA8"/>
    <w:rsid w:val="00CA7A18"/>
    <w:rsid w:val="00D42F3B"/>
    <w:rsid w:val="00DE0D81"/>
    <w:rsid w:val="00DF73FA"/>
    <w:rsid w:val="00E37D27"/>
    <w:rsid w:val="00E57F6E"/>
    <w:rsid w:val="00EA5FEE"/>
    <w:rsid w:val="00EC57B9"/>
    <w:rsid w:val="00ED0F50"/>
    <w:rsid w:val="00ED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3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33D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33D31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33D3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List Paragraph"/>
    <w:basedOn w:val="a"/>
    <w:uiPriority w:val="99"/>
    <w:qFormat/>
    <w:rsid w:val="00C33D31"/>
    <w:pPr>
      <w:ind w:left="720"/>
    </w:pPr>
  </w:style>
  <w:style w:type="character" w:customStyle="1" w:styleId="a4">
    <w:name w:val="Гипертекстовая ссылка"/>
    <w:basedOn w:val="a0"/>
    <w:uiPriority w:val="99"/>
    <w:rsid w:val="00C33D31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C33D3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Сравнение редакций. Добавленный фрагмент"/>
    <w:uiPriority w:val="99"/>
    <w:rsid w:val="00C33D31"/>
    <w:rPr>
      <w:color w:val="000000"/>
      <w:shd w:val="clear" w:color="auto" w:fill="auto"/>
    </w:rPr>
  </w:style>
  <w:style w:type="paragraph" w:customStyle="1" w:styleId="a7">
    <w:name w:val="Центрированный (таблица)"/>
    <w:basedOn w:val="a5"/>
    <w:next w:val="a"/>
    <w:uiPriority w:val="99"/>
    <w:rsid w:val="00A20FD8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8">
    <w:name w:val="Hyperlink"/>
    <w:basedOn w:val="a0"/>
    <w:uiPriority w:val="99"/>
    <w:rsid w:val="007E37A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E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21E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3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33D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33D31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33D3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List Paragraph"/>
    <w:basedOn w:val="a"/>
    <w:uiPriority w:val="99"/>
    <w:qFormat/>
    <w:rsid w:val="00C33D31"/>
    <w:pPr>
      <w:ind w:left="720"/>
    </w:pPr>
  </w:style>
  <w:style w:type="character" w:customStyle="1" w:styleId="a4">
    <w:name w:val="Гипертекстовая ссылка"/>
    <w:basedOn w:val="a0"/>
    <w:uiPriority w:val="99"/>
    <w:rsid w:val="00C33D31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C33D3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Сравнение редакций. Добавленный фрагмент"/>
    <w:uiPriority w:val="99"/>
    <w:rsid w:val="00C33D31"/>
    <w:rPr>
      <w:color w:val="000000"/>
      <w:shd w:val="clear" w:color="auto" w:fill="auto"/>
    </w:rPr>
  </w:style>
  <w:style w:type="paragraph" w:customStyle="1" w:styleId="a7">
    <w:name w:val="Центрированный (таблица)"/>
    <w:basedOn w:val="a5"/>
    <w:next w:val="a"/>
    <w:uiPriority w:val="99"/>
    <w:rsid w:val="00A20FD8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8">
    <w:name w:val="Hyperlink"/>
    <w:basedOn w:val="a0"/>
    <w:uiPriority w:val="99"/>
    <w:rsid w:val="007E37A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E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21E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2592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>SPecialiST RePack</Company>
  <LinksUpToDate>false</LinksUpToDate>
  <CharactersWithSpaces>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creator>1</dc:creator>
  <cp:lastModifiedBy>1</cp:lastModifiedBy>
  <cp:revision>5</cp:revision>
  <cp:lastPrinted>2015-09-16T08:39:00Z</cp:lastPrinted>
  <dcterms:created xsi:type="dcterms:W3CDTF">2015-09-16T08:36:00Z</dcterms:created>
  <dcterms:modified xsi:type="dcterms:W3CDTF">2015-11-10T05:39:00Z</dcterms:modified>
</cp:coreProperties>
</file>