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>Республика             Мордовия</w:t>
      </w:r>
    </w:p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  <w:proofErr w:type="spellStart"/>
      <w:r>
        <w:rPr>
          <w:rFonts w:eastAsia="Arial" w:cs="Arial"/>
          <w:sz w:val="28"/>
          <w:szCs w:val="28"/>
        </w:rPr>
        <w:t>Чамзинский</w:t>
      </w:r>
      <w:proofErr w:type="spellEnd"/>
      <w:r>
        <w:rPr>
          <w:rFonts w:eastAsia="Arial" w:cs="Arial"/>
          <w:sz w:val="28"/>
          <w:szCs w:val="28"/>
        </w:rPr>
        <w:t xml:space="preserve">    муниципальный   район</w:t>
      </w:r>
    </w:p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 xml:space="preserve">Администрация    </w:t>
      </w:r>
      <w:proofErr w:type="spellStart"/>
      <w:r>
        <w:rPr>
          <w:rFonts w:eastAsia="Arial" w:cs="Arial"/>
          <w:sz w:val="28"/>
          <w:szCs w:val="28"/>
        </w:rPr>
        <w:t>Мокшалейского</w:t>
      </w:r>
      <w:proofErr w:type="spellEnd"/>
      <w:r>
        <w:rPr>
          <w:rFonts w:eastAsia="Arial" w:cs="Arial"/>
          <w:sz w:val="28"/>
          <w:szCs w:val="28"/>
        </w:rPr>
        <w:t xml:space="preserve">   сельского   поселения</w:t>
      </w:r>
    </w:p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</w:p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>Постановление</w:t>
      </w:r>
    </w:p>
    <w:p w:rsidR="00267016" w:rsidRDefault="00267016" w:rsidP="00267016">
      <w:pPr>
        <w:ind w:firstLine="720"/>
        <w:jc w:val="center"/>
        <w:rPr>
          <w:rFonts w:eastAsia="Arial" w:cs="Arial"/>
          <w:sz w:val="28"/>
          <w:szCs w:val="28"/>
        </w:rPr>
      </w:pPr>
    </w:p>
    <w:p w:rsidR="00267016" w:rsidRDefault="00267016" w:rsidP="00267016">
      <w:pPr>
        <w:ind w:firstLine="15"/>
        <w:jc w:val="center"/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>11.04.2011г.                                                                                                           №  10А</w:t>
      </w:r>
    </w:p>
    <w:p w:rsidR="00267016" w:rsidRDefault="00267016" w:rsidP="00267016">
      <w:pPr>
        <w:ind w:firstLine="15"/>
        <w:jc w:val="center"/>
        <w:rPr>
          <w:rFonts w:eastAsia="Arial" w:cs="Arial"/>
          <w:sz w:val="28"/>
          <w:szCs w:val="28"/>
        </w:rPr>
      </w:pPr>
      <w:proofErr w:type="spellStart"/>
      <w:r>
        <w:rPr>
          <w:rFonts w:eastAsia="Arial" w:cs="Arial"/>
          <w:sz w:val="28"/>
          <w:szCs w:val="28"/>
        </w:rPr>
        <w:t>с</w:t>
      </w:r>
      <w:proofErr w:type="gramStart"/>
      <w:r>
        <w:rPr>
          <w:rFonts w:eastAsia="Arial" w:cs="Arial"/>
          <w:sz w:val="28"/>
          <w:szCs w:val="28"/>
        </w:rPr>
        <w:t>.М</w:t>
      </w:r>
      <w:proofErr w:type="gramEnd"/>
      <w:r>
        <w:rPr>
          <w:rFonts w:eastAsia="Arial" w:cs="Arial"/>
          <w:sz w:val="28"/>
          <w:szCs w:val="28"/>
        </w:rPr>
        <w:t>окшалей</w:t>
      </w:r>
      <w:proofErr w:type="spellEnd"/>
    </w:p>
    <w:p w:rsidR="00267016" w:rsidRDefault="00267016" w:rsidP="00267016">
      <w:pPr>
        <w:ind w:firstLine="720"/>
        <w:jc w:val="both"/>
        <w:rPr>
          <w:rFonts w:eastAsia="Lucida Sans Unicode" w:cs="Tahoma"/>
          <w:sz w:val="28"/>
          <w:szCs w:val="28"/>
        </w:rPr>
      </w:pPr>
    </w:p>
    <w:p w:rsidR="00267016" w:rsidRDefault="00267016" w:rsidP="00267016">
      <w:pPr>
        <w:ind w:firstLine="720"/>
        <w:jc w:val="center"/>
        <w:rPr>
          <w:rFonts w:eastAsia="Arial" w:cs="Arial"/>
          <w:b/>
          <w:bCs/>
          <w:sz w:val="24"/>
          <w:szCs w:val="24"/>
        </w:rPr>
      </w:pPr>
      <w:proofErr w:type="gramStart"/>
      <w:r>
        <w:rPr>
          <w:rFonts w:eastAsia="Arial" w:cs="Arial"/>
          <w:b/>
          <w:bCs/>
          <w:sz w:val="24"/>
          <w:szCs w:val="24"/>
        </w:rPr>
        <w:t>Об утверждении  Порядка   работы  с  поступившей  в   Комиссию  по соблюдению  требований   к   служебному   поведению</w:t>
      </w:r>
      <w:proofErr w:type="gramEnd"/>
      <w:r>
        <w:rPr>
          <w:rFonts w:eastAsia="Arial" w:cs="Arial"/>
          <w:b/>
          <w:bCs/>
          <w:sz w:val="24"/>
          <w:szCs w:val="24"/>
        </w:rPr>
        <w:t xml:space="preserve">   муниципальных   служащих  и урегулированию   конфликта   интересов       информацией, содержащей   основания  для  проведения  заседания.</w:t>
      </w:r>
    </w:p>
    <w:p w:rsidR="00267016" w:rsidRDefault="00267016" w:rsidP="00267016">
      <w:pPr>
        <w:ind w:firstLine="720"/>
        <w:jc w:val="center"/>
        <w:rPr>
          <w:rFonts w:eastAsia="Lucida Sans Unicode" w:cs="Tahoma"/>
          <w:b/>
          <w:bCs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Times New Roman" w:cs="Tahoma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cs="Tahoma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b/>
          <w:bCs/>
          <w:sz w:val="24"/>
          <w:szCs w:val="24"/>
        </w:rPr>
      </w:pPr>
      <w:r>
        <w:rPr>
          <w:rFonts w:eastAsia="Arial" w:cs="Arial"/>
          <w:sz w:val="24"/>
          <w:szCs w:val="24"/>
        </w:rPr>
        <w:t xml:space="preserve">В соответствии с </w:t>
      </w:r>
      <w:hyperlink r:id="rId4" w:history="1">
        <w:r>
          <w:rPr>
            <w:rStyle w:val="a3"/>
            <w:sz w:val="24"/>
            <w:szCs w:val="24"/>
          </w:rPr>
          <w:t>Указом</w:t>
        </w:r>
      </w:hyperlink>
      <w:r>
        <w:rPr>
          <w:rFonts w:eastAsia="Arial" w:cs="Arial"/>
          <w:sz w:val="24"/>
          <w:szCs w:val="24"/>
        </w:rPr>
        <w:t xml:space="preserve"> Президента Российской Федерации от 1 июля 2010 года №</w:t>
      </w:r>
      <w:r>
        <w:rPr>
          <w:rFonts w:cs="Tahoma"/>
          <w:sz w:val="24"/>
          <w:szCs w:val="24"/>
        </w:rPr>
        <w:t xml:space="preserve"> </w:t>
      </w:r>
      <w:r>
        <w:rPr>
          <w:rFonts w:eastAsia="Arial" w:cs="Arial"/>
          <w:sz w:val="24"/>
          <w:szCs w:val="24"/>
        </w:rPr>
        <w:t xml:space="preserve">821 "О комиссиях по соблюдению требований к служебному поведению федеральных государственных служащих и урегулированию конфликта интересов",  Администрация    </w:t>
      </w:r>
      <w:proofErr w:type="spellStart"/>
      <w:r>
        <w:rPr>
          <w:rFonts w:eastAsia="Arial" w:cs="Arial"/>
          <w:sz w:val="24"/>
          <w:szCs w:val="24"/>
        </w:rPr>
        <w:t>Мокшалейского</w:t>
      </w:r>
      <w:proofErr w:type="spellEnd"/>
      <w:r>
        <w:rPr>
          <w:rFonts w:eastAsia="Arial" w:cs="Arial"/>
          <w:sz w:val="24"/>
          <w:szCs w:val="24"/>
        </w:rPr>
        <w:t xml:space="preserve">   сельского   поселения  </w:t>
      </w:r>
      <w:r>
        <w:rPr>
          <w:rFonts w:eastAsia="Arial" w:cs="Arial"/>
          <w:b/>
          <w:bCs/>
          <w:sz w:val="24"/>
          <w:szCs w:val="24"/>
        </w:rPr>
        <w:t>постановляет:</w:t>
      </w: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1. Утвердить Порядок  работы с поступившей в Комиссию по соблюдению требований к служебному поведению муниципальных   служащих и урегулированию конфликта интересов      информацией, содержащей основания  для  проведения  заседания.</w:t>
      </w: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 xml:space="preserve">2. Обеспечение деятельности Комиссии по соблюдению требований к служебному поведению муниципальных   служащих и урегулированию конфликта интересов в администрации </w:t>
      </w:r>
      <w:proofErr w:type="spellStart"/>
      <w:r>
        <w:rPr>
          <w:rFonts w:eastAsia="Arial" w:cs="Arial"/>
          <w:sz w:val="24"/>
          <w:szCs w:val="24"/>
        </w:rPr>
        <w:t>Мокшалейского</w:t>
      </w:r>
      <w:proofErr w:type="spellEnd"/>
      <w:r>
        <w:rPr>
          <w:rFonts w:eastAsia="Arial" w:cs="Arial"/>
          <w:sz w:val="24"/>
          <w:szCs w:val="24"/>
        </w:rPr>
        <w:t xml:space="preserve"> сельского  поселения  возложить на   главу администрации </w:t>
      </w:r>
      <w:proofErr w:type="spellStart"/>
      <w:r>
        <w:rPr>
          <w:rFonts w:eastAsia="Arial" w:cs="Arial"/>
          <w:sz w:val="24"/>
          <w:szCs w:val="24"/>
        </w:rPr>
        <w:t>Мокшалейского</w:t>
      </w:r>
      <w:proofErr w:type="spellEnd"/>
      <w:r>
        <w:rPr>
          <w:rFonts w:eastAsia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eastAsia="Arial" w:cs="Arial"/>
          <w:sz w:val="24"/>
          <w:szCs w:val="24"/>
        </w:rPr>
        <w:t>Кильдюшева</w:t>
      </w:r>
      <w:proofErr w:type="spellEnd"/>
      <w:r>
        <w:rPr>
          <w:rFonts w:eastAsia="Arial" w:cs="Arial"/>
          <w:sz w:val="24"/>
          <w:szCs w:val="24"/>
        </w:rPr>
        <w:t xml:space="preserve"> В.А.., ответственного за работу по профилактике  коррупционных  и  иных правонарушений.</w:t>
      </w: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 xml:space="preserve">3. Настоящее постановление   вступает   в  силу с момента подписания и подлежит опубликованию   в   Информационном   бюллетене </w:t>
      </w: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614"/>
        <w:gridCol w:w="3002"/>
      </w:tblGrid>
      <w:tr w:rsidR="00267016" w:rsidTr="00267016">
        <w:tc>
          <w:tcPr>
            <w:tcW w:w="6614" w:type="dxa"/>
            <w:vAlign w:val="bottom"/>
          </w:tcPr>
          <w:p w:rsidR="00267016" w:rsidRDefault="00267016">
            <w:pPr>
              <w:snapToGrid w:val="0"/>
              <w:ind w:left="-123" w:right="-3"/>
              <w:jc w:val="both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267016" w:rsidRDefault="00267016">
            <w:pPr>
              <w:snapToGrid w:val="0"/>
              <w:ind w:left="-123" w:right="-3"/>
              <w:jc w:val="both"/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Глава администрации</w:t>
            </w:r>
          </w:p>
          <w:p w:rsidR="00267016" w:rsidRDefault="00267016">
            <w:pPr>
              <w:ind w:left="-123" w:right="-3"/>
              <w:jc w:val="both"/>
              <w:rPr>
                <w:rFonts w:eastAsia="Arial" w:cs="Arial"/>
                <w:sz w:val="24"/>
                <w:szCs w:val="24"/>
              </w:rPr>
            </w:pPr>
            <w:proofErr w:type="spellStart"/>
            <w:r>
              <w:rPr>
                <w:rFonts w:eastAsia="Arial" w:cs="Arial"/>
                <w:sz w:val="24"/>
                <w:szCs w:val="24"/>
              </w:rPr>
              <w:t>Мокшалейского</w:t>
            </w:r>
            <w:proofErr w:type="spellEnd"/>
            <w:r>
              <w:rPr>
                <w:rFonts w:eastAsia="Arial" w:cs="Arial"/>
                <w:sz w:val="24"/>
                <w:szCs w:val="24"/>
              </w:rPr>
              <w:t xml:space="preserve"> сельского </w:t>
            </w:r>
          </w:p>
          <w:p w:rsidR="00267016" w:rsidRDefault="00267016">
            <w:pPr>
              <w:widowControl w:val="0"/>
              <w:suppressAutoHyphens/>
              <w:autoSpaceDE w:val="0"/>
              <w:autoSpaceDN w:val="0"/>
              <w:adjustRightInd w:val="0"/>
              <w:ind w:left="-123" w:right="-3"/>
              <w:jc w:val="both"/>
              <w:rPr>
                <w:rFonts w:eastAsia="Arial" w:cs="Arial"/>
                <w:sz w:val="24"/>
                <w:szCs w:val="24"/>
              </w:rPr>
            </w:pPr>
            <w:r>
              <w:rPr>
                <w:rFonts w:eastAsia="Arial" w:cs="Arial"/>
                <w:sz w:val="24"/>
                <w:szCs w:val="24"/>
              </w:rPr>
              <w:t>поселения</w:t>
            </w:r>
          </w:p>
        </w:tc>
        <w:tc>
          <w:tcPr>
            <w:tcW w:w="3002" w:type="dxa"/>
            <w:vAlign w:val="bottom"/>
            <w:hideMark/>
          </w:tcPr>
          <w:p w:rsidR="00267016" w:rsidRDefault="00267016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jc w:val="right"/>
              <w:rPr>
                <w:rFonts w:eastAsia="Arial" w:cs="Arial"/>
                <w:sz w:val="24"/>
                <w:szCs w:val="24"/>
              </w:rPr>
            </w:pPr>
            <w:proofErr w:type="spellStart"/>
            <w:r>
              <w:rPr>
                <w:rFonts w:eastAsia="Arial" w:cs="Arial"/>
                <w:sz w:val="24"/>
                <w:szCs w:val="24"/>
              </w:rPr>
              <w:t>В.А.Кильдюшев</w:t>
            </w:r>
            <w:proofErr w:type="spellEnd"/>
          </w:p>
        </w:tc>
      </w:tr>
    </w:tbl>
    <w:p w:rsidR="00267016" w:rsidRDefault="00267016" w:rsidP="00267016">
      <w:pPr>
        <w:ind w:firstLine="720"/>
        <w:jc w:val="both"/>
        <w:rPr>
          <w:rFonts w:eastAsia="Lucida Sans Unicode" w:cs="Tahoma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614"/>
        <w:gridCol w:w="3305"/>
      </w:tblGrid>
      <w:tr w:rsidR="00267016" w:rsidTr="00267016">
        <w:tc>
          <w:tcPr>
            <w:tcW w:w="6614" w:type="dxa"/>
            <w:vAlign w:val="bottom"/>
          </w:tcPr>
          <w:p w:rsidR="00267016" w:rsidRDefault="00267016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jc w:val="both"/>
              <w:rPr>
                <w:rFonts w:eastAsia="Lucida Sans Unicode" w:cs="Tahoma"/>
                <w:sz w:val="24"/>
                <w:szCs w:val="24"/>
              </w:rPr>
            </w:pPr>
          </w:p>
        </w:tc>
        <w:tc>
          <w:tcPr>
            <w:tcW w:w="3305" w:type="dxa"/>
            <w:vAlign w:val="bottom"/>
          </w:tcPr>
          <w:p w:rsidR="00267016" w:rsidRDefault="00267016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jc w:val="both"/>
              <w:rPr>
                <w:rFonts w:eastAsia="Lucida Sans Unicode" w:cs="Tahoma"/>
                <w:sz w:val="24"/>
                <w:szCs w:val="24"/>
              </w:rPr>
            </w:pPr>
          </w:p>
        </w:tc>
      </w:tr>
    </w:tbl>
    <w:p w:rsidR="00267016" w:rsidRDefault="00267016" w:rsidP="00267016">
      <w:pPr>
        <w:ind w:firstLine="720"/>
        <w:jc w:val="both"/>
        <w:rPr>
          <w:rFonts w:eastAsia="Lucida Sans Unicode" w:cs="Tahoma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4"/>
          <w:szCs w:val="24"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0"/>
          <w:szCs w:val="20"/>
        </w:rPr>
      </w:pPr>
    </w:p>
    <w:p w:rsidR="00267016" w:rsidRDefault="00267016" w:rsidP="00267016">
      <w:pPr>
        <w:ind w:firstLine="720"/>
        <w:jc w:val="both"/>
        <w:rPr>
          <w:rFonts w:eastAsia="Arial" w:cs="Arial"/>
        </w:rPr>
      </w:pPr>
    </w:p>
    <w:p w:rsidR="00267016" w:rsidRDefault="00267016" w:rsidP="00267016">
      <w:pPr>
        <w:ind w:firstLine="720"/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ind w:firstLine="720"/>
        <w:jc w:val="both"/>
        <w:rPr>
          <w:rFonts w:eastAsia="Arial" w:cs="Arial"/>
        </w:rPr>
      </w:pPr>
    </w:p>
    <w:p w:rsidR="00267016" w:rsidRDefault="00267016" w:rsidP="00267016">
      <w:pPr>
        <w:ind w:firstLine="720"/>
        <w:jc w:val="right"/>
        <w:rPr>
          <w:rFonts w:eastAsia="Arial" w:cs="Arial"/>
        </w:rPr>
      </w:pPr>
    </w:p>
    <w:p w:rsidR="00267016" w:rsidRDefault="00267016" w:rsidP="00267016">
      <w:pPr>
        <w:ind w:firstLine="720"/>
        <w:jc w:val="right"/>
        <w:rPr>
          <w:rFonts w:eastAsia="Arial" w:cs="Arial"/>
        </w:rPr>
      </w:pPr>
      <w:r>
        <w:rPr>
          <w:rFonts w:eastAsia="Arial" w:cs="Arial"/>
        </w:rPr>
        <w:t>Приложение</w:t>
      </w:r>
    </w:p>
    <w:p w:rsidR="00267016" w:rsidRDefault="00267016" w:rsidP="00267016">
      <w:pPr>
        <w:jc w:val="both"/>
        <w:rPr>
          <w:rFonts w:eastAsia="Arial" w:cs="Arial"/>
        </w:rPr>
      </w:pPr>
    </w:p>
    <w:p w:rsidR="00267016" w:rsidRDefault="00267016" w:rsidP="00267016">
      <w:pPr>
        <w:ind w:firstLine="698"/>
        <w:jc w:val="right"/>
        <w:rPr>
          <w:rFonts w:eastAsia="Arial" w:cs="Arial"/>
          <w:b/>
          <w:bCs/>
        </w:rPr>
      </w:pPr>
    </w:p>
    <w:p w:rsidR="00267016" w:rsidRDefault="00267016" w:rsidP="00267016">
      <w:pPr>
        <w:pStyle w:val="heading1"/>
        <w:spacing w:before="108" w:after="108"/>
        <w:jc w:val="center"/>
        <w:rPr>
          <w:rFonts w:eastAsia="Arial" w:cs="Arial"/>
          <w:b/>
          <w:bCs/>
        </w:rPr>
      </w:pPr>
      <w:proofErr w:type="gramStart"/>
      <w:r>
        <w:rPr>
          <w:rFonts w:eastAsia="Arial" w:cs="Arial"/>
          <w:b/>
          <w:bCs/>
        </w:rPr>
        <w:t>Порядок</w:t>
      </w:r>
      <w:r>
        <w:rPr>
          <w:rFonts w:eastAsia="Arial" w:cs="Arial"/>
          <w:b/>
          <w:bCs/>
        </w:rPr>
        <w:br/>
        <w:t xml:space="preserve">работы с поступившей в Комиссию по соблюдению требований к служебному поведению государственных гражданских служащих и урегулированию конфликта интересов   в   администрации </w:t>
      </w:r>
      <w:proofErr w:type="spellStart"/>
      <w:r>
        <w:rPr>
          <w:rFonts w:eastAsia="Arial" w:cs="Arial"/>
          <w:b/>
          <w:bCs/>
        </w:rPr>
        <w:t>Мокшалейского</w:t>
      </w:r>
      <w:proofErr w:type="spellEnd"/>
      <w:r>
        <w:rPr>
          <w:rFonts w:eastAsia="Arial" w:cs="Arial"/>
          <w:b/>
          <w:bCs/>
        </w:rPr>
        <w:t xml:space="preserve"> сельского поселения </w:t>
      </w:r>
      <w:proofErr w:type="spellStart"/>
      <w:r>
        <w:rPr>
          <w:rFonts w:eastAsia="Arial" w:cs="Arial"/>
          <w:b/>
          <w:bCs/>
        </w:rPr>
        <w:t>Чамзинского</w:t>
      </w:r>
      <w:proofErr w:type="spellEnd"/>
      <w:r>
        <w:rPr>
          <w:rFonts w:eastAsia="Arial" w:cs="Arial"/>
          <w:b/>
          <w:bCs/>
        </w:rPr>
        <w:t xml:space="preserve"> муниципального района</w:t>
      </w:r>
      <w:r>
        <w:rPr>
          <w:rFonts w:eastAsia="Arial" w:cs="Arial"/>
          <w:b/>
          <w:bCs/>
        </w:rPr>
        <w:br/>
        <w:t>(утв.  Постановлением администрации   от 11 апреля 2011г.  №10)</w:t>
      </w:r>
      <w:proofErr w:type="gramEnd"/>
    </w:p>
    <w:p w:rsidR="00267016" w:rsidRDefault="00267016" w:rsidP="00267016">
      <w:pPr>
        <w:spacing w:before="108" w:after="108"/>
        <w:jc w:val="center"/>
        <w:rPr>
          <w:rFonts w:eastAsia="Arial" w:cs="Arial"/>
          <w:b/>
          <w:bCs/>
        </w:rPr>
      </w:pPr>
    </w:p>
    <w:p w:rsidR="00267016" w:rsidRDefault="00267016" w:rsidP="00267016">
      <w:pPr>
        <w:spacing w:before="108" w:after="108"/>
        <w:jc w:val="center"/>
        <w:rPr>
          <w:rFonts w:eastAsia="Arial" w:cs="Arial"/>
          <w:b/>
          <w:bCs/>
        </w:rPr>
      </w:pP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 xml:space="preserve">1. </w:t>
      </w:r>
      <w:proofErr w:type="gramStart"/>
      <w:r>
        <w:rPr>
          <w:rFonts w:eastAsia="Arial" w:cs="Arial"/>
          <w:sz w:val="26"/>
          <w:szCs w:val="26"/>
        </w:rPr>
        <w:t xml:space="preserve">Порядок работы с поступившей в Комиссию по соблюдению требований к служебному поведению государственных гражданских служащих и урегулированию конфликта интересов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района, содержащей основания для проведения заседания, разработанный в соответствии с </w:t>
      </w:r>
      <w:hyperlink r:id="rId5" w:history="1">
        <w:r>
          <w:rPr>
            <w:rStyle w:val="a3"/>
          </w:rPr>
          <w:t>Указом</w:t>
        </w:r>
      </w:hyperlink>
      <w:r>
        <w:rPr>
          <w:rFonts w:eastAsia="Arial" w:cs="Arial"/>
          <w:sz w:val="26"/>
          <w:szCs w:val="26"/>
        </w:rPr>
        <w:t xml:space="preserve"> Президента Российской Федерации от 1 июля 2010 года N</w:t>
      </w:r>
      <w:r>
        <w:rPr>
          <w:rFonts w:cs="Tahoma"/>
          <w:sz w:val="26"/>
          <w:szCs w:val="26"/>
        </w:rPr>
        <w:t xml:space="preserve"> </w:t>
      </w:r>
      <w:r>
        <w:rPr>
          <w:rFonts w:eastAsia="Arial" w:cs="Arial"/>
          <w:sz w:val="26"/>
          <w:szCs w:val="26"/>
        </w:rPr>
        <w:t>821 "О комиссиях по соблюдению требований к служебному поведению федеральных государственных служащих и урегулированию</w:t>
      </w:r>
      <w:proofErr w:type="gramEnd"/>
      <w:r>
        <w:rPr>
          <w:rFonts w:eastAsia="Arial" w:cs="Arial"/>
          <w:sz w:val="26"/>
          <w:szCs w:val="26"/>
        </w:rPr>
        <w:t xml:space="preserve"> </w:t>
      </w:r>
      <w:proofErr w:type="gramStart"/>
      <w:r>
        <w:rPr>
          <w:rFonts w:eastAsia="Arial" w:cs="Arial"/>
          <w:sz w:val="26"/>
          <w:szCs w:val="26"/>
        </w:rPr>
        <w:t xml:space="preserve">конфликта интересов", предусматривает порядок работы с поступающими в Комиссию по соблюдению требований к служебному поведению муниципальных  служащих и урегулированию конфликта интересов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 (далее - Комиссия) сообщениями о фактах проявления коррупции, о нарушении требований к служебному поведению и конфликте интересов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района.</w:t>
      </w:r>
      <w:proofErr w:type="gramEnd"/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2. Прием сообщений от граждан, юридических лиц осуществляется следующими способами: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через почтовое сообщение;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с использованием факсимильной связи;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с использованием телеграфной связи;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с использованием электронной почты;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в форме устного личного обращения к должностному лицу во время приема граждан.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 xml:space="preserve">3. Прием, первичная обработка и регистрация сообщений по вопросам, отнесенным к компетенции Комиссии, осуществляются в порядке, предусмотренном </w:t>
      </w:r>
      <w:hyperlink r:id="rId6" w:history="1">
        <w:r>
          <w:rPr>
            <w:rStyle w:val="a3"/>
          </w:rPr>
          <w:t>Инструкцией</w:t>
        </w:r>
      </w:hyperlink>
      <w:r>
        <w:rPr>
          <w:rFonts w:eastAsia="Arial" w:cs="Arial"/>
          <w:sz w:val="26"/>
          <w:szCs w:val="26"/>
        </w:rPr>
        <w:t xml:space="preserve"> по делопроизводству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района. </w:t>
      </w:r>
      <w:r>
        <w:rPr>
          <w:rFonts w:eastAsia="Arial" w:cs="Arial"/>
          <w:sz w:val="26"/>
          <w:szCs w:val="26"/>
        </w:rPr>
        <w:lastRenderedPageBreak/>
        <w:t xml:space="preserve">Дальнейшая работа с указанными сообщениями осуществляется в 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 в порядке, предусмотренном для обращения со служебной информацией ограниченного распространения.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 xml:space="preserve">4. Документы о коррупционных проявлениях передаются председателю Комиссии (в его отсутствие - заместителю председателя Комиссии) в течение суток со дня их поступления в   администрацию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5. Председатель Комиссии (в его отсутствие - заместитель председателя Комиссии) определяет необходимость проведения заседания Комиссии для рассмотрения обращения.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 xml:space="preserve">6. Муниципальные служащие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поселения, работающие с информацией о коррупционных проявлениях, несут ответственность за сохранность конфиденциальных сведений в соответствии с </w:t>
      </w:r>
      <w:hyperlink r:id="rId7" w:history="1">
        <w:r>
          <w:rPr>
            <w:rStyle w:val="a3"/>
          </w:rPr>
          <w:t>Федеральным законом</w:t>
        </w:r>
      </w:hyperlink>
      <w:r>
        <w:rPr>
          <w:rFonts w:eastAsia="Arial" w:cs="Arial"/>
          <w:sz w:val="26"/>
          <w:szCs w:val="26"/>
        </w:rPr>
        <w:t xml:space="preserve"> от 2 марта 2007 года № 25-ФЗ "О муниципальной   службе в Российской Федерации».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7. Если в сообщении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сообщение в течение суток с момента поступления председателю Комиссии (в его отсутствие - его заместителю) направляется им в органы прокуратуры или иной правоприменительный орган.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>8. Анонимные сообщения, не содержащие сведений о гражданине или юридическом лице, сообщивших такие сведения, Комиссией не рассматриваются.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  <w:r>
        <w:rPr>
          <w:rFonts w:eastAsia="Arial" w:cs="Arial"/>
          <w:sz w:val="26"/>
          <w:szCs w:val="26"/>
        </w:rPr>
        <w:t xml:space="preserve">9. Документы, рассматриваемые на заседании Комиссии, в течение года хранятся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района, а затем оформляются в соответствии с требованиями </w:t>
      </w:r>
      <w:hyperlink r:id="rId8" w:history="1">
        <w:r>
          <w:rPr>
            <w:rStyle w:val="a3"/>
          </w:rPr>
          <w:t>Инструкции</w:t>
        </w:r>
      </w:hyperlink>
      <w:r>
        <w:rPr>
          <w:rFonts w:eastAsia="Arial" w:cs="Arial"/>
          <w:sz w:val="26"/>
          <w:szCs w:val="26"/>
        </w:rPr>
        <w:t xml:space="preserve"> по делопроизводству в   администрации </w:t>
      </w:r>
      <w:proofErr w:type="spellStart"/>
      <w:r>
        <w:rPr>
          <w:rFonts w:eastAsia="Arial" w:cs="Arial"/>
          <w:sz w:val="26"/>
          <w:szCs w:val="26"/>
        </w:rPr>
        <w:t>Мокшалейского</w:t>
      </w:r>
      <w:proofErr w:type="spellEnd"/>
      <w:r>
        <w:rPr>
          <w:rFonts w:eastAsia="Arial" w:cs="Arial"/>
          <w:sz w:val="26"/>
          <w:szCs w:val="26"/>
        </w:rPr>
        <w:t xml:space="preserve"> сельского поселения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  и  передаются  в  муниципальный архив </w:t>
      </w:r>
      <w:proofErr w:type="spellStart"/>
      <w:r>
        <w:rPr>
          <w:rFonts w:eastAsia="Arial" w:cs="Arial"/>
          <w:sz w:val="26"/>
          <w:szCs w:val="26"/>
        </w:rPr>
        <w:t>Чамзинского</w:t>
      </w:r>
      <w:proofErr w:type="spellEnd"/>
      <w:r>
        <w:rPr>
          <w:rFonts w:eastAsia="Arial" w:cs="Arial"/>
          <w:sz w:val="26"/>
          <w:szCs w:val="26"/>
        </w:rPr>
        <w:t xml:space="preserve"> муниципального района РМ.</w:t>
      </w:r>
    </w:p>
    <w:p w:rsidR="00267016" w:rsidRDefault="00267016" w:rsidP="00267016">
      <w:pPr>
        <w:ind w:firstLine="720"/>
        <w:jc w:val="both"/>
        <w:rPr>
          <w:rFonts w:eastAsia="Arial" w:cs="Arial"/>
          <w:sz w:val="26"/>
          <w:szCs w:val="26"/>
        </w:rPr>
      </w:pPr>
    </w:p>
    <w:p w:rsidR="00267016" w:rsidRDefault="00267016" w:rsidP="00267016">
      <w:pPr>
        <w:jc w:val="both"/>
        <w:rPr>
          <w:rFonts w:eastAsia="Lucida Sans Unicode" w:cs="Tahoma"/>
          <w:sz w:val="26"/>
          <w:szCs w:val="26"/>
        </w:rPr>
      </w:pPr>
    </w:p>
    <w:p w:rsidR="00267016" w:rsidRDefault="00267016" w:rsidP="00267016">
      <w:pPr>
        <w:rPr>
          <w:rFonts w:eastAsia="Times New Roman" w:cs="Times New Roman"/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267016" w:rsidRDefault="00267016" w:rsidP="00267016">
      <w:pPr>
        <w:rPr>
          <w:sz w:val="28"/>
          <w:szCs w:val="28"/>
        </w:rPr>
      </w:pPr>
    </w:p>
    <w:p w:rsidR="00417436" w:rsidRDefault="00417436"/>
    <w:sectPr w:rsidR="0041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7016"/>
    <w:rsid w:val="00267016"/>
    <w:rsid w:val="00417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67016"/>
    <w:rPr>
      <w:color w:val="000080"/>
      <w:u w:val="single"/>
    </w:rPr>
  </w:style>
  <w:style w:type="paragraph" w:customStyle="1" w:styleId="heading1">
    <w:name w:val="heading 1"/>
    <w:next w:val="a"/>
    <w:rsid w:val="00267016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8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55070312.115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3635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55070312.1300" TargetMode="External"/><Relationship Id="rId5" Type="http://schemas.openxmlformats.org/officeDocument/2006/relationships/hyperlink" Target="garantf1://98625.100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98625.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835</Words>
  <Characters>4763</Characters>
  <Application>Microsoft Office Word</Application>
  <DocSecurity>0</DocSecurity>
  <Lines>39</Lines>
  <Paragraphs>11</Paragraphs>
  <ScaleCrop>false</ScaleCrop>
  <Company>MultiDVD Team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2015-04-20T18:57:00Z</dcterms:created>
  <dcterms:modified xsi:type="dcterms:W3CDTF">2015-04-20T18:58:00Z</dcterms:modified>
</cp:coreProperties>
</file>