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C7E" w:rsidRDefault="00FD2C7E" w:rsidP="00FD2C7E">
      <w:pPr>
        <w:pStyle w:val="1"/>
        <w:rPr>
          <w:b w:val="0"/>
          <w:bCs w:val="0"/>
        </w:rPr>
      </w:pPr>
      <w:r>
        <w:rPr>
          <w:rFonts w:ascii="Times New Roman"/>
          <w:bCs w:val="0"/>
          <w:sz w:val="28"/>
        </w:rPr>
        <w:t>Республика</w:t>
      </w:r>
      <w:r>
        <w:rPr>
          <w:rFonts w:ascii="Times New Roman"/>
          <w:bCs w:val="0"/>
          <w:sz w:val="28"/>
        </w:rPr>
        <w:t xml:space="preserve"> </w:t>
      </w:r>
      <w:r>
        <w:rPr>
          <w:rFonts w:ascii="Times New Roman"/>
          <w:bCs w:val="0"/>
          <w:sz w:val="28"/>
        </w:rPr>
        <w:t>Мордовия</w:t>
      </w:r>
    </w:p>
    <w:p w:rsidR="00FD2C7E" w:rsidRDefault="00FD2C7E" w:rsidP="00FD2C7E">
      <w:pPr>
        <w:pStyle w:val="1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Чамзинский муниципальный район</w:t>
      </w:r>
    </w:p>
    <w:p w:rsidR="00FD2C7E" w:rsidRDefault="00FD2C7E" w:rsidP="00FD2C7E">
      <w:pPr>
        <w:pStyle w:val="1"/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sz w:val="28"/>
        </w:rPr>
        <w:t xml:space="preserve">Администрация Комсомольского городского поселения </w:t>
      </w:r>
      <w:r w:rsidR="00305727" w:rsidRPr="00FD2C7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fldChar w:fldCharType="begin"/>
      </w:r>
      <w:r w:rsidRPr="00FD2C7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instrText xml:space="preserve">HYPERLINK "garantf1://8890837.0" </w:instrText>
      </w:r>
      <w:r w:rsidR="00305727" w:rsidRPr="00FD2C7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fldChar w:fldCharType="separate"/>
      </w: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br/>
      </w: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br/>
      </w: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br/>
        <w:t>ПОСТАНОВЛЕНИЕ</w:t>
      </w: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br/>
      </w: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br/>
        <w:t>31.03.2015г                                п</w:t>
      </w:r>
      <w:proofErr w:type="gramStart"/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t>.К</w:t>
      </w:r>
      <w:proofErr w:type="gramEnd"/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t>омсомольский                             № 51</w:t>
      </w:r>
    </w:p>
    <w:p w:rsidR="00FD2C7E" w:rsidRPr="00FD2C7E" w:rsidRDefault="00FD2C7E" w:rsidP="00FD2C7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FD2C7E">
        <w:rPr>
          <w:rStyle w:val="Internetlink1"/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  <w:u w:val="none"/>
        </w:rPr>
        <w:t xml:space="preserve">"Об утверждении примерного положения об оплате труда работников </w:t>
      </w:r>
      <w:r w:rsidR="00305727" w:rsidRPr="00FD2C7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fldChar w:fldCharType="end"/>
      </w:r>
    </w:p>
    <w:p w:rsidR="00FD2C7E" w:rsidRPr="00FD2C7E" w:rsidRDefault="00305727" w:rsidP="00FD2C7E">
      <w:pPr>
        <w:ind w:left="70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FD2C7E" w:rsidRPr="00FD2C7E">
          <w:rPr>
            <w:rStyle w:val="Internetlink1"/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none"/>
          </w:rPr>
          <w:t>муниципальных  учреждений  культуры</w:t>
        </w:r>
      </w:hyperlink>
      <w:r w:rsidR="00FD2C7E" w:rsidRPr="00FD2C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Комсомольского городского </w:t>
      </w:r>
      <w:r w:rsidR="00FD2C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 w:rsidR="00FD2C7E" w:rsidRPr="00FD2C7E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</w:p>
    <w:p w:rsidR="00FD2C7E" w:rsidRP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Pr="00FD2C7E" w:rsidRDefault="00FD2C7E" w:rsidP="00FD2C7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D2C7E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144Т</w:t>
      </w:r>
      <w:r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FD2C7E">
        <w:rPr>
          <w:rFonts w:ascii="Times New Roman" w:hAnsi="Times New Roman" w:cs="Times New Roman"/>
          <w:sz w:val="28"/>
          <w:szCs w:val="28"/>
        </w:rPr>
        <w:t>рудового кодекса Российской Федерации, решением Совета депутатов Комсомольского городского поселения Чамзинского муниципального района Республики Мордовия от 12 ноября  2008 г. N 40 "Об оплате труда работников муниципальных учреждений Комсомольского городского поселения Чамзинского муниципального района", постановляет:</w:t>
      </w:r>
    </w:p>
    <w:p w:rsidR="00FD2C7E" w:rsidRPr="00FD2C7E" w:rsidRDefault="00FD2C7E" w:rsidP="00FD2C7E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FD2C7E" w:rsidRPr="00FD2C7E" w:rsidRDefault="00FD2C7E" w:rsidP="00FD2C7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D2C7E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>
        <w:rPr>
          <w:rFonts w:ascii="Times New Roman" w:hAnsi="Times New Roman" w:cs="Times New Roman"/>
          <w:sz w:val="28"/>
          <w:szCs w:val="28"/>
        </w:rPr>
        <w:t xml:space="preserve">Примерное положение </w:t>
      </w:r>
      <w:r w:rsidRPr="00FD2C7E">
        <w:rPr>
          <w:rFonts w:ascii="Times New Roman" w:hAnsi="Times New Roman" w:cs="Times New Roman"/>
          <w:sz w:val="28"/>
          <w:szCs w:val="28"/>
        </w:rPr>
        <w:t xml:space="preserve">об оплате </w:t>
      </w:r>
      <w:proofErr w:type="gramStart"/>
      <w:r w:rsidRPr="00FD2C7E">
        <w:rPr>
          <w:rFonts w:ascii="Times New Roman" w:hAnsi="Times New Roman" w:cs="Times New Roman"/>
          <w:sz w:val="28"/>
          <w:szCs w:val="28"/>
        </w:rPr>
        <w:t>труда работников муниципальных учреждений культуры Комсомольского городского поседения</w:t>
      </w:r>
      <w:proofErr w:type="gramEnd"/>
      <w:r w:rsidRPr="00FD2C7E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C7E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D2C7E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FD2C7E" w:rsidRDefault="00FD2C7E" w:rsidP="00FD2C7E"/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2. Признать  утратившим силу:</w:t>
      </w:r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1" w:name="DDE_LINK1"/>
      <w:r>
        <w:rPr>
          <w:rFonts w:ascii="Times New Roman" w:eastAsia="Times New Roman" w:hAnsi="Times New Roman" w:cs="Times New Roman"/>
          <w:sz w:val="28"/>
          <w:szCs w:val="28"/>
        </w:rPr>
        <w:t>постановление Главы Комсомольского городского поселения Чамзинского муниципального района РМ от 17.11.2008г.№45 «Об утверждении Примерного положения об оплате труда работников культуры Комсомольского городского поселения Чамзинского муниципального района»</w:t>
      </w:r>
      <w:bookmarkEnd w:id="1"/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Главы Комсомольского городского поселения Чамзинского муниципального района РМ от 21.01.2009г.№5 «Об утверждении Примерного положения об оплате труда работников культуры Комсомольского городского поселения Чамзинского муниципального района»</w:t>
      </w:r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Главы Комсомольского городского поселения Чамзинского муниципального района РМ от 29.12.2009г.№75 «Об утверждении Положения об оплате труда работников МУ Детско-юношеская библиотека Комсомольского городского поселения Чамзинского муниципального района РМ»</w:t>
      </w:r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Default="00FD2C7E" w:rsidP="00FD2C7E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3.Настоящее постановление вступает в силу со дня его опубликования в Информационном бюллетене Комсомольского городского поселения и распространяет свое действие на правоотношения, возникшие с 01.01.2015 года.</w:t>
      </w:r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Default="00FD2C7E" w:rsidP="00FD2C7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Default="00FD2C7E" w:rsidP="00FD2C7E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FD2C7E" w:rsidRDefault="00FD2C7E" w:rsidP="00FD2C7E">
      <w:pPr>
        <w:pStyle w:val="Style13"/>
        <w:spacing w:before="76" w:line="27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А.А.Ульянов                          </w:t>
      </w:r>
    </w:p>
    <w:p w:rsidR="00FD2C7E" w:rsidRDefault="00FD2C7E" w:rsidP="00FD2C7E">
      <w:pPr>
        <w:pStyle w:val="Style13"/>
        <w:spacing w:before="76" w:line="277" w:lineRule="exact"/>
        <w:jc w:val="center"/>
      </w:pPr>
    </w:p>
    <w:p w:rsidR="00697C27" w:rsidRDefault="00FD2C7E" w:rsidP="00697C27">
      <w:pPr>
        <w:pStyle w:val="Style13"/>
        <w:spacing w:before="76" w:line="240" w:lineRule="auto"/>
        <w:rPr>
          <w:rStyle w:val="FontStyle30"/>
          <w:rFonts w:eastAsiaTheme="minorEastAsia"/>
        </w:rPr>
      </w:pPr>
      <w:r w:rsidRPr="00697C27">
        <w:rPr>
          <w:rStyle w:val="FontStyle30"/>
          <w:rFonts w:eastAsiaTheme="minorEastAsia"/>
        </w:rPr>
        <w:t xml:space="preserve">                                                                                       </w:t>
      </w:r>
    </w:p>
    <w:p w:rsidR="00697C27" w:rsidRDefault="00697C27" w:rsidP="00697C27">
      <w:pPr>
        <w:pStyle w:val="Style13"/>
        <w:spacing w:before="76" w:line="240" w:lineRule="auto"/>
        <w:rPr>
          <w:rStyle w:val="FontStyle30"/>
          <w:rFonts w:eastAsiaTheme="minorEastAsia"/>
        </w:rPr>
      </w:pPr>
    </w:p>
    <w:p w:rsidR="00697C27" w:rsidRDefault="00697C27" w:rsidP="00697C27">
      <w:pPr>
        <w:pStyle w:val="Style13"/>
        <w:spacing w:before="76" w:line="240" w:lineRule="auto"/>
        <w:rPr>
          <w:rStyle w:val="FontStyle30"/>
          <w:rFonts w:eastAsiaTheme="minorEastAsia"/>
        </w:rPr>
      </w:pPr>
    </w:p>
    <w:p w:rsidR="00FD2C7E" w:rsidRPr="00253E50" w:rsidRDefault="00FD2C7E" w:rsidP="00697C27">
      <w:pPr>
        <w:pStyle w:val="Style13"/>
        <w:spacing w:before="76" w:line="240" w:lineRule="auto"/>
        <w:rPr>
          <w:sz w:val="28"/>
          <w:szCs w:val="28"/>
        </w:rPr>
      </w:pPr>
      <w:r w:rsidRPr="00253E50">
        <w:rPr>
          <w:rStyle w:val="FontStyle30"/>
          <w:rFonts w:eastAsiaTheme="minorEastAsia"/>
          <w:sz w:val="28"/>
          <w:szCs w:val="28"/>
        </w:rPr>
        <w:lastRenderedPageBreak/>
        <w:t xml:space="preserve">      УТВЕРЖДЕНО</w:t>
      </w:r>
    </w:p>
    <w:p w:rsidR="00FD2C7E" w:rsidRPr="00253E50" w:rsidRDefault="00FD2C7E" w:rsidP="00697C27">
      <w:pPr>
        <w:pStyle w:val="Style13"/>
        <w:spacing w:before="76" w:line="240" w:lineRule="auto"/>
        <w:ind w:left="5803"/>
        <w:rPr>
          <w:sz w:val="28"/>
          <w:szCs w:val="28"/>
        </w:rPr>
      </w:pPr>
      <w:r w:rsidRPr="00253E50">
        <w:rPr>
          <w:rStyle w:val="FontStyle30"/>
          <w:rFonts w:eastAsiaTheme="minorEastAsia"/>
          <w:sz w:val="28"/>
          <w:szCs w:val="28"/>
        </w:rPr>
        <w:t xml:space="preserve"> постановлением администрации Комсомольского городского поселения Чамзинского муниципального района Республики Мордовия</w:t>
      </w:r>
    </w:p>
    <w:p w:rsidR="00FD2C7E" w:rsidRPr="00253E50" w:rsidRDefault="00FD2C7E" w:rsidP="00697C27">
      <w:pPr>
        <w:pStyle w:val="Style13"/>
        <w:spacing w:before="76" w:line="240" w:lineRule="auto"/>
        <w:ind w:left="5803"/>
        <w:rPr>
          <w:sz w:val="28"/>
          <w:szCs w:val="28"/>
        </w:rPr>
      </w:pPr>
      <w:r w:rsidRPr="00253E50">
        <w:rPr>
          <w:rStyle w:val="FontStyle30"/>
          <w:rFonts w:eastAsiaTheme="minorEastAsia"/>
          <w:sz w:val="28"/>
          <w:szCs w:val="28"/>
        </w:rPr>
        <w:t>от31.03.2015г. №51</w:t>
      </w:r>
    </w:p>
    <w:p w:rsidR="00FD2C7E" w:rsidRPr="00253E50" w:rsidRDefault="00FD2C7E" w:rsidP="00697C27">
      <w:pPr>
        <w:ind w:firstLine="0"/>
        <w:rPr>
          <w:rFonts w:ascii="Times New Roman CYR" w:eastAsia="Times New Roman" w:hAnsi="Times New Roman CYR" w:cs="Times New Roman CYR"/>
          <w:sz w:val="28"/>
          <w:szCs w:val="28"/>
        </w:rPr>
      </w:pPr>
      <w:r w:rsidRPr="00253E50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         </w:t>
      </w:r>
      <w:r w:rsidRPr="00253E50">
        <w:rPr>
          <w:rFonts w:ascii="Times New Roman" w:eastAsia="Times New Roman" w:hAnsi="Times New Roman" w:cs="Times New Roman CYR"/>
          <w:b/>
          <w:sz w:val="28"/>
          <w:szCs w:val="28"/>
        </w:rPr>
        <w:t xml:space="preserve">Примерное </w:t>
      </w:r>
    </w:p>
    <w:p w:rsidR="00FD2C7E" w:rsidRPr="00253E50" w:rsidRDefault="00FD2C7E" w:rsidP="00697C27">
      <w:pPr>
        <w:ind w:firstLine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253E50">
        <w:rPr>
          <w:rFonts w:ascii="Times New Roman" w:eastAsia="Times New Roman" w:hAnsi="Times New Roman" w:cs="Times New Roman CYR"/>
          <w:b/>
          <w:bCs/>
          <w:sz w:val="28"/>
          <w:szCs w:val="28"/>
        </w:rPr>
        <w:t xml:space="preserve">положение об оплате </w:t>
      </w:r>
      <w:proofErr w:type="gramStart"/>
      <w:r w:rsidRPr="00253E50">
        <w:rPr>
          <w:rFonts w:ascii="Times New Roman" w:eastAsia="Times New Roman" w:hAnsi="Times New Roman" w:cs="Times New Roman CYR"/>
          <w:b/>
          <w:bCs/>
          <w:sz w:val="28"/>
          <w:szCs w:val="28"/>
        </w:rPr>
        <w:t xml:space="preserve">труда работников </w:t>
      </w:r>
      <w:r w:rsidRPr="00253E50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муниципальных учреждений культуры </w:t>
      </w:r>
      <w:bookmarkStart w:id="2" w:name="sub_10000"/>
      <w:bookmarkEnd w:id="2"/>
      <w:r w:rsidRPr="00253E50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Комсомольского городского поселения</w:t>
      </w:r>
      <w:proofErr w:type="gramEnd"/>
      <w:r w:rsidRPr="00253E50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Чамзинского муниципального района  Республики Мордовия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1. Общие положения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111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Настоящее примерное Положение об оплате труда работников </w:t>
      </w:r>
      <w:r w:rsidRPr="00253E50">
        <w:rPr>
          <w:rFonts w:ascii="Times New Roman CYR" w:eastAsia="Times New Roman" w:hAnsi="Times New Roman CYR" w:cs="Times New Roman"/>
          <w:sz w:val="28"/>
          <w:szCs w:val="28"/>
        </w:rPr>
        <w:t>муниципальных 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(далее - Положение) распространяется на работников муниципальных бюджетных учреждений культуры </w:t>
      </w:r>
      <w:r w:rsidRPr="00253E50">
        <w:rPr>
          <w:rFonts w:ascii="Times New Roman CYR" w:eastAsia="Times New Roman" w:hAnsi="Times New Roman CYR" w:cs="Times New Roman"/>
          <w:sz w:val="28"/>
          <w:szCs w:val="28"/>
        </w:rPr>
        <w:t>Комсомольского городского поселения Чамзинского муниципального района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разработано на основании решения Совета депутатов Комсомольского городского поселения Чамзинского муниципального района Республики Мордовия от 12 ноября  2008 г. № 40 "Об оплате  труда работников муниципальных учреждений Комсомольского городского поселения Чамзинского муниципального района " и включает в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себя:</w:t>
      </w:r>
    </w:p>
    <w:bookmarkEnd w:id="3"/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-наименование, условия осуществления и размеры выплат компенсационного и стимулирующего характера, в том числе определяемые путем установления повышающих коэффициентов к базовым окладам и критерии их установления;</w:t>
      </w:r>
    </w:p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-условия оплаты труда руководителей учреждения.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1.2. Оплата труда работников, занятых по совместительству, а также на условиях неполного рабочего времени, или неполной рабочей недели, производится пропорционально отработанному времени либо в зависимости от выполненного объема работ.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1.3. Заработная плата работников муниципальных учреждений культуры  предельными размерами не ограничивается.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1.4. Повышающие коэффициенты к базовым окладам работников муниципальных учреждений культуры  устанавливаются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Положением об оплате труда по общеотраслевым должностям руководителей с учетом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особенностей оплаты труда, установленных настоящим Положением.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1.5. Оплата труда работников муниципальных учреждений культуры, состоящая из вознаграждения за труд в зависимости от квалификации работника, сложности, количества, качества и условий выполняемой работы, компенсационных и стимулирующих выплат не может быть менее установленного </w:t>
      </w:r>
      <w:hyperlink r:id="rId5" w:history="1">
        <w:r w:rsidRPr="00253E50">
          <w:rPr>
            <w:rStyle w:val="Internetlink1"/>
            <w:rFonts w:ascii="Times New Roman" w:eastAsiaTheme="minorEastAsia" w:hAnsi="Times New Roman" w:cs="Times New Roman"/>
            <w:color w:val="000000"/>
            <w:sz w:val="28"/>
            <w:szCs w:val="28"/>
            <w:u w:val="none"/>
          </w:rPr>
          <w:t xml:space="preserve">минимального </w:t>
        </w:r>
        <w:proofErr w:type="gramStart"/>
        <w:r w:rsidRPr="00253E50">
          <w:rPr>
            <w:rStyle w:val="Internetlink1"/>
            <w:rFonts w:ascii="Times New Roman" w:eastAsiaTheme="minorEastAsia" w:hAnsi="Times New Roman" w:cs="Times New Roman"/>
            <w:color w:val="000000"/>
            <w:sz w:val="28"/>
            <w:szCs w:val="28"/>
            <w:u w:val="none"/>
          </w:rPr>
          <w:t>размера оплаты труда</w:t>
        </w:r>
        <w:proofErr w:type="gramEnd"/>
      </w:hyperlink>
      <w:r w:rsidRPr="00253E5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1.6. Объем средств на оплату труда работников муниципальных учреждений культуры формируется на календарный год исходя из дотации местного бюджета и средств, поступающих от предпринимательской и иной приносящей доход деятельности муниципального бюджетного учреждения культуры Комсомольского городского поселения Чамзинского муниципального района Республики Мордовия.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1.7. Настоящее Положение является примерным. На его основе учреждение культуры  разрабатывает внутреннее Положение об оплате труда, в которое могут </w:t>
      </w:r>
      <w:r w:rsidRPr="00253E50">
        <w:rPr>
          <w:rFonts w:ascii="Times New Roman" w:hAnsi="Times New Roman"/>
          <w:sz w:val="28"/>
          <w:szCs w:val="28"/>
        </w:rPr>
        <w:lastRenderedPageBreak/>
        <w:t xml:space="preserve">быть внесены изменения, не противоречащие настоящему Положению и действующему </w:t>
      </w:r>
      <w:hyperlink r:id="rId6" w:history="1">
        <w:r w:rsidRPr="00253E50">
          <w:rPr>
            <w:rStyle w:val="Internetlink1"/>
            <w:rFonts w:ascii="Times New Roman" w:eastAsiaTheme="minorEastAsia" w:hAnsi="Times New Roman" w:cs="Times New Roman"/>
            <w:color w:val="000000"/>
            <w:sz w:val="28"/>
            <w:szCs w:val="28"/>
            <w:u w:val="none"/>
          </w:rPr>
          <w:t>законодательству</w:t>
        </w:r>
      </w:hyperlink>
      <w:r w:rsidRPr="00253E50">
        <w:rPr>
          <w:rFonts w:ascii="Times New Roman" w:hAnsi="Times New Roman"/>
          <w:sz w:val="28"/>
          <w:szCs w:val="28"/>
        </w:rPr>
        <w:t xml:space="preserve"> в сфере оплаты труда.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2. Порядок и условия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оплаты труда работников  муниципальных учреждений культуры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2.1. Положением об оплате труда работников муниципальных учреждений культуры может быть предусмотрено установление следующих повышающих коэффициентов к базовым окладам (далее - повышающие коэффициенты):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повышающий коэффициент по занимаемой должности;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персональный повышающий коэффициент;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-повышающий коэффициент по учреждению (структурному подразделению), расположенному в городском поселении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повышающий коэффициент за стаж непрерывной работы;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повышающий коэффициент за ученую степень;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повышающий коэффициент за почетное звание.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Решение о введении повышающих коэффициентов принимается директором муниципального учреждения культуры с учетом настоящего Положения и обеспечения указанных выплат финансовыми средствами.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Применение всех повышающих коэффициентов не образует новый оклад и не учитывается при начислении компенсационных и стимулирующих выплат, устанавливаемых к базовому окладу.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2.2. Повышающие коэффициенты по занимаемой должности устанавливаются работникам муниципального учреждения культуры в зависимости от отнесения должности к квалификационному уровню профессиональной квалификационной группы.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Рекомендуемые размеры повышающих коэффициентов по квалификационным уровням профессиональных квалификационных групп приводятся в </w:t>
      </w:r>
      <w:r w:rsidRPr="00253E50">
        <w:rPr>
          <w:rFonts w:ascii="Times New Roman" w:hAnsi="Times New Roman" w:cs="Times New Roman"/>
          <w:sz w:val="28"/>
          <w:szCs w:val="28"/>
        </w:rPr>
        <w:t>Приложении 1 к н</w:t>
      </w:r>
      <w:r w:rsidRPr="00253E50">
        <w:rPr>
          <w:rFonts w:ascii="Times New Roman" w:hAnsi="Times New Roman"/>
          <w:sz w:val="28"/>
          <w:szCs w:val="28"/>
        </w:rPr>
        <w:t>астоящему Положению.</w:t>
      </w:r>
    </w:p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Повышающие коэффициенты по занимаемой должности устанавливаются работникам учреждения культуры с учетом уровня их профессиональной подготовки, стажа работы и наличия квалификационной категории.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Повышающие коэффициенты по занимаемой должности не применяется к должностным окладам руководителей муниципальных учреждений культуры.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2.3. Персональные повышающие коэффициенты могут устанавливаться работникам муниципальных учреждений культуры с учетом уровня их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опыта и других факторов.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Решение об установлении персонального повышающего коэффициента и его размере принимается директором муниципального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в отношении каждого конкретного работника.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Рекомендуемый размер персонального повышающего коэффициента - до 3,0.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2.4 Повышающий коэффициент по учреждению (структурному подразделению) устанавливается всем работникам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расположенных в городском поселении.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Рекомендуемые размеры повышающих коэффициентов по учреждению (структурному подразделению) - 0,25.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2.5. Специалистам устанавливается повышающий коэффициент за Почетное звание: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"Заслуженный работник культуры Республики Мордовия", в размере - 0,1.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2.6. Установление размеров повышающего коэффициента за Почетное звание производится со дня присвоения почетного звания.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Выплата работникам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имеющим Почетное звание, производится только по основной работе.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 Порядок исчисления стажа работы для установления повышающего коэффициента к окладу за выслугу лет работникам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3.1. Повышающие коэффициенты за стаж непрерывной работы устанавливаются специалистам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в следующих размерах: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124"/>
        <w:gridCol w:w="3876"/>
      </w:tblGrid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Стаж непрерывной работы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Рекомендуемый процент от базового оклада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 1 года до 5 лет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5%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 5 до 10 лет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10%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 10 до 15 лет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20%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 15 до 20 лет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30%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за каждые последующие 5 лет дополнительно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10%</w:t>
            </w:r>
          </w:p>
        </w:tc>
      </w:tr>
      <w:tr w:rsidR="00FD2C7E" w:rsidRPr="00253E50" w:rsidTr="00697C27">
        <w:tc>
          <w:tcPr>
            <w:tcW w:w="6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Максимальный размер повышающего коэффициента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40%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Порядок исчисления стажа непрерывной работы, дающего право на установление повышающего коэффициента к базовому окладу, устанавливается главой администрации Комсомольского городского поселения Чамзинского муниципального района.</w:t>
      </w:r>
    </w:p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bookmarkStart w:id="4" w:name="sub_332"/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3.2. В стаж работы, дающий право на установление повышающего коэффициента к окладу за выслугу лет (стаж непрерывной работы) работникам муниципальных </w:t>
      </w:r>
      <w:r w:rsidR="006355A9" w:rsidRPr="00253E50">
        <w:rPr>
          <w:rFonts w:ascii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культуры, включается:</w:t>
      </w:r>
    </w:p>
    <w:bookmarkEnd w:id="4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работы во всех учреждениях культуры Республики Мордовия, Российской Федерац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ии и ее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субъектах, а также за пределами Российской Федерации, связанной с организацией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культурно-досуговой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деятельности;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работа (в том числе на руководящих должностях) в домах культуры, независимо от их ведомственной принадлежности, а также в клубах;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работа в домах культуры, клубах в должностях режиссера, артиста, художественного руководителя, аккомпаниатора, хореографа, концертмейстера, хормейстера, балетмейстера,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культорганизатора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, методиста, директора и заместителя директора;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штатная преподавательская работа в высших и средних специальных учебных заведениях;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работы во всех библиотеках Республики Мордовия, Российской Федерац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ии и ее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субъектах, а также за пределами Российской Федерации;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библиотечная работа (в том числе на руководящих должностях) в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библиотеках, независимо от их ведомственной принадлежности, а также в книжных палатах;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работа в библиотечных коллекторах в должностях библиотекаря, библиографа, консультанта, каталогизатора, директора и заместителя директора;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работа в центрах научно-технической информации в должности инженера-информатора;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штатная преподавательская работа по курсам библиотековедения, библиографии, истории книги, книговедения, научной информации в высших и средних специальных учебных заведениях;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педагогическая работа учителя, педагога-воспитателя, общеобразовательной школы при условии, если сразу после нее следовала работа в школьной, детской, юношеской или сельской библиотеке, а также в детском или юношеском отделении библиотеки для взрослых;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время обучения на дневном отделении в высших учебных заведениях, средних профессиональных учебных заведениях культуры и искусства, дающих образование в сфере организации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культурно-досуговой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деятельности при условии, если этим периодам непосредственно предшествовала и за ними непосредственно следовала работа в учреждениях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работы в органах законодательной и исполнительной власти, органах местного самоуправления, в профсоюзных органах, при условии, если этим периодам непосредственно предшествовала и за ними непосредственно следовала работа в учреждениях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нахождения на военной службе по призыву, при условии, если этому периоду непосредственно предшествовала и за службой непосредственно следовала работа в учреждениях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частично оплачиваемого отпуска по уходу за ребенком до достижения им возраста полутора лет и дополнительного отпуска без сохранения заработной платы по уходу за ребенком до достижения им возраста трех лет женщинам и мужчинам, состоявшим в трудовых отношениях с учреждениями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 нахождения на пенсии по инвалидности, если этому предшествовала, а затем следовала работа в учреждениях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время, когда работник фактически не работал, но за ним сохранялось место работы (должность), а также время вынужденного прогула при неправильном увольнении или переводе на другую работу и последующем восстановлении на работе.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" w:name="sub_333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3.3. Непрерывный трудовой стаж сохраняется при переходе работников из одного учреждения культуры в другое.</w:t>
      </w:r>
    </w:p>
    <w:bookmarkEnd w:id="5"/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Стаж работы сохраняется не позднее одного месяца: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после прекращения временной инвалидности или болезни,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вызвавших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увольнение из учреждения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со дня увольнения из органов законодательной, исполнительной власти, органов местного самоуправления и профсоюзных органов;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со дня увольнения из высших учебных заведений, средних специальных учебных заведений, дающих специальное образование в сфере культуры;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не позднее двух месяцев: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со дня увольнения из учреждения культуры после окончания обусловленного трудовым договором срока работы в районах Крайнего Севера и местностях, приравненных к районам Крайнего Севера;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перерыв в работе удлиняется на время, необходимое для переезда к новому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месту жительства;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после возвращения с работы в учреждениях культуры Российской Федерации за границей, если работе за границей непосредственно предшествовала работа в учреждениях культуры;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не позднее трех месяцев: 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после окончания высшего и среднего профессионального образовательного учреждения, аспирантуры, докторантуры;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со дня увольнения в связи с ликвидацией, сокращением численности или штатов.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6" w:name="sub_334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3.4. Стаж работы сохраняется независимо от продолжительности перерыва в работе и наличия во время перерыва другой работы, при условии, если перерыву непосредственно предшествовала работа в учреждениях культуры;</w:t>
      </w:r>
    </w:p>
    <w:bookmarkEnd w:id="6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эвакуированным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или выезжающим в добровольном порядке из зон радиоактивного загрязнения;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зарегистрированным на бирже труда безработным;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покинувшим постоянное место жительства и работу в связи с осложнением межнациональных отношений;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пенсионерам, вышедшим на государственную пенсию из учреждений культуры (по старости, по инвалидности, за выслугу лет).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7" w:name="sub_335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3.5. Повышающий коэффициент за стаж непрерывной работы исчисляется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исходя из базового оклада работника и выплачивается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ежемесячно одновременно с заработной платой.</w:t>
      </w:r>
    </w:p>
    <w:bookmarkEnd w:id="7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При временном заместительстве повышающий коэффициент за стаж непрерывной работы начисляется на базовый оклад по основной работе.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8" w:name="sub_336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3.6. Повышающий коэффициент к базовой ставке за стаж непрерывной работы учитывается при начислении среднего заработка и выплачивается с момента возникновения права на установление размера повышающего коэффициента.</w:t>
      </w:r>
    </w:p>
    <w:bookmarkEnd w:id="8"/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proofErr w:type="gramStart"/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- В том случае, если у работника право на установление или изменение размера повышающего коэффициента за стаж непрерывной работы в муниципальных </w:t>
      </w:r>
      <w:r w:rsidR="006355A9" w:rsidRPr="00253E50">
        <w:rPr>
          <w:rFonts w:ascii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культуры наступило при переподготовке или повышении квалификации с отрывом от работы, где за работником сохраняется средняя заработная плата, то ему устанавливается указанный коэффициент с момента наступления этого права и производится соответствующий перерасчет среднего заработка.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3.7. При увольнении работника повышающий коэффициент начисляется пропорционально отработанному времени и его выплата производится при окончательном расчете.</w:t>
      </w:r>
    </w:p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bookmarkStart w:id="9" w:name="sub_337"/>
      <w:bookmarkEnd w:id="9"/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3.8. Назначение повышающего коэффициента производится на основании приказа директора муниципального </w:t>
      </w:r>
      <w:r w:rsidR="006355A9" w:rsidRPr="00253E50">
        <w:rPr>
          <w:rFonts w:ascii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культуры по представлению комиссии по установлению непрерывного трудового стажа.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0" w:name="sub_338"/>
      <w:bookmarkEnd w:id="1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3.9. Стаж работы для установления повышающего коэффициента за стаж непрерывной работы определяется комиссией по установлению трудового стажа.</w:t>
      </w:r>
    </w:p>
    <w:p w:rsidR="00FD2C7E" w:rsidRPr="00253E50" w:rsidRDefault="00FD2C7E" w:rsidP="00697C27">
      <w:pPr>
        <w:rPr>
          <w:rFonts w:ascii="Times New Roman" w:hAnsi="Times New Roman" w:cs="Times New Roman"/>
          <w:snapToGrid w:val="0"/>
          <w:sz w:val="28"/>
          <w:szCs w:val="28"/>
        </w:rPr>
      </w:pPr>
      <w:bookmarkStart w:id="11" w:name="sub_339"/>
      <w:bookmarkEnd w:id="11"/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3.10. Состав комиссии по установлению трудового стажа утверждается директором  муниципального </w:t>
      </w:r>
      <w:r w:rsidR="006355A9" w:rsidRPr="00253E50">
        <w:rPr>
          <w:rFonts w:ascii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культуры.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2" w:name="sub_310"/>
      <w:bookmarkEnd w:id="12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3.11. Основным документом для определения стажа непрерывной работы, дающего право на установление повышающего коэффициента, является трудовая книжка.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3" w:name="sub_311"/>
      <w:bookmarkEnd w:id="13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3.12 Индивидуальные трудовые споры по вопросам установления стажа для назначения повышающего коэффициента рассматриваются в установленном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законодательством порядке.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4" w:name="sub_4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4. Порядок и условия установления выплат компенсационного характера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5" w:name="sub_441"/>
      <w:bookmarkEnd w:id="14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4.1. Положением об оплате труда работников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предусмотрены следующие выплаты компенсационного характера:</w:t>
      </w:r>
    </w:p>
    <w:bookmarkEnd w:id="15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доплата за совмещение профессий (должностей);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доплата при расширении зоны обслуживания;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доплата 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повышенная оплата за работу в выходные и нерабочие праздничные дни.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6" w:name="sub_442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4.2. Доплата за совмещение профессий (должностей) устанавливается работнику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при совмещении им профессий (должностей).</w:t>
      </w:r>
    </w:p>
    <w:bookmarkEnd w:id="16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Размер доплаты и срок, на который она устанавливается, определяется по соглашению сторон трудового договора с учетом содержания и объема дополнительной работы.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7" w:name="sub_443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4.3. Доплата за расширение зоны обслуживания устанавливается работнику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при расширении зоны обслуживания.</w:t>
      </w:r>
    </w:p>
    <w:bookmarkEnd w:id="17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Размер доплаты и срок, на который она устанавливается, определяется по соглашению сторон трудового договора с учетом содержания и объема дополнительной работы.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8" w:name="sub_444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4.4. Доплата 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договором, устанавливается работнику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договором.</w:t>
      </w:r>
    </w:p>
    <w:bookmarkEnd w:id="18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Размер доплаты и срок, на который она устанавливается, определяется по соглашению сторон трудового договора с учетом содержания и объема дополнительной работы.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19" w:name="sub_445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4.5. Повышенная оплата за работу в выходные и нерабочие праздничные дни производится работникам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привлекающимся к работе в выходные и нерабочие праздничные дни.</w:t>
      </w:r>
    </w:p>
    <w:bookmarkEnd w:id="19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Размер повышенной оплаты составляет: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не менее одинарной дневной ставки сверх базового оклада при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работе полный день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,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оклада, если работа производилась сверх месячной нормы рабочего времени;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не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менее одинарной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части базового оклада за каждый час работы,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работы, если работа производилась сверх месячной нормы рабочего времени.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20" w:name="sub_5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5. Порядок и условия установления выплат стимулирующего характера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21" w:name="sub_551"/>
      <w:bookmarkEnd w:id="2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5.1. В целях поощрения работников за выполненную работу в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учреждениях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устанавливаются следующие виды выплат:</w:t>
      </w:r>
    </w:p>
    <w:bookmarkEnd w:id="21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за интенсивность и высокие результаты работы;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- за качество выполняемых работ;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премиальные выплаты по итогам работы (за месяц, квартал, год).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22" w:name="sub_552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5.2. Выплата за интенсивность и высокие результаты работы производится работникам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 единовременно за выполнение отдельных особо важных заданий и срочных работ, связанных с реализацией общереспубликанских мероприятий, мероприятий сферы культуры.</w:t>
      </w:r>
    </w:p>
    <w:bookmarkEnd w:id="22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При назначении указанной надбавки учитывается: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интенсивность и напряженность работы;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участие в выполнении важных работ, мероприятий;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обеспечение безаварийной, безотказной и бесперебойной работы всех служб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организация и проведение мероприятий, направленных на повышение авторитета и имиджа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непосредственное участие в реализации национальных проектов, федеральных и региональных целевых программ.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Конкретный размер надбавки определяется как в абсолютном размере, так и в процентном отношении к окладу в соответствии с локальными нормативными правовыми актами.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23" w:name="sub_553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5.3. Выплата за качество выполняемых работ производится работникам единовременно при соблюдении муниципального стандарта "Качество предоставления услуг".</w:t>
      </w:r>
    </w:p>
    <w:bookmarkEnd w:id="23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Конкретный размер надбавки определяется как в абсолютном размере, так и в процентном отношении к окладу в соответствии с локальными нормативными правовыми актами.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24" w:name="sub_554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5.4. При премировании учитываются:</w:t>
      </w:r>
    </w:p>
    <w:bookmarkEnd w:id="24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показатели по реализации мероприятий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успешное и добросовестное исполнение работником своих должностных обязанностей в соответствующем периоде;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инициатива, творчество и применение в работе современных форм и методов организации труда;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качественная подготовка и проведение мероприятий, связанных с уставной деятельностью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- выполнение порученной работы, связанной с обеспечением рабочего процесса или уставной деятельности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;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качественная подготовка и своевременная сдача отчетности;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участие в выполнении важных работ, мероприятий.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5.5. Премирование работников 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 по итогам работы (месяц, квартал, год) осуществляется директором по результатам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выполнения показателей эффективности деятельности работников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в пределах бюджетных ассигнований, средств государственных внебюджетных фондов, предусмотренных в соответствующем финансовом году на оплату труда, а также средств от предпринимательской и иной приносящей доход деятельности.</w:t>
      </w:r>
    </w:p>
    <w:p w:rsidR="00FD2C7E" w:rsidRPr="00253E50" w:rsidRDefault="00FD2C7E" w:rsidP="00697C27">
      <w:pPr>
        <w:rPr>
          <w:sz w:val="28"/>
          <w:szCs w:val="28"/>
        </w:rPr>
      </w:pPr>
      <w:bookmarkStart w:id="25" w:name="sub_555"/>
      <w:bookmarkEnd w:id="25"/>
      <w:r w:rsidRPr="00253E50">
        <w:rPr>
          <w:rFonts w:ascii="Times New Roman" w:hAnsi="Times New Roman"/>
          <w:sz w:val="28"/>
          <w:szCs w:val="28"/>
        </w:rPr>
        <w:t xml:space="preserve">5.6. Премия по итогам работы за месяц, за квартал (далее - ежемесячная, ежеквартальная премия) работникам Учреждения выплачивается с учетом результатов деятельности, в соответствии с критериями оценки, при условии выполнения плановых показателей эффективности работы, указанных в </w:t>
      </w:r>
      <w:hyperlink w:anchor="sub_2000" w:history="1">
        <w:r w:rsidR="006355A9" w:rsidRPr="00253E50">
          <w:rPr>
            <w:rStyle w:val="Internetlink1"/>
            <w:rFonts w:ascii="Times New Roman" w:eastAsiaTheme="minorEastAsia" w:hAnsi="Times New Roman" w:cs="Times New Roman"/>
            <w:sz w:val="28"/>
            <w:szCs w:val="28"/>
            <w:u w:val="none"/>
            <w:rtl/>
          </w:rPr>
          <w:t>Приложении  2</w:t>
        </w:r>
      </w:hyperlink>
      <w:r w:rsidR="006355A9" w:rsidRPr="00253E50">
        <w:rPr>
          <w:sz w:val="28"/>
          <w:szCs w:val="28"/>
        </w:rPr>
        <w:t xml:space="preserve"> пункт</w:t>
      </w:r>
      <w:r w:rsidRPr="00253E50">
        <w:rPr>
          <w:rFonts w:ascii="Times New Roman" w:hAnsi="Times New Roman"/>
          <w:sz w:val="28"/>
          <w:szCs w:val="28"/>
        </w:rPr>
        <w:t xml:space="preserve"> 5 к настоящему Положению. В случае невыполнения плановых показателей размер ежемесячной, ежеквартальной премии снижается пропорционально проценту невыполнения плана.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Ежемесячная, ежеквартальная премия начисляется работникам ежемесячно, ежеквартально до 10 числа месяца, квартала, следующего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отчетным.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Плановые значения ежемесячной, ежеквартальной премии для работников Учреждения устанавливаются в следующих размерах: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28"/>
        <w:gridCol w:w="7238"/>
        <w:gridCol w:w="2134"/>
      </w:tblGrid>
      <w:tr w:rsidR="00FD2C7E" w:rsidRPr="00253E50" w:rsidTr="00697C2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7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 персонала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Плановый размер ежемесячной, ежеквартальной премии,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% от базового должностного оклада</w:t>
            </w:r>
          </w:p>
        </w:tc>
      </w:tr>
      <w:tr w:rsidR="00FD2C7E" w:rsidRPr="00253E50" w:rsidTr="00697C2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Работники, занимающие должности, относящиеся к профессионально-квалификационным группам: "Должности работников культуры ведущего звена";</w:t>
            </w:r>
          </w:p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"Должности руководящего состава учреждения культуры"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10 - 50%</w:t>
            </w:r>
          </w:p>
        </w:tc>
      </w:tr>
      <w:tr w:rsidR="00FD2C7E" w:rsidRPr="00253E50" w:rsidTr="00697C2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Работники, занимающие должности, относящиеся к профессионально-квалификационной группе "Профессии рабочих культуры 4 уровня"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z w:val="28"/>
                <w:szCs w:val="28"/>
              </w:rPr>
              <w:t>20%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Фактический размер ежемесячной, ежеквартальной премии определяется корректировкой планового размера премии на процент выполнения показателей эффективности работы конкретного работника (подразделения) по следующей формуле: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ФП = ПП </w:t>
      </w:r>
      <w:proofErr w:type="spellStart"/>
      <w:r w:rsidRPr="00253E50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3E50">
        <w:rPr>
          <w:rFonts w:ascii="Times New Roman" w:eastAsia="Times New Roman" w:hAnsi="Times New Roman" w:cs="Times New Roman"/>
          <w:sz w:val="28"/>
          <w:szCs w:val="28"/>
        </w:rPr>
        <w:t>ПРмес</w:t>
      </w:r>
      <w:proofErr w:type="spellEnd"/>
      <w:r w:rsidRPr="00253E50">
        <w:rPr>
          <w:rFonts w:ascii="Times New Roman" w:eastAsia="Times New Roman" w:hAnsi="Times New Roman" w:cs="Times New Roman"/>
          <w:sz w:val="28"/>
          <w:szCs w:val="28"/>
        </w:rPr>
        <w:t>, где: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ФП, ПП - соответственно фактический и плановый размер премии по итогам работы за месяц;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53E50">
        <w:rPr>
          <w:rFonts w:ascii="Times New Roman" w:eastAsia="Times New Roman" w:hAnsi="Times New Roman" w:cs="Times New Roman"/>
          <w:sz w:val="28"/>
          <w:szCs w:val="28"/>
        </w:rPr>
        <w:t>ПРмес</w:t>
      </w:r>
      <w:proofErr w:type="spell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- процент выполнения показателей эффективности за месяц.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Общий размер начислений в фонд стимулирования работников  муниципальных у</w:t>
      </w:r>
      <w:r w:rsidR="00697C27" w:rsidRPr="00253E50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>реждений культуры  по итогам работы за месяц, квартал не может превышать планового размера месячного, квартального фонда стимулирования с учетом экономии по фонду оплаты труда, в том числе за предыдущие периоды.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557"/>
      <w:r w:rsidRPr="00253E50">
        <w:rPr>
          <w:rFonts w:ascii="Times New Roman" w:eastAsia="Times New Roman" w:hAnsi="Times New Roman" w:cs="Times New Roman"/>
          <w:sz w:val="28"/>
          <w:szCs w:val="28"/>
        </w:rPr>
        <w:t>5.7. Работникам, не выполнившим критерии эффективности, получившим в данном месяце административные взыскания, другие нарушения премии не назначаются или начисляются не полностью.</w:t>
      </w:r>
    </w:p>
    <w:bookmarkEnd w:id="26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Ежемесячная, ежеквартальная премия не назначается работникам, имеющим дисциплинарное взыскание за отчетный месяц, квартал.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558"/>
      <w:r w:rsidRPr="00253E50">
        <w:rPr>
          <w:rFonts w:ascii="Times New Roman" w:eastAsia="Times New Roman" w:hAnsi="Times New Roman" w:cs="Times New Roman"/>
          <w:sz w:val="28"/>
          <w:szCs w:val="28"/>
        </w:rPr>
        <w:t>5.8. Размер ежемесячной, ежеквартальной премии может быть снижен в случае:</w:t>
      </w:r>
    </w:p>
    <w:bookmarkEnd w:id="27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нарушения трудовой или производственной дисциплины;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невыполнения должностных инструкций;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ухудшения качества оказываемой услуги;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нарушения правил внутреннего распорядка;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нарушения санитарно-эпидемиологического режима и техники безопасности;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наличия обоснованных устных или письменных жалоб;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>- не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>обеспечения сохранности имущества.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28" w:name="sub_559"/>
      <w:r w:rsidRPr="00253E50">
        <w:rPr>
          <w:rFonts w:ascii="Times New Roman" w:eastAsia="Times New Roman" w:hAnsi="Times New Roman" w:cs="Times New Roman"/>
          <w:sz w:val="28"/>
          <w:szCs w:val="28"/>
        </w:rPr>
        <w:t>5.9. Порядок уменьшения размера или не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>начисления ежемесячной премии, ежеквартальной премии:</w:t>
      </w:r>
    </w:p>
    <w:bookmarkEnd w:id="28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5.9.1. Пропорционально выполнению финансового плана.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5.9.2. Премия не начисляется работникам учреждения, имеющим в отчетном периоде дисциплинарное взыскание хотя бы по одному из оснований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появление на работе в нетрезвом виде;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лица, совершившие прогул без уважительной причины;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невыполнение должностных инструкций.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5.9.3. Размер премии уменьшается до 20%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нарушение противопожарного режима - на 10%;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производственные упущения - на 10%;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нарушение общественного порядка в организации - на 20%.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5.9.4. Размер премии уменьшается до 20% хотя бы по одному из оснований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D2C7E" w:rsidRPr="00253E50" w:rsidRDefault="006355A9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D2C7E" w:rsidRPr="00253E5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2C7E" w:rsidRPr="00253E50">
        <w:rPr>
          <w:rFonts w:ascii="Times New Roman" w:eastAsia="Times New Roman" w:hAnsi="Times New Roman" w:cs="Times New Roman"/>
          <w:sz w:val="28"/>
          <w:szCs w:val="28"/>
        </w:rPr>
        <w:t>обеспечение сохранности имущества;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наличие обоснованных устных и письменных жалоб, докладных.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Снижение размера премии производится в том расчетном периоде, в котором допущено упущение в работе.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Снижение размера премии работнику производится на основании приказа директора муниципальных 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культуры, с указанием причин не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>начисления или уменьшения размера премии.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29" w:name="sub_510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5.10. Начисление ежемесячной, ежеквартальной премии производится на основании приказа директора муниципальных 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культуры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в котором указывается размер премии по итогам работы за месяц, квартал по каждому работнику.</w:t>
      </w:r>
    </w:p>
    <w:bookmarkEnd w:id="29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Приказ директора муниципальных </w:t>
      </w:r>
      <w:r w:rsidR="006355A9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о премировании работников  готовится на основании следующих документов: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индивидуальной оценки результатов труда по каждому работнику, производимой непосредственным руководителем по итогам отчетного месяца, квартала;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протокола заседания Комиссии по распределению фонда стимулирования, в котором указываются качественные и количественные показатели деятельности работников по итогам отчетного месяца, квартала.</w:t>
      </w:r>
    </w:p>
    <w:p w:rsidR="00FD2C7E" w:rsidRPr="00253E50" w:rsidRDefault="00FD2C7E" w:rsidP="00697C27">
      <w:pPr>
        <w:rPr>
          <w:sz w:val="28"/>
          <w:szCs w:val="28"/>
        </w:rPr>
      </w:pPr>
      <w:bookmarkStart w:id="30" w:name="sub_511"/>
      <w:r w:rsidRPr="00253E50">
        <w:rPr>
          <w:rFonts w:ascii="Times New Roman" w:hAnsi="Times New Roman"/>
          <w:sz w:val="28"/>
          <w:szCs w:val="28"/>
        </w:rPr>
        <w:t xml:space="preserve">5.11 Выплаты стимулирующего характера осуществляются на основании </w:t>
      </w:r>
      <w:r w:rsidR="006355A9" w:rsidRPr="00253E50">
        <w:rPr>
          <w:sz w:val="28"/>
          <w:szCs w:val="28"/>
        </w:rPr>
        <w:t xml:space="preserve">Приложения 2 </w:t>
      </w:r>
      <w:r w:rsidRPr="00253E50">
        <w:rPr>
          <w:rFonts w:ascii="Times New Roman" w:hAnsi="Times New Roman"/>
          <w:sz w:val="28"/>
          <w:szCs w:val="28"/>
        </w:rPr>
        <w:t>к пункту 5 настоящего Положения.</w:t>
      </w:r>
    </w:p>
    <w:bookmarkEnd w:id="30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31" w:name="sub_6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6. Условия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оплаты труда директора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bookmarkStart w:id="32" w:name="sub_661"/>
      <w:bookmarkEnd w:id="31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6.1 Должностной оклад директора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 определяется трудовым договором.</w:t>
      </w:r>
    </w:p>
    <w:bookmarkEnd w:id="32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Размер должностного оклада директора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 устанавливается в соответствии с Положением об установлении соотношения должностных окладов директора муниципальных учреждений культуры, к средней заработной плате работников, относящихся к основному персоналу возглавляемым им муниципальным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учреждением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 (с учетом показателей деятельности, наличия материальной базы и других факторов), по следующей формуле: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ДОР = 3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Прср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</w:t>
      </w:r>
      <w:proofErr w:type="spellEnd"/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, где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ДОР - должностной оклад директора МБУК "КДЦ";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ЗПопср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- средняя заработная плата работников, относящихся к основному персоналу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К - коэффициент кратности для директора муниципальных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культуры, устанавливаемый в зависимости от группы, к которой отнесено  муниципальное </w:t>
      </w:r>
      <w:r w:rsidR="006355A9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учреждение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культуры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4 группа - коэффициент 1,0.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  <w:shd w:val="clear" w:color="auto" w:fill="FFFFFF"/>
        </w:rPr>
        <w:t xml:space="preserve">Перечень должностей работников муниципальных </w:t>
      </w:r>
      <w:r w:rsidR="006355A9" w:rsidRPr="00253E50">
        <w:rPr>
          <w:rFonts w:ascii="Times New Roman" w:hAnsi="Times New Roman"/>
          <w:sz w:val="28"/>
          <w:szCs w:val="28"/>
          <w:shd w:val="clear" w:color="auto" w:fill="FFFFFF"/>
        </w:rPr>
        <w:t>учреждений</w:t>
      </w:r>
      <w:r w:rsidRPr="00253E50">
        <w:rPr>
          <w:rFonts w:ascii="Times New Roman" w:hAnsi="Times New Roman"/>
          <w:sz w:val="28"/>
          <w:szCs w:val="28"/>
          <w:shd w:val="clear" w:color="auto" w:fill="FFFFFF"/>
        </w:rPr>
        <w:t xml:space="preserve"> культуры, относимых к основному персоналу, для расчета средней заработной </w:t>
      </w:r>
      <w:proofErr w:type="gramStart"/>
      <w:r w:rsidRPr="00253E50">
        <w:rPr>
          <w:rFonts w:ascii="Times New Roman" w:hAnsi="Times New Roman"/>
          <w:sz w:val="28"/>
          <w:szCs w:val="28"/>
          <w:shd w:val="clear" w:color="auto" w:fill="FFFFFF"/>
        </w:rPr>
        <w:t xml:space="preserve">платы и определения размера должностного оклада директора муниципальных </w:t>
      </w:r>
      <w:r w:rsidR="006355A9" w:rsidRPr="00253E50">
        <w:rPr>
          <w:rFonts w:ascii="Times New Roman" w:hAnsi="Times New Roman"/>
          <w:sz w:val="28"/>
          <w:szCs w:val="28"/>
          <w:shd w:val="clear" w:color="auto" w:fill="FFFFFF"/>
        </w:rPr>
        <w:t>учреждений</w:t>
      </w:r>
      <w:proofErr w:type="gramEnd"/>
      <w:r w:rsidRPr="00253E50">
        <w:rPr>
          <w:rFonts w:ascii="Times New Roman" w:hAnsi="Times New Roman"/>
          <w:sz w:val="28"/>
          <w:szCs w:val="28"/>
        </w:rPr>
        <w:t xml:space="preserve"> культуры, приведен в </w:t>
      </w:r>
      <w:r w:rsidR="006355A9" w:rsidRPr="00253E50">
        <w:rPr>
          <w:sz w:val="28"/>
          <w:szCs w:val="28"/>
        </w:rPr>
        <w:t xml:space="preserve">Приложении 3 </w:t>
      </w:r>
      <w:r w:rsidRPr="00253E50">
        <w:rPr>
          <w:rFonts w:ascii="Times New Roman" w:hAnsi="Times New Roman"/>
          <w:sz w:val="28"/>
          <w:szCs w:val="28"/>
        </w:rPr>
        <w:t>к пункту 6 настоящего Положения.</w:t>
      </w:r>
    </w:p>
    <w:p w:rsidR="00FD2C7E" w:rsidRPr="00253E50" w:rsidRDefault="00FD2C7E" w:rsidP="00697C27">
      <w:pPr>
        <w:rPr>
          <w:sz w:val="28"/>
          <w:szCs w:val="28"/>
        </w:rPr>
      </w:pPr>
      <w:proofErr w:type="gramStart"/>
      <w:r w:rsidRPr="00253E50">
        <w:rPr>
          <w:rFonts w:ascii="Times New Roman" w:hAnsi="Times New Roman"/>
          <w:sz w:val="28"/>
          <w:szCs w:val="28"/>
        </w:rPr>
        <w:t xml:space="preserve">Группа, к которой отнесено муниципальное </w:t>
      </w:r>
      <w:r w:rsidR="006355A9" w:rsidRPr="00253E50">
        <w:rPr>
          <w:rFonts w:ascii="Times New Roman" w:hAnsi="Times New Roman"/>
          <w:sz w:val="28"/>
          <w:szCs w:val="28"/>
        </w:rPr>
        <w:t>учреждение</w:t>
      </w:r>
      <w:r w:rsidRPr="00253E50">
        <w:rPr>
          <w:rFonts w:ascii="Times New Roman" w:hAnsi="Times New Roman"/>
          <w:sz w:val="28"/>
          <w:szCs w:val="28"/>
        </w:rPr>
        <w:t xml:space="preserve"> культуры, определяется согласно показателям деятельности муниципального </w:t>
      </w:r>
      <w:r w:rsidR="006355A9" w:rsidRPr="00253E50">
        <w:rPr>
          <w:rFonts w:ascii="Times New Roman" w:hAnsi="Times New Roman"/>
          <w:sz w:val="28"/>
          <w:szCs w:val="28"/>
        </w:rPr>
        <w:t>учреждения</w:t>
      </w:r>
      <w:r w:rsidRPr="00253E50">
        <w:rPr>
          <w:rFonts w:ascii="Times New Roman" w:hAnsi="Times New Roman"/>
          <w:sz w:val="28"/>
          <w:szCs w:val="28"/>
        </w:rPr>
        <w:t xml:space="preserve"> культуры </w:t>
      </w:r>
      <w:r w:rsidR="006355A9" w:rsidRPr="00253E50">
        <w:rPr>
          <w:rFonts w:ascii="Times New Roman" w:hAnsi="Times New Roman"/>
          <w:sz w:val="28"/>
          <w:szCs w:val="28"/>
        </w:rPr>
        <w:t>Приложение 5</w:t>
      </w:r>
      <w:r w:rsidRPr="00253E50">
        <w:rPr>
          <w:rFonts w:ascii="Times New Roman" w:hAnsi="Times New Roman"/>
          <w:sz w:val="28"/>
          <w:szCs w:val="28"/>
        </w:rPr>
        <w:t xml:space="preserve"> к пункту 6 настоящего положения).</w:t>
      </w:r>
      <w:proofErr w:type="gramEnd"/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Порядок определения категории муниципального </w:t>
      </w:r>
      <w:r w:rsidR="006355A9" w:rsidRPr="00253E50">
        <w:rPr>
          <w:rFonts w:ascii="Times New Roman" w:hAnsi="Times New Roman"/>
          <w:sz w:val="28"/>
          <w:szCs w:val="28"/>
        </w:rPr>
        <w:t>учреждения</w:t>
      </w:r>
      <w:r w:rsidRPr="00253E50">
        <w:rPr>
          <w:rFonts w:ascii="Times New Roman" w:hAnsi="Times New Roman"/>
          <w:sz w:val="28"/>
          <w:szCs w:val="28"/>
        </w:rPr>
        <w:t xml:space="preserve"> культуры и коэффициента кратного соотношения по категории муниципальных </w:t>
      </w:r>
      <w:r w:rsidR="006355A9" w:rsidRPr="00253E50">
        <w:rPr>
          <w:rFonts w:ascii="Times New Roman" w:hAnsi="Times New Roman"/>
          <w:sz w:val="28"/>
          <w:szCs w:val="28"/>
        </w:rPr>
        <w:t>учреждений</w:t>
      </w:r>
      <w:r w:rsidRPr="00253E50">
        <w:rPr>
          <w:rFonts w:ascii="Times New Roman" w:hAnsi="Times New Roman"/>
          <w:sz w:val="28"/>
          <w:szCs w:val="28"/>
        </w:rPr>
        <w:t xml:space="preserve"> культуры определены в </w:t>
      </w:r>
      <w:r w:rsidR="005E0D08" w:rsidRPr="00253E50">
        <w:rPr>
          <w:sz w:val="28"/>
          <w:szCs w:val="28"/>
        </w:rPr>
        <w:t xml:space="preserve">Приложении 5 </w:t>
      </w:r>
      <w:r w:rsidRPr="00253E50">
        <w:rPr>
          <w:rFonts w:ascii="Times New Roman" w:hAnsi="Times New Roman"/>
          <w:sz w:val="28"/>
          <w:szCs w:val="28"/>
        </w:rPr>
        <w:t>к пункту 6 настоящего положения.</w:t>
      </w:r>
    </w:p>
    <w:p w:rsidR="00FD2C7E" w:rsidRPr="00253E50" w:rsidRDefault="00FD2C7E" w:rsidP="00697C27">
      <w:pPr>
        <w:rPr>
          <w:sz w:val="28"/>
          <w:szCs w:val="28"/>
        </w:rPr>
      </w:pPr>
      <w:bookmarkStart w:id="33" w:name="sub_662"/>
      <w:r w:rsidRPr="00253E50">
        <w:rPr>
          <w:rFonts w:ascii="Times New Roman" w:hAnsi="Times New Roman"/>
          <w:sz w:val="28"/>
          <w:szCs w:val="28"/>
        </w:rPr>
        <w:t xml:space="preserve">6.2. С учетом условий труда директору муниципального </w:t>
      </w:r>
      <w:r w:rsidR="006355A9" w:rsidRPr="00253E50">
        <w:rPr>
          <w:rFonts w:ascii="Times New Roman" w:hAnsi="Times New Roman"/>
          <w:sz w:val="28"/>
          <w:szCs w:val="28"/>
        </w:rPr>
        <w:t>учреждения</w:t>
      </w:r>
      <w:r w:rsidRPr="00253E50">
        <w:rPr>
          <w:rFonts w:ascii="Times New Roman" w:hAnsi="Times New Roman"/>
          <w:sz w:val="28"/>
          <w:szCs w:val="28"/>
        </w:rPr>
        <w:t xml:space="preserve"> культуры, устанавливаются выплаты компенсационного характера, предусмотренные </w:t>
      </w:r>
      <w:hyperlink w:anchor="sub_400" w:history="1">
        <w:r w:rsidRPr="00253E50">
          <w:rPr>
            <w:rStyle w:val="Internetlink1"/>
            <w:rFonts w:eastAsiaTheme="minorEastAsia"/>
            <w:sz w:val="28"/>
            <w:szCs w:val="28"/>
            <w:rtl/>
          </w:rPr>
          <w:t>ً</w:t>
        </w:r>
        <w:r w:rsidR="005E0D08" w:rsidRPr="00253E50">
          <w:rPr>
            <w:rStyle w:val="Internetlink1"/>
            <w:rFonts w:eastAsiaTheme="minorEastAsia"/>
            <w:sz w:val="28"/>
            <w:szCs w:val="28"/>
            <w:rtl/>
          </w:rPr>
          <w:t>разделом 4</w:t>
        </w:r>
      </w:hyperlink>
      <w:r w:rsidR="005E0D08" w:rsidRPr="00253E50">
        <w:rPr>
          <w:sz w:val="28"/>
          <w:szCs w:val="28"/>
        </w:rPr>
        <w:t xml:space="preserve"> </w:t>
      </w:r>
      <w:r w:rsidRPr="00253E50">
        <w:rPr>
          <w:rFonts w:ascii="Times New Roman" w:hAnsi="Times New Roman"/>
          <w:sz w:val="28"/>
          <w:szCs w:val="28"/>
        </w:rPr>
        <w:t>настоящего Положения:</w:t>
      </w:r>
    </w:p>
    <w:bookmarkEnd w:id="33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доплата при расширении зоны обслуживания до 100%;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повышенная оплата за работу в выходные и в нерабочие праздничные дни - до 100%;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- доплата при увеличении объема работы до 30%.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6.3. Премирование директора муниципальных </w:t>
      </w:r>
      <w:r w:rsidR="005E0D08" w:rsidRPr="00253E50">
        <w:rPr>
          <w:rFonts w:ascii="Times New Roman" w:hAnsi="Times New Roman"/>
          <w:sz w:val="28"/>
          <w:szCs w:val="28"/>
        </w:rPr>
        <w:t>учреждений</w:t>
      </w:r>
      <w:r w:rsidRPr="00253E50">
        <w:rPr>
          <w:rFonts w:ascii="Times New Roman" w:hAnsi="Times New Roman"/>
          <w:sz w:val="28"/>
          <w:szCs w:val="28"/>
        </w:rPr>
        <w:t xml:space="preserve"> культуры осуществляется с учетом результатов деятельности муниципальных </w:t>
      </w:r>
      <w:r w:rsidR="005E0D08" w:rsidRPr="00253E50">
        <w:rPr>
          <w:rFonts w:ascii="Times New Roman" w:hAnsi="Times New Roman"/>
          <w:sz w:val="28"/>
          <w:szCs w:val="28"/>
        </w:rPr>
        <w:t>учреждений</w:t>
      </w:r>
      <w:r w:rsidRPr="00253E50">
        <w:rPr>
          <w:rFonts w:ascii="Times New Roman" w:hAnsi="Times New Roman"/>
          <w:sz w:val="28"/>
          <w:szCs w:val="28"/>
        </w:rPr>
        <w:t xml:space="preserve"> культуры в соответствии с критериями оценки и целевыми показателями эффективности работы муниципальных </w:t>
      </w:r>
      <w:r w:rsidR="005E0D08" w:rsidRPr="00253E50">
        <w:rPr>
          <w:rFonts w:ascii="Times New Roman" w:hAnsi="Times New Roman"/>
          <w:sz w:val="28"/>
          <w:szCs w:val="28"/>
        </w:rPr>
        <w:t>учреждений</w:t>
      </w:r>
      <w:r w:rsidRPr="00253E50">
        <w:rPr>
          <w:rFonts w:ascii="Times New Roman" w:hAnsi="Times New Roman"/>
          <w:sz w:val="28"/>
          <w:szCs w:val="28"/>
        </w:rPr>
        <w:t xml:space="preserve"> культуры, утвержденными Главой администрации Комсомольского городского поселения Чамзинского муниципального района (</w:t>
      </w:r>
      <w:r w:rsidR="005E0D08" w:rsidRPr="00253E50">
        <w:rPr>
          <w:sz w:val="28"/>
          <w:szCs w:val="28"/>
        </w:rPr>
        <w:t xml:space="preserve">приложение 4 </w:t>
      </w:r>
      <w:r w:rsidRPr="00253E50">
        <w:rPr>
          <w:rFonts w:ascii="Times New Roman" w:hAnsi="Times New Roman"/>
          <w:sz w:val="28"/>
          <w:szCs w:val="28"/>
        </w:rPr>
        <w:t>к пункту 6 настоящего Положения).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4" w:name="sub_663"/>
      <w:bookmarkEnd w:id="34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6.4.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Выплаты стимулирующего характера, предназначенные для увеличения и заинтересованности директора в повышении результативности своей профессиональной деятельности, в качественном результате своего труда, своевременного выполнения своих должностных обязанностей, развитии творческой активности, инициативы и поощрения его за выполненную надлежащим образом работу.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5" w:name="sub_664"/>
      <w:bookmarkEnd w:id="35"/>
      <w:r w:rsidRPr="00253E50">
        <w:rPr>
          <w:rFonts w:ascii="Times New Roman" w:eastAsia="Times New Roman" w:hAnsi="Times New Roman" w:cs="Times New Roman"/>
          <w:sz w:val="28"/>
          <w:szCs w:val="28"/>
        </w:rPr>
        <w:t>6.5. К премиальным выплатам относятся: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премия по итогам работы за месяц, квартал, год;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премия за выполнение особо важных и срочных работ.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6.6. Премия может быть установлена как в процентах к окладу, так и в абсолютном выражении.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6" w:name="sub_666"/>
      <w:bookmarkEnd w:id="36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6.7. Основным показателем деятельности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является качественная, своевременная и в полном объеме выполненная работа по обеспечению уставной деятельности.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7" w:name="sub_667"/>
      <w:bookmarkEnd w:id="37"/>
      <w:r w:rsidRPr="00253E50">
        <w:rPr>
          <w:rFonts w:ascii="Times New Roman" w:eastAsia="Times New Roman" w:hAnsi="Times New Roman" w:cs="Times New Roman"/>
          <w:sz w:val="28"/>
          <w:szCs w:val="28"/>
        </w:rPr>
        <w:t>6.8. Критерии оценки эффективности объединены в следующие основные группы критериев: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интенсивность и эффективность,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кадровая политика,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внедрение новых форм и методов работы,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253E50">
        <w:rPr>
          <w:rFonts w:ascii="Times New Roman" w:eastAsia="Times New Roman" w:hAnsi="Times New Roman" w:cs="Times New Roman"/>
          <w:sz w:val="28"/>
          <w:szCs w:val="28"/>
        </w:rPr>
        <w:t>имиджевая</w:t>
      </w:r>
      <w:proofErr w:type="spell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политика,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менеджмент.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Стимулирование труда директора осуществляется в размере до одного должностного оклада при условии достижения показателей эффективности.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8" w:name="sub_669"/>
      <w:r w:rsidRPr="00253E50">
        <w:rPr>
          <w:rFonts w:ascii="Times New Roman" w:eastAsia="Times New Roman" w:hAnsi="Times New Roman" w:cs="Times New Roman"/>
          <w:sz w:val="28"/>
          <w:szCs w:val="28"/>
        </w:rPr>
        <w:t>6.9 Премия может быть снижена или не выплачена полностью в случае:</w:t>
      </w:r>
    </w:p>
    <w:bookmarkEnd w:id="38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нарушений финансовой, налоговой дисциплины, нарушения при осуществлении закупок для нужд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нарушений правил, выявленных при проверке охраны труда, пожарной безопасности;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нарушений трудовой, исполнительской дисциплины;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наличия обоснованных жалоб со стороны пользователей (персонала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культуры, обслуживаемого населения).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При выявлении нарушений размер премии снижается на 10% - 30%, в случае грубых нарушений, повлекших тяжкие последствия, снижение премии может составить до 50%.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6.10. Премия за выполнение отдельных особо важных и срочных работ выплачивается директору единовременно по итогам выполнения особо важных и срочных работ с целью поощрения за оперативность и качественный результат труда.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9" w:name="sub_610"/>
      <w:bookmarkEnd w:id="39"/>
      <w:r w:rsidRPr="00253E50">
        <w:rPr>
          <w:rFonts w:ascii="Times New Roman" w:eastAsia="Times New Roman" w:hAnsi="Times New Roman" w:cs="Times New Roman"/>
          <w:sz w:val="28"/>
          <w:szCs w:val="28"/>
        </w:rPr>
        <w:t>6.11. Максимальным размером премия за выполнение особо важных работ и проведение мероприятий не ограничена.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Размеры премирования директора ежегодно устанавливаются Главой администрации Комсомольского городского поселения Чамзинского муниципального района дополнительным соглашением к трудовому договору.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0" w:name="sub_612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6.12. Премирование директора производится за счет средств местного бюджета, предусмотренных на оплату труда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bookmarkStart w:id="41" w:name="sub_700"/>
      <w:bookmarkEnd w:id="40"/>
      <w:r w:rsidRPr="00253E50">
        <w:rPr>
          <w:rFonts w:ascii="Times New Roman" w:eastAsia="Times New Roman" w:hAnsi="Times New Roman" w:cs="Times New Roman"/>
          <w:sz w:val="28"/>
          <w:szCs w:val="28"/>
        </w:rPr>
        <w:t>7. Другие вопросы оплаты труда</w:t>
      </w:r>
    </w:p>
    <w:bookmarkEnd w:id="41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7.1. Из фонда оплаты труда работникам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может быть оказана материальная помощь. Решение об ее оказании и конкретных размерах принимает директор муниципального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на основании письменного заявления работника. Материальная помощь работникам и руководителям выплачивается в размере до одного оклада (должностного оклада) в пределах утвержденного фонда оплаты труда.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2" w:name="sub_771"/>
      <w:bookmarkEnd w:id="42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7.2. Штатное расписание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утверждается Главой администрации Комсомольского городского поселения Чамзинского муниципального района по согласованию с начальником Управления культуры администрации Чамзинского муниципального района в пределах утвержденного на соответствующий финансовый год фонда оплаты труда за счет всех источников.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Численный состав работников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должен быть достаточным для гарантированного выполнения его функций, задач и объемов работ, установленных учредителем.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bookmarkStart w:id="43" w:name="sub_800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 Порядок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проведения аттестации работников 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</w:t>
      </w:r>
      <w:proofErr w:type="gramEnd"/>
    </w:p>
    <w:bookmarkEnd w:id="43"/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bookmarkStart w:id="44" w:name="sub_881"/>
      <w:r w:rsidRPr="00253E50">
        <w:rPr>
          <w:rFonts w:ascii="Times New Roman" w:eastAsia="Times New Roman" w:hAnsi="Times New Roman" w:cs="Times New Roman"/>
          <w:sz w:val="28"/>
          <w:szCs w:val="28"/>
        </w:rPr>
        <w:t>8.1. Общие положения</w:t>
      </w:r>
    </w:p>
    <w:bookmarkEnd w:id="44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8.1.1. Аттестация работников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проводится с целью установления соответствия работника занимаемой должности и его тарификации, то есть определения оклада (должностного оклада).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>Аттестация призвана способствовать улучшению подбора, расстановки и воспитания кадров, повышению уровня профессионального мастерства, деловой квалификации, качества и эффективности работы руководителей, специалистов и служащих, усилению их ответственности за порученное дело, обеспечению более тесной связи заработной платы с результатами труда, приведению в соответствие наименований должностей с квалификационными требованиями.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8.1.2. Основными критериями при проведении аттестации служат квалификация работника (уровень образования, стаж по специальности и другие факторы), результаты работы, достигнутые им при исполнении должностных обязанностей.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Аттестация работников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осуществляется на основе утвержденных в установленном порядке квалификационных требований по должностям работников библиотек, единого тарифно-квалификационного справочника работ и профессий рабочих, единого квалификационного справочника должностей руководителей, специалистов и служащих, тарифно-квалификационных характеристик.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8.1.3. Аттестации не подлежат: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беременные женщины;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молодые специалисты в течение двух лет;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матери, находящиеся в отпуске по уходу за ребенком и имеющие детей в возрасте до трех лет;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работающие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по совместительству;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принятые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на работу в течение года.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8.1.4. При аттестации следует учитывать: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профессиональную компетентность работника;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знание необходимых нормативных актов, регламентирующих сферу его деятельности;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своевременность выполнения должностных обязанностей, степень самостоятельности при выполнении поставленных задач и ответственности за результаты работы;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способность адаптироваться к новой ситуации и применять новые подходы к решению возникающих проблем;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стиль общения с подчиненными и умение организовать их труд;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реально осуществляемый масштаб руководства (для руководителей);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интенсивность труда (способность в короткие сроки справляться с большим объемом работы) и другие факторы.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8.1.5.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Молодым специалистам и другим лицам, не имеющим специальной подготовки или стажа работы, установленных квалификационными требованиями, но обладающим достаточным практическим опытом и выполняющим качественно и в полном объеме возложенные на них должностные обязанности, по рекомендации аттестационной комиссии, в порядке исключения, могут быть установлены соответствующие оклады (должностные оклады), как и лицам, имеющим специальную подготовку и стаж работы, с учетом следующих (основных) качеств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специалиста: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наличие организаторских способностей, стремление к повышению уровня профессионального образования и самообразования;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умение планировать свою работу и способность достижения высокой реалистичности плана;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способность принимать нетрадиционные решения.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5" w:name="sub_882"/>
      <w:r w:rsidRPr="00253E50">
        <w:rPr>
          <w:rFonts w:ascii="Times New Roman" w:eastAsia="Times New Roman" w:hAnsi="Times New Roman" w:cs="Times New Roman"/>
          <w:sz w:val="28"/>
          <w:szCs w:val="28"/>
        </w:rPr>
        <w:t>8.2. Сроки проведения аттестации и состав аттестационных комиссий:</w:t>
      </w:r>
    </w:p>
    <w:bookmarkEnd w:id="45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>8.2.1. Аттестация работников учреждений проводится не реже одного раза в пять лет.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8.2.2. Подготовка к проведению аттестации организуется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директором. Подготовка и проведение очередной аттестации включает в себя следующие мероприятия: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утверждение состава аттестационной комиссии;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утверждение графика проведения аттестации;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предупреждение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аттестуемых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о предстоящей аттестации не менее чем за один месяц;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- подготовка необходимых документов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аттестуемых.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8.2.3. Директор,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назначение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на должность которого проводится Главой администрации Комсомольского городского поселения Чамзинского муниципального района, проходит аттестацию в аттестационной комиссии при администрации Чамзинского муниципального района. Конкретные сроки и графики проведения аттестации, а также состав комиссии (председатель, секретарь, члены комиссии) утверждаются Главой администрации Комсомольского городского поселения Чамзинского муниципального района.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8.2.4. На каждого работника, подлежащего аттестации, не позднее, чем за две недели до начала ее проведения, непосредственным руководителем подготавливается представление, содержащее всестороннюю оценку: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соответствие профессиональной подготовки работника квалификационным требованиям по должности;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его профессиональная компетентность;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отношение к работе и выполнению должностных обязанностей;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- результаты работы за прошедший период.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8.2.5. Сроки, графики проведения аттестации и состав аттестационных комиссий, представление и отзыв о его профессиональной деятельности доводятся до сведения работников, подлежащих аттестации, не позднее, чем за две недели до начала аттестации.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8.2.6. Состав аттестационной комиссии для директора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формируется, как правило, из числа начальника Управления культуры администрации Чамзинского муниципального района, высококвалифицированных специалистов учреждений культуры и представителей соответствующих профсоюзных организаций. Председателем аттестационной комиссии, как правило, назначается Глава администрации Комсомольского городского поселения  Чамзинского муниципального района.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6" w:name="sub_883"/>
      <w:r w:rsidRPr="00253E50">
        <w:rPr>
          <w:rFonts w:ascii="Times New Roman" w:eastAsia="Times New Roman" w:hAnsi="Times New Roman" w:cs="Times New Roman"/>
          <w:sz w:val="28"/>
          <w:szCs w:val="28"/>
        </w:rPr>
        <w:t>8.3. Порядок проведения аттестации</w:t>
      </w:r>
    </w:p>
    <w:bookmarkEnd w:id="46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8.3.1. Проведению аттестации должна предшествовать широкая разъяснительная и подготовительная работа, организуемая администрацией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при участии профсоюзной организации.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 xml:space="preserve">8.3.2. Аттестация проводится на основе объективной оценки деятельности аттестуемого работника в условиях полной гласности и при строгом соблюдении действующего </w:t>
      </w:r>
      <w:hyperlink r:id="rId7" w:history="1">
        <w:r w:rsidRPr="00253E50">
          <w:rPr>
            <w:rStyle w:val="Internetlink1"/>
            <w:rFonts w:ascii="Times New Roman" w:eastAsiaTheme="minorEastAsia" w:hAnsi="Times New Roman" w:cs="Times New Roman"/>
            <w:color w:val="auto"/>
            <w:sz w:val="28"/>
            <w:szCs w:val="28"/>
            <w:u w:val="none"/>
          </w:rPr>
          <w:t>трудового законодательства</w:t>
        </w:r>
      </w:hyperlink>
      <w:r w:rsidRPr="00253E50">
        <w:rPr>
          <w:rFonts w:ascii="Times New Roman" w:hAnsi="Times New Roman" w:cs="Times New Roman"/>
          <w:sz w:val="28"/>
          <w:szCs w:val="28"/>
        </w:rPr>
        <w:t>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8.3.3. На каждого работника, подлежащего аттестации, не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начала ее проведения, его непосредственным руководителем подготавливается представление, содержащее всестороннюю оценку (соответствие профессиональной подготовки работника квалификационным требованиям по должности, его профессиональная компетентность; отношение к работе и выполнению должностных обязанностей, результаты работы за прошедший период).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lastRenderedPageBreak/>
        <w:t>8.3.4. Аттестуемый работник должен быть заранее, не менее чем за две недели до аттестации, ознакомлен с представленными материалами.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8.3.5. Аттестационная комиссия рассматривает, представляет, заслушивает аттестуемого и руководителя структурного подразделения, в котором он работает. Обсуждение работы аттестуемого должно проходить в обстановке требовательности, объективности и доброжелательности, исключающей проявление субъективизма.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Аттестация работника проводится в его присутствии. В случае аттестации работника, являющегося членом аттестационной комиссии,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аттестуемый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в голосовании не участвует.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8.3.6. Решение об оценке деятельности работника и рекомендации комиссии принимаются открытым голосованием в отсутствие аттестуемого.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8.3.7. При неявке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аттестуемого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на заседание аттестационной комиссии без уважительных причин комиссия может провести аттестацию в его отсутствие.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8.3.8. Голосование считается действительным, если в работе аттестационной комиссии приняло участие не менее 2/3 ее членов. Результаты голосования определяются простым большинством голосов и заносятся в протокол заседания.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8.3.9. При равенстве голосов аттестуемый работник признается соответствующим занимаемой должности.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Голосование по результатам обсуждения проводится в отсутствие аттестуемого.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8.3.10. Оценка деятельности работника, прошедшего аттестацию, и рекомендации аттестационной комиссии заносятся в аттестационный лист, который подписывается председателем, секретарем и членами аттестационной комиссии, принявшими участие в голосовании. Решения аттестационной комиссии оформляются протоколами. Аттестационные листы и представления на работника, прошедшего аттестацию, хранятся в его личном деле.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>8.3.11. Решение аттестационной комиссии доводится до сведения аттестуемого непосредственно после подведения итогов голосования.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7" w:name="sub_884"/>
      <w:r w:rsidRPr="00253E50">
        <w:rPr>
          <w:rFonts w:ascii="Times New Roman" w:eastAsia="Times New Roman" w:hAnsi="Times New Roman" w:cs="Times New Roman"/>
          <w:sz w:val="28"/>
          <w:szCs w:val="28"/>
        </w:rPr>
        <w:t>8.4. Реализация решений аттестационной комиссии</w:t>
      </w:r>
    </w:p>
    <w:bookmarkEnd w:id="47"/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8.4.1.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По результатам проведенной аттестации комиссия выносит решение о соответствии работника занимаемой должности и отнесении к соответствующей ПКГ, размеру окладу (должностному окладу).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8.4.2. Директор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с учетом рекомендаций аттестационной комиссии в месячный срок принимает решение об утверждении итогов аттестации и установлении работникам соответствующих окладов.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В трудовой книжке </w:t>
      </w:r>
      <w:proofErr w:type="gramStart"/>
      <w:r w:rsidRPr="00253E50">
        <w:rPr>
          <w:rFonts w:ascii="Times New Roman" w:eastAsia="Times New Roman" w:hAnsi="Times New Roman" w:cs="Times New Roman"/>
          <w:sz w:val="28"/>
          <w:szCs w:val="28"/>
        </w:rPr>
        <w:t>аттестованного</w:t>
      </w:r>
      <w:proofErr w:type="gramEnd"/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делается соответствующая запись.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8.4.3. Работники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культуры, прошедшие аттестацию и признанные по результатам аттестации не соответствующими занимаемой должности, переводятся с их согласия на другую работу директором муниципальных </w:t>
      </w:r>
      <w:r w:rsidR="005E0D08" w:rsidRPr="00253E50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z w:val="28"/>
          <w:szCs w:val="28"/>
        </w:rPr>
        <w:t xml:space="preserve"> культуры в срок не позднее двух месяцев со дня аттестации данного работника.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>При несогласии с переводом работники могут быть в тот же срок освобождены от занимаемой должности с соблюдением требований</w:t>
      </w:r>
      <w:r w:rsidR="005E0D08" w:rsidRPr="00253E50">
        <w:rPr>
          <w:rFonts w:ascii="Times New Roman" w:hAnsi="Times New Roman"/>
          <w:sz w:val="28"/>
          <w:szCs w:val="28"/>
        </w:rPr>
        <w:t xml:space="preserve"> пункта 3 статьи </w:t>
      </w:r>
      <w:r w:rsidRPr="00253E50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253E50">
          <w:rPr>
            <w:rStyle w:val="Internetlink1"/>
            <w:rFonts w:eastAsiaTheme="minorEastAsia"/>
            <w:sz w:val="28"/>
            <w:szCs w:val="28"/>
            <w:rtl/>
          </w:rPr>
          <w:t xml:space="preserve"> 81</w:t>
        </w:r>
      </w:hyperlink>
      <w:r w:rsidRPr="00253E50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Время болезни работника, а также пребывание его в отпуске в двухмесячный срок не засчитываются.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При истечении указанного срока освобождение работника по результатам аттестации не допускается.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lastRenderedPageBreak/>
        <w:t xml:space="preserve">8.4.4. Работнику, увольняемому по результатам аттестации, выплачивается выходное пособие в соответствии со </w:t>
      </w:r>
      <w:hyperlink r:id="rId9" w:history="1">
        <w:r w:rsidR="005E0D08" w:rsidRPr="00253E50">
          <w:rPr>
            <w:rStyle w:val="Internetlink1"/>
            <w:rFonts w:eastAsiaTheme="minorEastAsia"/>
            <w:sz w:val="28"/>
            <w:szCs w:val="28"/>
            <w:rtl/>
          </w:rPr>
          <w:t>статьей</w:t>
        </w:r>
      </w:hyperlink>
      <w:r w:rsidR="005E0D08" w:rsidRPr="00253E50">
        <w:rPr>
          <w:sz w:val="28"/>
          <w:szCs w:val="28"/>
        </w:rPr>
        <w:t xml:space="preserve"> 178</w:t>
      </w:r>
      <w:r w:rsidRPr="00253E50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FD2C7E" w:rsidRPr="00253E50" w:rsidRDefault="00FD2C7E" w:rsidP="00697C27">
      <w:pPr>
        <w:rPr>
          <w:sz w:val="28"/>
          <w:szCs w:val="28"/>
        </w:rPr>
      </w:pPr>
      <w:r w:rsidRPr="00253E50">
        <w:rPr>
          <w:rFonts w:ascii="Times New Roman" w:hAnsi="Times New Roman"/>
          <w:sz w:val="28"/>
          <w:szCs w:val="28"/>
        </w:rPr>
        <w:t>В трудовую книжку работника вносится запись в соответствии с Трудовым кодексом Российской Федерации. Расторжение трудового договора производится по основаниям</w:t>
      </w:r>
      <w:r w:rsidR="000E4DE1" w:rsidRPr="00253E50">
        <w:rPr>
          <w:rFonts w:ascii="Times New Roman" w:hAnsi="Times New Roman"/>
          <w:sz w:val="28"/>
          <w:szCs w:val="28"/>
        </w:rPr>
        <w:t xml:space="preserve"> </w:t>
      </w:r>
      <w:r w:rsidR="000E4DE1" w:rsidRPr="00253E50">
        <w:rPr>
          <w:sz w:val="28"/>
          <w:szCs w:val="28"/>
        </w:rPr>
        <w:t>пункта 3 статьи 81</w:t>
      </w:r>
      <w:r w:rsidRPr="00253E50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8.4.5. Трудовые споры по вопросам увольнения и восстановления в должности руководящих работников или специалистов, признанных по результатам аттестации не соответствующими занимаемой должности, рассматриваются в предусмотренном действующим законодательством порядке рассмотрения трудовых споров.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  <w:bookmarkStart w:id="48" w:name="sub_1000"/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Приложение 1</w:t>
      </w:r>
    </w:p>
    <w:bookmarkEnd w:id="48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100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примерному Положению</w:t>
        </w:r>
      </w:hyperlink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муниципальных </w:t>
      </w:r>
    </w:p>
    <w:p w:rsidR="00FD2C7E" w:rsidRPr="00253E50" w:rsidRDefault="000E4DE1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 </w:t>
      </w:r>
      <w:proofErr w:type="gramStart"/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</w:t>
      </w:r>
      <w:proofErr w:type="gramEnd"/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городского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Размеры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br/>
        <w:t>повышающих коэффициентов по квалификационным уровням профессиональных квалификационных групп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49" w:name="sub_11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1. Профессиональная квалификационная группа "Должности работников культуры ведущего звена"</w:t>
      </w:r>
    </w:p>
    <w:bookmarkEnd w:id="49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599"/>
        <w:gridCol w:w="3401"/>
      </w:tblGrid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занимаемой должности</w:t>
            </w: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Библиотекарь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Имеющий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среднее специальное образование без предъявления требований к стажу работы или общее среднее образование и курсовая подготовка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0,0</w:t>
            </w: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Библиотекарь II категории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Имеющий высшее образование без предъявления требований к стажу работы или среднее специальное образование и стаж работы в должности библиотекаря не менее 3-х лет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0,1 - 0,2</w:t>
            </w: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Библиотекарь I категории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Высшее образование и стаж работы в должности библиотекаря II кат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.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е менее 3-х лет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0,3 - 0,7</w:t>
            </w: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Ведущий библиотекарь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Имеющий высшее образование и стаж работы в должности библиотекаря 1 кат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.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е менее 3-х лет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0,1 - 1,01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2. Профессиональная квалификационная группа "Профессии рабочих культуры 1 уровня"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0" w:name="sub_1200"/>
      <w:bookmarkEnd w:id="50"/>
    </w:p>
    <w:tbl>
      <w:tblPr>
        <w:tblW w:w="0" w:type="auto"/>
        <w:tblInd w:w="108" w:type="dxa"/>
        <w:tblLayout w:type="fixed"/>
        <w:tblLook w:val="0000"/>
      </w:tblPr>
      <w:tblGrid>
        <w:gridCol w:w="6490"/>
        <w:gridCol w:w="3510"/>
      </w:tblGrid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занимаемой должности</w:t>
            </w: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Подсобный рабочий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Общее среднее образование без предъявления требований к стажу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0,0 - 0,07</w:t>
            </w: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Рабочий по ремонту оборудования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Общее среднее образование без предъявления </w:t>
            </w: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требований к стажу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0,0 - 0,07</w:t>
            </w: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Уборщик помещений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FD2C7E" w:rsidRPr="00253E50" w:rsidTr="00697C27">
        <w:tc>
          <w:tcPr>
            <w:tcW w:w="6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Общее среднее образование без предъявления требований к стажу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0,01 - 0,07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1" w:name="sub_13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3. Профессиональная квалификационная группа "Должности работников культуры среднего звена"</w:t>
      </w:r>
    </w:p>
    <w:bookmarkEnd w:id="51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624"/>
        <w:gridCol w:w="4239"/>
        <w:gridCol w:w="3137"/>
      </w:tblGrid>
      <w:tr w:rsidR="00FD2C7E" w:rsidRPr="00253E50" w:rsidTr="00697C27"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 служащих, отнесенные к квалификационным уровням</w:t>
            </w: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занимаемым должностям</w:t>
            </w:r>
          </w:p>
        </w:tc>
      </w:tr>
      <w:tr w:rsidR="00FD2C7E" w:rsidRPr="00253E50" w:rsidTr="00697C27"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</w:tr>
      <w:tr w:rsidR="00FD2C7E" w:rsidRPr="00253E50" w:rsidTr="00697C27"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Аккомпаниатор;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культорганизатор</w:t>
            </w:r>
            <w:proofErr w:type="spell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; руководитель кружка, любительского объединения, клуба по интересам; ведущий дискотеки</w:t>
            </w: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0,34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2" w:name="sub_14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4. Профессиональная квалификационная группа "Должности работников культуры ведущего звена"</w:t>
      </w:r>
    </w:p>
    <w:bookmarkEnd w:id="52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606"/>
        <w:gridCol w:w="4208"/>
        <w:gridCol w:w="3186"/>
      </w:tblGrid>
      <w:tr w:rsidR="00FD2C7E" w:rsidRPr="00253E50" w:rsidTr="00697C27">
        <w:tc>
          <w:tcPr>
            <w:tcW w:w="2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 служащих, отнесенные к квалификационным уровням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занимаемым должностям</w:t>
            </w:r>
          </w:p>
        </w:tc>
      </w:tr>
      <w:tr w:rsidR="00FD2C7E" w:rsidRPr="00253E50" w:rsidTr="00697C27">
        <w:tc>
          <w:tcPr>
            <w:tcW w:w="2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</w:tr>
      <w:tr w:rsidR="00FD2C7E" w:rsidRPr="00253E50" w:rsidTr="00697C27">
        <w:tc>
          <w:tcPr>
            <w:tcW w:w="2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Аккомпаниатор (концертмейстер)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0,21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3" w:name="sub_15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5. Профессиональная квалификационная группа "Должности руководящего состава учреждений культуры</w:t>
      </w:r>
    </w:p>
    <w:bookmarkEnd w:id="53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650"/>
        <w:gridCol w:w="4228"/>
        <w:gridCol w:w="3122"/>
      </w:tblGrid>
      <w:tr w:rsidR="00FD2C7E" w:rsidRPr="00253E50" w:rsidTr="00697C27"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 служащих, отнесенные к квалификационным уровням</w:t>
            </w:r>
          </w:p>
        </w:tc>
        <w:tc>
          <w:tcPr>
            <w:tcW w:w="3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занимаемым должностям</w:t>
            </w:r>
          </w:p>
        </w:tc>
      </w:tr>
      <w:tr w:rsidR="00FD2C7E" w:rsidRPr="00253E50" w:rsidTr="00697C27"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3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</w:tr>
      <w:tr w:rsidR="00FD2C7E" w:rsidRPr="00253E50" w:rsidTr="00697C27"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Балетмейстер, хормейстер; режиссер массовых представлений, руководитель клубного формирования, любительского объединения, клуба по интересам</w:t>
            </w:r>
          </w:p>
        </w:tc>
        <w:tc>
          <w:tcPr>
            <w:tcW w:w="3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0,21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bookmarkStart w:id="54" w:name="sub_1600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6. Профессиональная квалификационная группа "Профессии рабочих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культуры первого уровня"</w:t>
      </w:r>
    </w:p>
    <w:bookmarkEnd w:id="54"/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857"/>
        <w:gridCol w:w="7"/>
        <w:gridCol w:w="4457"/>
        <w:gridCol w:w="2679"/>
      </w:tblGrid>
      <w:tr w:rsidR="00FD2C7E" w:rsidRPr="00253E50" w:rsidTr="00697C27">
        <w:tc>
          <w:tcPr>
            <w:tcW w:w="2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Размеры повышающих коэффициентов по занимаемым должностям</w:t>
            </w:r>
          </w:p>
        </w:tc>
      </w:tr>
      <w:tr w:rsidR="00FD2C7E" w:rsidRPr="00253E50" w:rsidTr="00697C27">
        <w:tc>
          <w:tcPr>
            <w:tcW w:w="2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</w:tr>
      <w:tr w:rsidR="00FD2C7E" w:rsidRPr="00253E50" w:rsidTr="00697C27">
        <w:tc>
          <w:tcPr>
            <w:tcW w:w="28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Уборщик помещений, сторож, дворник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0,00 - 0,07</w:t>
            </w:r>
          </w:p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0,00 - 0,07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  <w:bookmarkStart w:id="55" w:name="sub_2000"/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lastRenderedPageBreak/>
        <w:t>Приложение 2</w:t>
      </w:r>
    </w:p>
    <w:bookmarkEnd w:id="55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100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примерному Положению</w:t>
        </w:r>
      </w:hyperlink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bookmarkStart w:id="56" w:name="DDE_LINK"/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муниципальных </w:t>
      </w:r>
      <w:r w:rsidR="000E4DE1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</w:t>
      </w:r>
      <w:bookmarkEnd w:id="56"/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Условия установления выплат стимулирующего характера.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1. Единовременно работникам муниципальных учреждений культуры устанавливается выплата за интенсивность и высокие результаты работы в зависимости от выполнения следующих показателей: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92"/>
        <w:gridCol w:w="2708"/>
      </w:tblGrid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показателей интенсивности и высоких результатов работы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Балльная оценка показателей интенсивности и высоких результатов работы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непосредственное участие в мероприятиях республиканского масштаба, не связанных с основной деятельностью работника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помощь в организации проведения мероприятий республиканского масштаба, не связанных с основной деятельностью работника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участие в муниципальных мероприятиях, не связанных с основной деятельностью работника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помощь в организации проведения муниципальных мероприятий, не связанных с основной деятельностью работника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участие в мероприятиях сферы культуры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помощь в проведении мероприятий сферы культуры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выполнение особо важных заданий руководителей администрации Комсомольского городского поселения Чамзинского муниципального района, начальника Управления культуры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весомый вклад в облагораживание территории муниципальных учреждений культуры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участие в облагораживании территории своего населенного пункта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за проведение в муниципальных учреждениях культуры своими силами ремонтных работ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наличие Дипломов, призовых мест, Грамот за деятельность учреждения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наличие персональных Грамот, Благодарностей, иных наград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Итого: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2. Единовременно работникам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устанавливается выплата за выполнение республиканского стандарта "Качество предоставления услуг в области культуры", утвержденного постановлением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Правительства Республики Мордовия от 30 июня 2006 года N 290 "Об утверждении республиканских стандартов качества предоставления бюджетных услуг", при условии выполнения следующих показателей: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527"/>
        <w:gridCol w:w="2473"/>
      </w:tblGrid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показателей за качество выполняемых работ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Балльная оценка показателей за качество выполняемых работ</w:t>
            </w:r>
          </w:p>
        </w:tc>
      </w:tr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наличие и состояние документов, в соответствии с которыми функционирует  муниципальное </w:t>
            </w:r>
            <w:r w:rsidR="000E4DE1"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учреждение</w:t>
            </w: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культуры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25</w:t>
            </w:r>
          </w:p>
        </w:tc>
      </w:tr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укомплектованность специалистами и их квалификация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25</w:t>
            </w:r>
          </w:p>
        </w:tc>
      </w:tr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содержание информации о деятельности муниципальных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уреждений</w:t>
            </w:r>
            <w:proofErr w:type="spell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культуры, порядок и правила предоставления услуг населению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25</w:t>
            </w:r>
          </w:p>
        </w:tc>
      </w:tr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наличие внутренней и внешней систем контроля за деятельностью учреждения</w:t>
            </w:r>
            <w:proofErr w:type="gramEnd"/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25</w:t>
            </w:r>
          </w:p>
        </w:tc>
      </w:tr>
      <w:tr w:rsidR="00FD2C7E" w:rsidRPr="00253E50" w:rsidTr="00697C27">
        <w:tc>
          <w:tcPr>
            <w:tcW w:w="7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Итого: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 Критерии оценки деятельности работников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занимающих должности, относящиеся к профессионально-квалификационным группам: "Должности работников культуры ведущего звена", "Должности руководящего состава муниципальных учреждений культуры".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15"/>
        <w:gridCol w:w="7523"/>
        <w:gridCol w:w="1762"/>
      </w:tblGrid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N</w:t>
            </w:r>
          </w:p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п\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Критерии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Значимость критерия, баллов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выполнение плановых показателей деятельности (количество читателей, книговыдач, посещений, обработанной литературы, написанных карточек, разработанных методических материалов)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образцовое и своевременное ведение отчетности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участие в мероприятиях, проводимых в муниципальных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уреждений</w:t>
            </w:r>
            <w:proofErr w:type="spell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культуры и республиканскими библиотеками, помощь в подготовке к участию</w:t>
            </w:r>
            <w:proofErr w:type="gramEnd"/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проявление инициативы в работе по индивидуальным планам. Организация и забота с творческими объединениями различных категорий пользователей, деятельность работника по индивидуальным, актуальным целевым программам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8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связь с образовательными учреждениями, предприятиями и организациями, связь с общественными организациями. Связь со средствами массовой информации. Совместная работа и помощь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сельской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участие работника в выполнении двух и более внеплановых мероприятий в данном периоде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8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7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эффективность проведенных массовых мероприятий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8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обеспечение сохранности книжных фондов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9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вклад в выполнение объема платных услуг. Работа со </w:t>
            </w: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спонсорами, поиск внебюджетных средств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10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lastRenderedPageBreak/>
              <w:t>10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рекламно-имиджевая</w:t>
            </w:r>
            <w:proofErr w:type="spell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деятельность, способствующая привлечению интереса общественности к библиотекам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11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подготовка и проведение крупных массовых мероприятий, детских праздников, презентаций. Помощь в их подготовке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12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отсутствие жалоб со стороны пользователей, замечаний по обеспечению своевременного исполнения возложенных обязанностей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13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отсутствие нарушений трудовой и производственной дисциплины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Итого: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</w:tr>
    </w:tbl>
    <w:p w:rsidR="00FD2C7E" w:rsidRPr="00253E50" w:rsidRDefault="00FD2C7E" w:rsidP="00697C27">
      <w:pPr>
        <w:ind w:firstLine="698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0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 Критерии оценки деятельности работников 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(художественных руководителей,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культорганизаторов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, аккомпаниаторов, балетмейстеров), занимающих должности, относящиеся к профессионально-квалификационным группам: "Должности муниципальных работников культуры ведущего звена", "Должности руководящего состава муниципальных учреждений культуры".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01"/>
        <w:gridCol w:w="7543"/>
        <w:gridCol w:w="1756"/>
      </w:tblGrid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N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п\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Критерии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Значимость критерия, баллов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Отсутствие зарегистрированных замечаний по обеспечению своевременного исполнения возложенных обязанностей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Участие работника в выполнении двух и более внеплановых мероприятиях в данном периоде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отсутствие нарушений трудовой и производственной, письменных жалоб сотрудников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Выполнение одного или более заданий, не связанных с непосредственными должностными обязанностями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- Подготовка и проведение планируемых 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культурно-досуговых</w:t>
            </w:r>
            <w:proofErr w:type="spell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мероприятий в городском поселении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Участие в облагораживании территории своего населенного пункта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7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Проведение своими силами ремонтных работ и содержание помещения в соответствии с санитарно-эпидемиологическими нормами и обеспечения надлежащего внешнего вида помещения в соответствии с его культурным назначением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8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Личное участие работников в творческом коллективе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9</w:t>
            </w: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 Качественное выполнение должностных обязанностей, высокий профессионализм; ведение необходимой документации и своевременная сдача отчетов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Итого: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Критерии оценки деятельности работников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>культуры, занимающих должности, относящиеся к профессионально-квалификационной группе: "Профессии рабочих культуры 2 уровня"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18"/>
        <w:gridCol w:w="9482"/>
      </w:tblGrid>
      <w:tr w:rsidR="00FD2C7E" w:rsidRPr="00253E50" w:rsidTr="00697C27">
        <w:tc>
          <w:tcPr>
            <w:tcW w:w="10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Критерии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Знание законодательства, объем информации, которой владеет специалист для исполнения своих должностных обязанностей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Способность к творчеству, внесение предложений по улучшению и оптимизации работы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Тщательность, точность в исполнении порученной работы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Исполнение сроков сдачи отчетов, заявок, качество и достоверность предоставляемой информации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Способность с высоким качеством выполнять требуемую работу при минимальном руководстве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Обеспечение сохранности вверенного имущества</w:t>
            </w:r>
          </w:p>
        </w:tc>
      </w:tr>
      <w:tr w:rsidR="00FD2C7E" w:rsidRPr="00253E50" w:rsidTr="00697C27"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Критерии оценки деятельности работников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занимающих должности, относящиеся к профессионально-квалификационной группе: "Профессии рабочих культуры 1 уровня"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17"/>
        <w:gridCol w:w="9483"/>
      </w:tblGrid>
      <w:tr w:rsidR="00FD2C7E" w:rsidRPr="00253E50" w:rsidTr="00697C27">
        <w:tc>
          <w:tcPr>
            <w:tcW w:w="10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Критерии</w:t>
            </w:r>
          </w:p>
        </w:tc>
      </w:tr>
      <w:tr w:rsidR="00FD2C7E" w:rsidRPr="00253E50" w:rsidTr="00697C27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Соблюдение правил техники безопасности, пожарной безопасности</w:t>
            </w:r>
          </w:p>
        </w:tc>
      </w:tr>
      <w:tr w:rsidR="00FD2C7E" w:rsidRPr="00253E50" w:rsidTr="00697C27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Соблюдение правил внутреннего трудового распорядка</w:t>
            </w:r>
          </w:p>
        </w:tc>
      </w:tr>
      <w:tr w:rsidR="00FD2C7E" w:rsidRPr="00253E50" w:rsidTr="00697C27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Отсутствие зарегистрированных замечаний и нареканий по выполнению должностных обязанностей со стороны читателей, руководства</w:t>
            </w:r>
          </w:p>
        </w:tc>
      </w:tr>
      <w:tr w:rsidR="00FD2C7E" w:rsidRPr="00253E50" w:rsidTr="00697C27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Содержание в чистоте прилегающей территории  муниципальных </w:t>
            </w:r>
            <w:r w:rsidR="000E4DE1"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учреждений</w:t>
            </w: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культуры</w:t>
            </w:r>
          </w:p>
        </w:tc>
      </w:tr>
      <w:tr w:rsidR="00FD2C7E" w:rsidRPr="00253E50" w:rsidTr="00697C27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autoSpaceDE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Для оценки выполнения критерия используется четырехуровневая система оценки: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35"/>
        <w:gridCol w:w="6781"/>
        <w:gridCol w:w="2284"/>
      </w:tblGrid>
      <w:tr w:rsidR="00FD2C7E" w:rsidRPr="00253E50" w:rsidTr="00697C27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N</w:t>
            </w:r>
          </w:p>
        </w:tc>
        <w:tc>
          <w:tcPr>
            <w:tcW w:w="6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Оценка выполнения критерия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Значение оценки, в долях целого</w:t>
            </w:r>
          </w:p>
        </w:tc>
      </w:tr>
      <w:tr w:rsidR="00FD2C7E" w:rsidRPr="00253E50" w:rsidTr="00697C27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6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Критерий выполняется полностью. Нет никаких нарушений и отступлений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</w:tr>
      <w:tr w:rsidR="00FD2C7E" w:rsidRPr="00253E50" w:rsidTr="00697C27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6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Имеются однократные несущественные отступления или нарушения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0,8</w:t>
            </w:r>
          </w:p>
        </w:tc>
      </w:tr>
      <w:tr w:rsidR="00FD2C7E" w:rsidRPr="00253E50" w:rsidTr="00697C27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6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Нарушения несущественны, но повторяются в течение периода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0,5</w:t>
            </w:r>
          </w:p>
        </w:tc>
      </w:tr>
      <w:tr w:rsidR="00FD2C7E" w:rsidRPr="00253E50" w:rsidTr="00697C27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6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Имеются существенные нарушения или отступления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Для критериев, не допускающих дифференциации оценки на 4 уровня, применяется двухуровневая система оценки (1 - критерий соблюдается, 0 - не соблюдается).</w:t>
      </w:r>
    </w:p>
    <w:p w:rsidR="00FD2C7E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253E50" w:rsidRPr="00253E50" w:rsidRDefault="00253E50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bookmarkStart w:id="57" w:name="sub_3000"/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lastRenderedPageBreak/>
        <w:t>Приложение 3</w:t>
      </w:r>
    </w:p>
    <w:bookmarkEnd w:id="57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6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пункту 6</w:t>
        </w:r>
      </w:hyperlink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примерного Положения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об оплате труда работников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муниципальных </w:t>
      </w:r>
      <w:r w:rsidR="000E4DE1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 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городского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</w:t>
      </w:r>
    </w:p>
    <w:p w:rsidR="00FD2C7E" w:rsidRPr="00253E50" w:rsidRDefault="00FD2C7E" w:rsidP="00697C27">
      <w:pPr>
        <w:ind w:firstLine="698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Перечень должностей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br/>
        <w:t xml:space="preserve">работников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культуры, относимых к основному персоналу, для расчета средней заработной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платы и определения размеров должностного оклада директора  муниципального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End"/>
    </w:p>
    <w:p w:rsidR="00FD2C7E" w:rsidRPr="00253E50" w:rsidRDefault="00FD2C7E" w:rsidP="00697C27">
      <w:pPr>
        <w:rPr>
          <w:sz w:val="28"/>
          <w:szCs w:val="28"/>
        </w:rPr>
      </w:pPr>
    </w:p>
    <w:p w:rsidR="00FD2C7E" w:rsidRPr="00253E50" w:rsidRDefault="00FD2C7E" w:rsidP="00697C27">
      <w:pPr>
        <w:rPr>
          <w:sz w:val="28"/>
          <w:szCs w:val="28"/>
        </w:rPr>
      </w:pPr>
    </w:p>
    <w:p w:rsidR="00FD2C7E" w:rsidRPr="00253E50" w:rsidRDefault="00FD2C7E" w:rsidP="00697C27">
      <w:pPr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/>
          <w:sz w:val="28"/>
          <w:szCs w:val="28"/>
          <w:shd w:val="clear" w:color="auto" w:fill="FFFFFF"/>
        </w:rPr>
        <w:t>Заведующий отделом (сектором)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Заведующий </w:t>
      </w: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худежественно-оформительской</w:t>
      </w:r>
      <w:proofErr w:type="spell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мастерской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Художественный руководитель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Художник-постановщик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Балетмейстер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Дирижер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Методист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Режиссер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Хормейстер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Ассистент (режиссера,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дирижера,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балетмейстера,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хормейстера)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Артист</w:t>
      </w:r>
    </w:p>
    <w:p w:rsidR="00FD2C7E" w:rsidRPr="00253E50" w:rsidRDefault="000E4DE1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Аккомпаниатор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proofErr w:type="spell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Культорганизатор</w:t>
      </w:r>
      <w:proofErr w:type="spell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Киномеханик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Редактор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Руководитель кружка,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любительского объединения, клуба по интересам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Руководитель танцевального вечера, ведущий дискотеки, руководитель музыкальной части дискотек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Звукооператор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Осветитель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Главный хранитель фондов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Главный библиограф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Главный библиотекарь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Главный дирижер, хормейстер, балетмейстер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Библиограф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Библиотекарь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Хранитель фондов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>Кинооператор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,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Ведущий дискотеки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  <w:bookmarkStart w:id="58" w:name="sub_4000"/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lastRenderedPageBreak/>
        <w:t>Приложение 4</w:t>
      </w:r>
    </w:p>
    <w:bookmarkEnd w:id="58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6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пункту 6</w:t>
        </w:r>
      </w:hyperlink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примерного Положения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</w:t>
      </w: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муниципальных </w:t>
      </w:r>
      <w:r w:rsidR="000E4DE1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 </w:t>
      </w: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городского 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Мордовия»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Критерии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br/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оценки эффективности деятельности директора муниципального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  <w:proofErr w:type="gramEnd"/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60"/>
        <w:gridCol w:w="5292"/>
        <w:gridCol w:w="8"/>
        <w:gridCol w:w="940"/>
        <w:gridCol w:w="10"/>
        <w:gridCol w:w="1456"/>
        <w:gridCol w:w="1535"/>
      </w:tblGrid>
      <w:tr w:rsidR="00FD2C7E" w:rsidRPr="00253E50" w:rsidTr="00697C27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proofErr w:type="spellStart"/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</w:t>
            </w:r>
            <w:proofErr w:type="spellEnd"/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/</w:t>
            </w:r>
            <w:proofErr w:type="spell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критерия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Ед. измерения</w:t>
            </w:r>
          </w:p>
        </w:tc>
        <w:tc>
          <w:tcPr>
            <w:tcW w:w="3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Значимость (доля) показателя, %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ежемесячная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годовая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Увеличение и сохранение количества зарегистрированных пользователей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2.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Увеличение количества проведенных мероприятий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Сохранение контингента и количества самодеятельных коллективов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-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Увеличение книговыдачи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Участие в мероприятиях других муниципальных и республиканских мероприятиях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6.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Количество привлеченных участников художественной самодеятельности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7.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Количество привлеченных зрителей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8.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Участие в конкурсах муниципального и республиканского значения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9.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Отсутствие обоснованных жалоб со стороны пользователей и членов коллектива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Отсутствие предписаний контролирующих органов по результатам проверок финансово-хозяйственной деятельности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11.</w:t>
            </w: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Обеспечение экономии бюджетных средств по оплате коммунальных услуг от установленного лимита потребления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балл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</w:tr>
      <w:tr w:rsidR="00FD2C7E" w:rsidRPr="00253E50" w:rsidTr="00697C27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5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Итого:</w:t>
            </w:r>
          </w:p>
        </w:tc>
        <w:tc>
          <w:tcPr>
            <w:tcW w:w="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  <w:bookmarkStart w:id="59" w:name="sub_5000"/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Приложение 5</w:t>
      </w:r>
    </w:p>
    <w:bookmarkEnd w:id="59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6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пункту 6</w:t>
        </w:r>
      </w:hyperlink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примерного положения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муниципальных </w:t>
      </w:r>
    </w:p>
    <w:p w:rsidR="00FD2C7E" w:rsidRPr="00253E50" w:rsidRDefault="000E4DE1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 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городского 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Показатели и порядок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br/>
        <w:t xml:space="preserve">отнесения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к группам по оплате труда директора</w:t>
      </w:r>
    </w:p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 1. Муниципальные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относятся к группам по оплате труда руководителей исходя из их социально-культурного значения в зависимости от следующих показателей:</w:t>
      </w:r>
    </w:p>
    <w:tbl>
      <w:tblPr>
        <w:tblW w:w="0" w:type="auto"/>
        <w:tblInd w:w="108" w:type="dxa"/>
        <w:tblLayout w:type="fixed"/>
        <w:tblLook w:val="0000"/>
      </w:tblPr>
      <w:tblGrid>
        <w:gridCol w:w="2311"/>
        <w:gridCol w:w="2481"/>
        <w:gridCol w:w="2466"/>
        <w:gridCol w:w="2742"/>
      </w:tblGrid>
      <w:tr w:rsidR="00FD2C7E" w:rsidRPr="00253E50" w:rsidTr="00697C27"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Группа по оплате труда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кол-во клубных формирований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кол-во проведенных мероприятий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кол-во участников худ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.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амодеятельности</w:t>
            </w:r>
          </w:p>
        </w:tc>
      </w:tr>
      <w:tr w:rsidR="00FD2C7E" w:rsidRPr="00253E50" w:rsidTr="00697C27"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I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Свыше 10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Свыше 250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Свыше 100</w:t>
            </w:r>
          </w:p>
        </w:tc>
      </w:tr>
      <w:tr w:rsidR="00FD2C7E" w:rsidRPr="00253E50" w:rsidTr="00697C27"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II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10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250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100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786"/>
        <w:gridCol w:w="3256"/>
        <w:gridCol w:w="3958"/>
      </w:tblGrid>
      <w:tr w:rsidR="00FD2C7E" w:rsidRPr="00253E50" w:rsidTr="00697C27"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Группа по оплате труда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3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число книговыдач</w:t>
            </w:r>
          </w:p>
        </w:tc>
      </w:tr>
      <w:tr w:rsidR="00FD2C7E" w:rsidRPr="00253E50" w:rsidTr="00697C27"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I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Свыше 1500</w:t>
            </w:r>
          </w:p>
        </w:tc>
        <w:tc>
          <w:tcPr>
            <w:tcW w:w="3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Свыше 20 000</w:t>
            </w:r>
          </w:p>
        </w:tc>
      </w:tr>
      <w:tr w:rsidR="00FD2C7E" w:rsidRPr="00253E50" w:rsidTr="00697C27"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II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1500</w:t>
            </w:r>
          </w:p>
        </w:tc>
        <w:tc>
          <w:tcPr>
            <w:tcW w:w="3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 20 000</w:t>
            </w:r>
          </w:p>
        </w:tc>
      </w:tr>
    </w:tbl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  2. Отнесение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к группам по оплате труда руководителей и специалистов производится ежегодно.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3. Среднегодовое количество клубных формирований, проведенных мероприятий, участников художественной самодеятельности, количество читателей, книговыдач по муниципальным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учреждениям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определяется, исходя из отчетности в среднем </w:t>
      </w:r>
      <w:proofErr w:type="gramStart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за</w:t>
      </w:r>
      <w:proofErr w:type="gramEnd"/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последние 3 года.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4. Муниципальные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учреждения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относятся к соответствующей группе по оплате труда при условии выполнения всех показателей, предусмотренной для этой группы.</w:t>
      </w: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Порядок отнесения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 по категориям</w:t>
      </w:r>
    </w:p>
    <w:tbl>
      <w:tblPr>
        <w:tblW w:w="0" w:type="auto"/>
        <w:tblInd w:w="108" w:type="dxa"/>
        <w:tblLayout w:type="fixed"/>
        <w:tblLook w:val="0000"/>
      </w:tblPr>
      <w:tblGrid>
        <w:gridCol w:w="1947"/>
        <w:gridCol w:w="1900"/>
        <w:gridCol w:w="1907"/>
        <w:gridCol w:w="2187"/>
        <w:gridCol w:w="2059"/>
      </w:tblGrid>
      <w:tr w:rsidR="00FD2C7E" w:rsidRPr="00253E50" w:rsidTr="00697C27"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кол-во клубных формирований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Среднегодовое кол-во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проведенных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мероприятии</w:t>
            </w:r>
          </w:p>
        </w:tc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кол-во участников худ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.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proofErr w:type="gramStart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</w:t>
            </w:r>
            <w:proofErr w:type="gramEnd"/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амодеятельности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число читателей</w:t>
            </w:r>
          </w:p>
        </w:tc>
      </w:tr>
      <w:tr w:rsidR="00FD2C7E" w:rsidRPr="00253E50" w:rsidTr="00697C27"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</w:tbl>
    <w:p w:rsidR="00FD2C7E" w:rsidRPr="00253E50" w:rsidRDefault="00FD2C7E" w:rsidP="00697C27">
      <w:pPr>
        <w:ind w:firstLine="0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387"/>
        <w:gridCol w:w="3221"/>
        <w:gridCol w:w="3392"/>
      </w:tblGrid>
      <w:tr w:rsidR="00FD2C7E" w:rsidRPr="00253E50" w:rsidTr="00697C27">
        <w:tc>
          <w:tcPr>
            <w:tcW w:w="3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Среднегодовое число книговыдач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Категория учреждения</w:t>
            </w:r>
          </w:p>
        </w:tc>
        <w:tc>
          <w:tcPr>
            <w:tcW w:w="3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Коэффициент кратного соотношения в зависимости от категории учреждения</w:t>
            </w:r>
          </w:p>
        </w:tc>
      </w:tr>
      <w:tr w:rsidR="00FD2C7E" w:rsidRPr="00253E50" w:rsidTr="00697C27">
        <w:tc>
          <w:tcPr>
            <w:tcW w:w="3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*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bookmarkStart w:id="60" w:name="sub_6000"/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Приложение 6</w:t>
      </w:r>
    </w:p>
    <w:bookmarkEnd w:id="60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100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примерному Положению</w:t>
        </w:r>
      </w:hyperlink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муниципальных </w:t>
      </w:r>
    </w:p>
    <w:p w:rsidR="00FD2C7E" w:rsidRPr="00253E50" w:rsidRDefault="000E4DE1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 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городского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Мордовия»</w:t>
      </w:r>
    </w:p>
    <w:p w:rsidR="00FD2C7E" w:rsidRPr="00253E50" w:rsidRDefault="00FD2C7E" w:rsidP="00697C27">
      <w:pPr>
        <w:ind w:firstLine="698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1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Базовые должностные оклады работников  муниципальных </w:t>
      </w:r>
      <w:r w:rsidR="000E4DE1"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>учреждений</w:t>
      </w:r>
      <w:r w:rsidRPr="00253E50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культуры</w:t>
      </w:r>
    </w:p>
    <w:tbl>
      <w:tblPr>
        <w:tblW w:w="0" w:type="auto"/>
        <w:tblInd w:w="108" w:type="dxa"/>
        <w:tblLayout w:type="fixed"/>
        <w:tblLook w:val="0000"/>
      </w:tblPr>
      <w:tblGrid>
        <w:gridCol w:w="6906"/>
        <w:gridCol w:w="3094"/>
      </w:tblGrid>
      <w:tr w:rsidR="00FD2C7E" w:rsidRPr="00253E50" w:rsidTr="00697C27">
        <w:tc>
          <w:tcPr>
            <w:tcW w:w="6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Перечень должностей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Размер базового должностного оклада, руб.</w:t>
            </w:r>
          </w:p>
        </w:tc>
      </w:tr>
      <w:tr w:rsidR="00FD2C7E" w:rsidRPr="00253E50" w:rsidTr="00697C27">
        <w:tc>
          <w:tcPr>
            <w:tcW w:w="6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Должности, отнесенные к профессиональной квалификационной группе "Должности работников культуры ведущего звена"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3469,00</w:t>
            </w:r>
          </w:p>
        </w:tc>
      </w:tr>
      <w:tr w:rsidR="00FD2C7E" w:rsidRPr="00253E50" w:rsidTr="00697C27">
        <w:tc>
          <w:tcPr>
            <w:tcW w:w="6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Должности, отнесенные к профессиональной квалификационной группе "Должности руководящего состава учреждений культуры"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3130,00</w:t>
            </w:r>
          </w:p>
        </w:tc>
      </w:tr>
      <w:tr w:rsidR="00FD2C7E" w:rsidRPr="00253E50" w:rsidTr="00697C27">
        <w:tc>
          <w:tcPr>
            <w:tcW w:w="6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Должности, отнесенные к профессиональной квалификационной группе "Должности работников культуры среднего звена"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4601,00</w:t>
            </w:r>
          </w:p>
        </w:tc>
      </w:tr>
      <w:tr w:rsidR="00FD2C7E" w:rsidRPr="00253E50" w:rsidTr="00697C27">
        <w:tc>
          <w:tcPr>
            <w:tcW w:w="6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Профессии рабочих, отнесенные к профессиональной квалификационной группе "Профессии рабочих культуры 1 уровня"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2C7E" w:rsidRPr="00253E50" w:rsidRDefault="00FD2C7E" w:rsidP="00697C27">
            <w:pPr>
              <w:pStyle w:val="3f3f3f3f3f3f3f3f3f3f3f3f3f3f3f3f3f"/>
              <w:autoSpaceDE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253E5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1 073,00</w:t>
            </w:r>
          </w:p>
        </w:tc>
      </w:tr>
    </w:tbl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  <w:bookmarkStart w:id="61" w:name="sub_7000"/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253E50" w:rsidRDefault="00253E50" w:rsidP="00697C27">
      <w:pPr>
        <w:ind w:firstLine="0"/>
        <w:jc w:val="right"/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</w:pPr>
    </w:p>
    <w:p w:rsidR="00FD2C7E" w:rsidRPr="00253E50" w:rsidRDefault="00FD2C7E" w:rsidP="00697C27">
      <w:pPr>
        <w:ind w:firstLine="0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Приложение 7</w:t>
      </w:r>
    </w:p>
    <w:bookmarkEnd w:id="61"/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к </w:t>
      </w:r>
      <w:hyperlink w:anchor="sub_800" w:history="1">
        <w:r w:rsidRPr="00253E50">
          <w:rPr>
            <w:rStyle w:val="Internetlink1"/>
            <w:rFonts w:ascii="Times New Roman" w:eastAsiaTheme="minorEastAsia" w:hAnsi="Times New Roman"/>
            <w:b/>
            <w:color w:val="26282F"/>
            <w:sz w:val="28"/>
            <w:szCs w:val="28"/>
          </w:rPr>
          <w:t>пункту 8</w:t>
        </w:r>
      </w:hyperlink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примерного Положения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об оплате труда работников  муниципальных </w:t>
      </w:r>
    </w:p>
    <w:p w:rsidR="00FD2C7E" w:rsidRPr="00253E50" w:rsidRDefault="000E4DE1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учреждений</w:t>
      </w:r>
      <w:r w:rsidR="00FD2C7E"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 xml:space="preserve"> культуры</w:t>
      </w:r>
    </w:p>
    <w:p w:rsidR="00FD2C7E" w:rsidRPr="00253E50" w:rsidRDefault="00FD2C7E" w:rsidP="00697C27">
      <w:pPr>
        <w:ind w:firstLine="698"/>
        <w:jc w:val="right"/>
        <w:rPr>
          <w:sz w:val="28"/>
          <w:szCs w:val="28"/>
        </w:rPr>
      </w:pPr>
      <w:r w:rsidRPr="00253E50">
        <w:rPr>
          <w:rStyle w:val="3f3f3f3f3f3f3f3f3f3f3f3f3f3f3f3f3f0"/>
          <w:rFonts w:ascii="Times New Roman" w:eastAsiaTheme="minorEastAsia" w:hAnsi="Times New Roman"/>
          <w:bCs w:val="0"/>
          <w:sz w:val="28"/>
          <w:szCs w:val="28"/>
        </w:rPr>
        <w:t>Комсомольского городского  поселения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                               Чамзинского муниципального района</w:t>
      </w:r>
    </w:p>
    <w:p w:rsidR="00FD2C7E" w:rsidRPr="00253E50" w:rsidRDefault="00FD2C7E" w:rsidP="00697C27">
      <w:pPr>
        <w:jc w:val="right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r w:rsidRPr="00253E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                Республики Мордовия</w:t>
      </w:r>
    </w:p>
    <w:p w:rsidR="00FD2C7E" w:rsidRPr="00253E50" w:rsidRDefault="00FD2C7E" w:rsidP="00697C27">
      <w:pPr>
        <w:ind w:firstLine="698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ind w:firstLine="698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i/>
          <w:snapToGrid w:val="0"/>
          <w:sz w:val="28"/>
          <w:szCs w:val="28"/>
        </w:rPr>
      </w:pPr>
      <w:r w:rsidRPr="00253E50">
        <w:rPr>
          <w:rStyle w:val="3f3f3f3f3f3f3f3f3f3f3f3f3f3f3f3f3f0"/>
          <w:b w:val="0"/>
          <w:bCs w:val="0"/>
          <w:i/>
          <w:snapToGrid w:val="0"/>
          <w:sz w:val="28"/>
          <w:szCs w:val="28"/>
        </w:rPr>
        <w:t xml:space="preserve">                                        </w:t>
      </w:r>
      <w:r w:rsidRPr="00253E50">
        <w:rPr>
          <w:rStyle w:val="3f3f3f3f3f3f3f3f3f3f3f3f3f3f3f3f3f0"/>
          <w:bCs w:val="0"/>
          <w:snapToGrid w:val="0"/>
          <w:sz w:val="28"/>
          <w:szCs w:val="28"/>
        </w:rPr>
        <w:t>АТТЕСТАЦИОННЫЙ ЛИСТ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1. Фамилия, имя, отчество 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2. Год рождения 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3. Сведения об образовании и повышении квалификации 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4 Занимаемая   должность   на  момент аттестации и дата назначения на эту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должность 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5. Общий трудовой стаж 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6. Стаж работы по специальности 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7. Вопросы, задаваемые аттестационной комиссией 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_______________________________________________________________________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8. Рекомендации аттестационной комиссии 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9. Оценка деятельности работника по результатам голосования 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- соответствие должности (соответствует, не соответствует)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- отнесение к квалификационному уровню ПКГ __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Количество голосов за ____________, против _______, по которым они даются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Решение: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Председатель аттестационной Комиссии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Члены аттестационной комиссии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Дата аттестации</w:t>
      </w:r>
    </w:p>
    <w:p w:rsidR="00FD2C7E" w:rsidRPr="00253E50" w:rsidRDefault="00FD2C7E" w:rsidP="00697C27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>С аттестационным листом ознакомился _____________________________________</w:t>
      </w:r>
    </w:p>
    <w:p w:rsidR="00FD2C7E" w:rsidRPr="00253E50" w:rsidRDefault="00FD2C7E" w:rsidP="00697C27">
      <w:pPr>
        <w:pStyle w:val="3f3f3f3f3f3f3f3f3f3f3f3f3f3f3f3f3f3f3f"/>
        <w:rPr>
          <w:rFonts w:ascii="Times New Roman" w:hAnsi="Times New Roman" w:cs="Times New Roman"/>
          <w:snapToGrid w:val="0"/>
          <w:sz w:val="28"/>
          <w:szCs w:val="28"/>
        </w:rPr>
      </w:pPr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                                        (подпись </w:t>
      </w:r>
      <w:proofErr w:type="gramStart"/>
      <w:r w:rsidRPr="00253E50">
        <w:rPr>
          <w:rFonts w:ascii="Times New Roman" w:hAnsi="Times New Roman" w:cs="Times New Roman"/>
          <w:snapToGrid w:val="0"/>
          <w:sz w:val="28"/>
          <w:szCs w:val="28"/>
        </w:rPr>
        <w:t>аттестуемого</w:t>
      </w:r>
      <w:proofErr w:type="gramEnd"/>
      <w:r w:rsidRPr="00253E50">
        <w:rPr>
          <w:rFonts w:ascii="Times New Roman" w:hAnsi="Times New Roman" w:cs="Times New Roman"/>
          <w:snapToGrid w:val="0"/>
          <w:sz w:val="28"/>
          <w:szCs w:val="28"/>
        </w:rPr>
        <w:t xml:space="preserve"> и дата)</w:t>
      </w:r>
    </w:p>
    <w:p w:rsidR="00FD2C7E" w:rsidRPr="00253E50" w:rsidRDefault="00FD2C7E" w:rsidP="00FD2C7E">
      <w:pPr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C64E92" w:rsidRPr="00253E50" w:rsidRDefault="00C64E92">
      <w:pPr>
        <w:rPr>
          <w:sz w:val="28"/>
          <w:szCs w:val="28"/>
        </w:rPr>
      </w:pPr>
    </w:p>
    <w:sectPr w:rsidR="00C64E92" w:rsidRPr="00253E50" w:rsidSect="00697C27">
      <w:pgSz w:w="11900" w:h="16800"/>
      <w:pgMar w:top="284" w:right="800" w:bottom="284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C7E"/>
    <w:rsid w:val="000E4DE1"/>
    <w:rsid w:val="00253E50"/>
    <w:rsid w:val="00305727"/>
    <w:rsid w:val="005E0D08"/>
    <w:rsid w:val="006355A9"/>
    <w:rsid w:val="00697C27"/>
    <w:rsid w:val="009B77D6"/>
    <w:rsid w:val="00C64E92"/>
    <w:rsid w:val="00FD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C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D2C7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2C7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3f3f3f3f3f3f3f3f3f3f3f3f3f3f3f3f3f">
    <w:name w:val="Н3fо3fр3fм3fа3fл3fь3fн3fы3fй3f (т3fа3fб3fл3fи3fц3fа3f)"/>
    <w:basedOn w:val="a"/>
    <w:next w:val="a"/>
    <w:uiPriority w:val="99"/>
    <w:rsid w:val="00FD2C7E"/>
    <w:pPr>
      <w:ind w:firstLine="0"/>
    </w:pPr>
  </w:style>
  <w:style w:type="paragraph" w:customStyle="1" w:styleId="3f3f3f3f3f3f3f3f3f3f3f3f3f3f3f3f3f3f3f">
    <w:name w:val="Т3fа3fб3fл3fи3fц3fы3f (м3fо3fн3fо3fш3fи3fр3fи3fн3fн3fы3fй3f)"/>
    <w:basedOn w:val="a"/>
    <w:next w:val="a"/>
    <w:uiPriority w:val="99"/>
    <w:rsid w:val="00FD2C7E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3f3f3f3f3f3f3f3f3f3f3f3f3f">
    <w:name w:val="П3fр3fи3fж3fа3fт3fы3fй3f в3fл3fе3fв3fо3f"/>
    <w:basedOn w:val="a"/>
    <w:next w:val="a"/>
    <w:uiPriority w:val="99"/>
    <w:rsid w:val="00FD2C7E"/>
    <w:pPr>
      <w:ind w:firstLine="0"/>
      <w:jc w:val="left"/>
    </w:pPr>
  </w:style>
  <w:style w:type="paragraph" w:customStyle="1" w:styleId="Style13">
    <w:name w:val="Style13"/>
    <w:basedOn w:val="a"/>
    <w:uiPriority w:val="99"/>
    <w:rsid w:val="00FD2C7E"/>
    <w:pPr>
      <w:spacing w:line="279" w:lineRule="exact"/>
      <w:ind w:firstLine="0"/>
      <w:jc w:val="right"/>
    </w:pPr>
  </w:style>
  <w:style w:type="character" w:customStyle="1" w:styleId="3f3f3f3f3f3f3f3f3f3f3f3f3f3f3f3f3f0">
    <w:name w:val="Ц3fв3fе3fт3fо3fв3fо3fе3f в3fы3fд3fе3fл3fе3fн3fи3fе3f"/>
    <w:uiPriority w:val="99"/>
    <w:rsid w:val="00FD2C7E"/>
    <w:rPr>
      <w:rFonts w:eastAsia="Times New Roman"/>
      <w:b/>
      <w:bCs/>
      <w:color w:val="26282F"/>
      <w:sz w:val="20"/>
      <w:szCs w:val="20"/>
    </w:rPr>
  </w:style>
  <w:style w:type="character" w:customStyle="1" w:styleId="FontStyle30">
    <w:name w:val="Font Style30"/>
    <w:basedOn w:val="a0"/>
    <w:uiPriority w:val="99"/>
    <w:rsid w:val="00FD2C7E"/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link1">
    <w:name w:val="Internet link1"/>
    <w:uiPriority w:val="99"/>
    <w:rsid w:val="00FD2C7E"/>
    <w:rPr>
      <w:rFonts w:eastAsia="Times New Roman"/>
      <w:color w:val="000080"/>
      <w:sz w:val="20"/>
      <w:u w:val="single"/>
    </w:rPr>
  </w:style>
  <w:style w:type="character" w:styleId="a3">
    <w:name w:val="Hyperlink"/>
    <w:basedOn w:val="a0"/>
    <w:uiPriority w:val="99"/>
    <w:unhideWhenUsed/>
    <w:rsid w:val="00FD2C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810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5268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268.6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80093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8890837.0" TargetMode="External"/><Relationship Id="rId9" Type="http://schemas.openxmlformats.org/officeDocument/2006/relationships/hyperlink" Target="garantf1://12025268.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28</Pages>
  <Words>8959</Words>
  <Characters>51072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2015-04-01T13:37:00Z</cp:lastPrinted>
  <dcterms:created xsi:type="dcterms:W3CDTF">2015-04-01T06:16:00Z</dcterms:created>
  <dcterms:modified xsi:type="dcterms:W3CDTF">2015-04-01T13:46:00Z</dcterms:modified>
</cp:coreProperties>
</file>