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2FE" w:rsidRDefault="00C302FE" w:rsidP="00C302FE">
      <w:pPr>
        <w:shd w:val="clear" w:color="auto" w:fill="FFFFFF"/>
        <w:spacing w:line="326" w:lineRule="exact"/>
        <w:ind w:left="1426" w:right="998"/>
        <w:jc w:val="center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Администрация Мокшалейского сельского поселения</w:t>
      </w:r>
    </w:p>
    <w:p w:rsidR="00C302FE" w:rsidRDefault="00C302FE" w:rsidP="00C302FE">
      <w:pPr>
        <w:shd w:val="clear" w:color="auto" w:fill="FFFFFF"/>
        <w:spacing w:line="326" w:lineRule="exact"/>
        <w:ind w:left="1426" w:right="998"/>
        <w:jc w:val="center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Чамзинского муниципального района</w:t>
      </w:r>
    </w:p>
    <w:p w:rsidR="00C302FE" w:rsidRDefault="00C302FE" w:rsidP="00C302FE">
      <w:pPr>
        <w:shd w:val="clear" w:color="auto" w:fill="FFFFFF"/>
        <w:spacing w:line="326" w:lineRule="exact"/>
        <w:ind w:left="1426" w:right="998"/>
        <w:jc w:val="center"/>
        <w:rPr>
          <w:sz w:val="28"/>
          <w:szCs w:val="28"/>
        </w:rPr>
      </w:pPr>
      <w:r>
        <w:rPr>
          <w:spacing w:val="3"/>
          <w:sz w:val="28"/>
          <w:szCs w:val="28"/>
        </w:rPr>
        <w:t>Республики Мордовия</w:t>
      </w:r>
    </w:p>
    <w:p w:rsidR="00C302FE" w:rsidRDefault="00C302FE" w:rsidP="00C302FE">
      <w:pPr>
        <w:shd w:val="clear" w:color="auto" w:fill="FFFFFF"/>
        <w:spacing w:before="317" w:line="317" w:lineRule="exact"/>
        <w:ind w:right="34"/>
        <w:jc w:val="center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>ПОСТАНОВЛЕНИЕ</w:t>
      </w:r>
    </w:p>
    <w:p w:rsidR="00C302FE" w:rsidRDefault="00C302FE" w:rsidP="00C302FE">
      <w:pPr>
        <w:shd w:val="clear" w:color="auto" w:fill="FFFFFF"/>
        <w:spacing w:before="317" w:line="317" w:lineRule="exact"/>
        <w:ind w:right="34"/>
        <w:jc w:val="center"/>
        <w:rPr>
          <w:spacing w:val="-10"/>
          <w:sz w:val="28"/>
          <w:szCs w:val="28"/>
        </w:rPr>
      </w:pPr>
    </w:p>
    <w:p w:rsidR="00C302FE" w:rsidRDefault="00C302FE" w:rsidP="00C302FE">
      <w:pPr>
        <w:shd w:val="clear" w:color="auto" w:fill="FFFFFF"/>
        <w:tabs>
          <w:tab w:val="left" w:pos="8520"/>
        </w:tabs>
        <w:spacing w:line="317" w:lineRule="exact"/>
        <w:jc w:val="center"/>
        <w:rPr>
          <w:sz w:val="28"/>
          <w:szCs w:val="28"/>
        </w:rPr>
      </w:pPr>
      <w:r>
        <w:rPr>
          <w:spacing w:val="-10"/>
          <w:sz w:val="28"/>
          <w:szCs w:val="28"/>
          <w:u w:val="single"/>
        </w:rPr>
        <w:t>15.04.2014 г</w:t>
      </w:r>
      <w:r>
        <w:rPr>
          <w:spacing w:val="-10"/>
          <w:sz w:val="28"/>
          <w:szCs w:val="28"/>
        </w:rPr>
        <w:t xml:space="preserve">.                                                                                                                 </w:t>
      </w:r>
      <w:r>
        <w:rPr>
          <w:sz w:val="28"/>
          <w:szCs w:val="28"/>
        </w:rPr>
        <w:t>№ 17</w:t>
      </w:r>
    </w:p>
    <w:p w:rsidR="00C302FE" w:rsidRDefault="00C302FE" w:rsidP="00C302FE">
      <w:pPr>
        <w:shd w:val="clear" w:color="auto" w:fill="FFFFFF"/>
        <w:spacing w:line="317" w:lineRule="exact"/>
        <w:ind w:right="29"/>
        <w:jc w:val="center"/>
        <w:rPr>
          <w:spacing w:val="-2"/>
          <w:sz w:val="28"/>
          <w:szCs w:val="28"/>
        </w:rPr>
      </w:pPr>
      <w:r>
        <w:rPr>
          <w:spacing w:val="2"/>
          <w:sz w:val="28"/>
          <w:szCs w:val="28"/>
        </w:rPr>
        <w:t>с</w:t>
      </w:r>
      <w:proofErr w:type="gramStart"/>
      <w:r>
        <w:rPr>
          <w:spacing w:val="2"/>
          <w:sz w:val="28"/>
          <w:szCs w:val="28"/>
        </w:rPr>
        <w:t>.М</w:t>
      </w:r>
      <w:proofErr w:type="gramEnd"/>
      <w:r>
        <w:rPr>
          <w:spacing w:val="2"/>
          <w:sz w:val="28"/>
          <w:szCs w:val="28"/>
        </w:rPr>
        <w:t>окшалей</w:t>
      </w:r>
    </w:p>
    <w:p w:rsidR="00C302FE" w:rsidRDefault="00C302FE" w:rsidP="00C302FE">
      <w:pPr>
        <w:shd w:val="clear" w:color="auto" w:fill="FFFFFF"/>
        <w:ind w:left="5"/>
        <w:jc w:val="center"/>
        <w:rPr>
          <w:sz w:val="28"/>
          <w:szCs w:val="28"/>
        </w:rPr>
      </w:pPr>
    </w:p>
    <w:p w:rsidR="00C302FE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C302FE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Об обеспечении первичных мер пожарной безопасности</w:t>
      </w:r>
    </w:p>
    <w:p w:rsidR="00C302FE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на территории </w:t>
      </w:r>
      <w:r w:rsidRPr="00116CA2">
        <w:rPr>
          <w:rFonts w:ascii="Times New Roman" w:hAnsi="Times New Roman" w:cs="Times New Roman"/>
          <w:b w:val="0"/>
          <w:spacing w:val="3"/>
          <w:sz w:val="28"/>
          <w:szCs w:val="28"/>
        </w:rPr>
        <w:t>Мокшалейского сельского поселения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Чамзинского муниципального района</w:t>
      </w:r>
    </w:p>
    <w:p w:rsidR="00C302FE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302FE" w:rsidRDefault="00C302FE" w:rsidP="00C302FE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21 декабря 1994 № 69-ФЗ «О пожарной безопасности», Федеральным законом от 22 июня 2008 года №123-ФЗ «Технический регламент о требованиях пожарной безопасности», во исполнение Федерального закона от 6 октября 2003 № 131-ФЗ «Об общих принципах организации местного самоуправления в Российской Федерации», приказа Министерства по чрезвычайным ситуациям Российской Федерации от 18 июня 2003 № 313 «Об утверждении правил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пожарной безопасности в Российской Федерации» (ППБ 01-03), в целях обеспечения защищенности населения и имущества от пожаров, повышения ответственности организаций, должностных лиц и граждан в сфере обеспечения пожарной безопасности на территории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6CA2">
        <w:rPr>
          <w:rFonts w:ascii="Times New Roman" w:hAnsi="Times New Roman" w:cs="Times New Roman"/>
          <w:spacing w:val="3"/>
          <w:sz w:val="28"/>
          <w:szCs w:val="28"/>
        </w:rPr>
        <w:t>Мокшалейского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района, администрация </w:t>
      </w:r>
      <w:r w:rsidRPr="00116CA2">
        <w:rPr>
          <w:rFonts w:ascii="Times New Roman" w:hAnsi="Times New Roman" w:cs="Times New Roman"/>
          <w:spacing w:val="3"/>
          <w:sz w:val="28"/>
          <w:szCs w:val="28"/>
        </w:rPr>
        <w:t>Мокшалейского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302FE" w:rsidRDefault="00C302FE" w:rsidP="00C302FE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02FE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об обеспечении первичных мер пожарной безопасности на территории </w:t>
      </w:r>
      <w:r w:rsidRPr="00116CA2">
        <w:rPr>
          <w:rFonts w:ascii="Times New Roman" w:hAnsi="Times New Roman" w:cs="Times New Roman"/>
          <w:spacing w:val="3"/>
          <w:sz w:val="28"/>
          <w:szCs w:val="28"/>
        </w:rPr>
        <w:t xml:space="preserve">Мокшалейского сельского </w:t>
      </w:r>
      <w:r>
        <w:rPr>
          <w:rFonts w:ascii="Times New Roman" w:hAnsi="Times New Roman" w:cs="Times New Roman"/>
          <w:sz w:val="28"/>
          <w:szCs w:val="28"/>
        </w:rPr>
        <w:t xml:space="preserve"> поселения Чамзинского муниципального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C302FE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Рекомендовать руководителям организаций всех форм собственности и гражданам </w:t>
      </w:r>
      <w:r w:rsidRPr="00116CA2">
        <w:rPr>
          <w:rFonts w:ascii="Times New Roman" w:hAnsi="Times New Roman" w:cs="Times New Roman"/>
          <w:spacing w:val="3"/>
          <w:sz w:val="28"/>
          <w:szCs w:val="28"/>
        </w:rPr>
        <w:t>Мокшалейского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для предотвращения пожаров:</w:t>
      </w:r>
    </w:p>
    <w:p w:rsidR="00C302FE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1) обеспечить выполнение мер пожарной безопасности на территории  </w:t>
      </w:r>
      <w:r w:rsidRPr="00116CA2">
        <w:rPr>
          <w:rFonts w:ascii="Times New Roman" w:hAnsi="Times New Roman" w:cs="Times New Roman"/>
          <w:spacing w:val="3"/>
          <w:sz w:val="28"/>
          <w:szCs w:val="28"/>
        </w:rPr>
        <w:t>Мокшалейского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района, установленных Федеральным законом от 22 июня 2008 года №123-ФЗ «Технический регламент о требованиях пожарной безопасности», приказом Министерства по чрезвычайным ситуациям Российской Федерации от 18.06.2003 № 313 «Об утверждении правил пожарной безопасности в </w:t>
      </w:r>
      <w:r>
        <w:rPr>
          <w:rFonts w:ascii="Times New Roman" w:hAnsi="Times New Roman" w:cs="Times New Roman"/>
          <w:sz w:val="28"/>
          <w:szCs w:val="28"/>
        </w:rPr>
        <w:lastRenderedPageBreak/>
        <w:t>Российской Федерации» (ППБ 01-03), другими документами и нормами пожарной безопасности;</w:t>
      </w:r>
      <w:proofErr w:type="gramEnd"/>
    </w:p>
    <w:p w:rsidR="00C302FE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оснастить находящиеся в собственности (пользовании) помещения и строения первичными средствами пожаротушения и противопожарного инвентаря согласно перечню (приложение № 1);</w:t>
      </w:r>
    </w:p>
    <w:p w:rsidR="00C302FE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производить расчет оснащения помещений ручными огнетушителями согласно нормам (приложение № 2);</w:t>
      </w:r>
    </w:p>
    <w:p w:rsidR="00C302FE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разместить в индивидуальных жилых домах частного сектора </w:t>
      </w:r>
      <w:r w:rsidRPr="00116CA2">
        <w:rPr>
          <w:rFonts w:ascii="Times New Roman" w:hAnsi="Times New Roman" w:cs="Times New Roman"/>
          <w:spacing w:val="3"/>
          <w:sz w:val="28"/>
          <w:szCs w:val="28"/>
        </w:rPr>
        <w:t>Мокшалейского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первичные средства пожаротушения согласно перечню (приложение № 3).</w:t>
      </w:r>
    </w:p>
    <w:p w:rsidR="00C302FE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Руководителям органов Администрации, являющихся юридическими лицами:</w:t>
      </w:r>
    </w:p>
    <w:p w:rsidR="00C302FE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включить мероприятия по обеспечению пожарной безопасности в планы, схемы и программы развития;</w:t>
      </w:r>
    </w:p>
    <w:p w:rsidR="00C302FE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обеспечить выполнение требований мер пожарной безопасности на подведомственных объектах и территориях;</w:t>
      </w:r>
    </w:p>
    <w:p w:rsidR="00C302FE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ежегодно предусматривать в смете расходов затраты на мероприятия по обеспечению мер пожарной безопасности.</w:t>
      </w:r>
    </w:p>
    <w:p w:rsidR="00C302FE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Председателю КЧС и ОПБ</w:t>
      </w:r>
      <w:r w:rsidRPr="00116CA2">
        <w:rPr>
          <w:rFonts w:ascii="Times New Roman" w:hAnsi="Times New Roman" w:cs="Times New Roman"/>
          <w:spacing w:val="3"/>
          <w:sz w:val="28"/>
          <w:szCs w:val="28"/>
        </w:rPr>
        <w:t xml:space="preserve"> Мокшалейского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района:</w:t>
      </w:r>
    </w:p>
    <w:p w:rsidR="00C302FE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разработать мероприятия для организации добровольной пожарной охраны на территории поселения, а также для участия граждан в обеспечении мер пожарной безопасности в иных формах;</w:t>
      </w:r>
    </w:p>
    <w:p w:rsidR="00C302FE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организовать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мер пожарной безопасности при эксплуатации частного жилого фонда, расположенного на территории поселения и в сельских населенных пунктах;</w:t>
      </w:r>
    </w:p>
    <w:p w:rsidR="00C302FE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оказывать содействие органам государственной власти Республики Мордовия в информировании населения о мерах пожарной безопасности, в том числе посредством организации и проведения собраний населения.</w:t>
      </w:r>
    </w:p>
    <w:p w:rsidR="00C302FE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проводить анализ и обобщение сведений о выполнении противопожарных мероприятий организациями (независимо от форм собственности) для рассмотрения на заседаниях комиссии по предупреждению и ликвидации чрезвычайных ситуаций и обеспечению пожарной безопасности;</w:t>
      </w:r>
    </w:p>
    <w:p w:rsidR="00C302FE" w:rsidRDefault="00C302FE" w:rsidP="00C302FE">
      <w:pPr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5. </w:t>
      </w:r>
      <w:r>
        <w:rPr>
          <w:color w:val="000000"/>
          <w:spacing w:val="3"/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бюллетене </w:t>
      </w:r>
      <w:r w:rsidRPr="00116CA2">
        <w:rPr>
          <w:spacing w:val="3"/>
          <w:sz w:val="28"/>
          <w:szCs w:val="28"/>
        </w:rPr>
        <w:t xml:space="preserve">Мокшалейского сельского </w:t>
      </w:r>
      <w:r>
        <w:rPr>
          <w:color w:val="000000"/>
          <w:spacing w:val="3"/>
          <w:sz w:val="28"/>
          <w:szCs w:val="28"/>
        </w:rPr>
        <w:t>поселения</w:t>
      </w:r>
      <w:r>
        <w:rPr>
          <w:sz w:val="28"/>
          <w:szCs w:val="28"/>
        </w:rPr>
        <w:t xml:space="preserve"> Чамзинского муниципального района</w:t>
      </w:r>
      <w:r>
        <w:rPr>
          <w:color w:val="000000"/>
          <w:spacing w:val="3"/>
          <w:sz w:val="28"/>
          <w:szCs w:val="28"/>
        </w:rPr>
        <w:t>.</w:t>
      </w:r>
    </w:p>
    <w:p w:rsidR="00C302FE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302FE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302FE" w:rsidRDefault="00C302FE" w:rsidP="00C302FE">
      <w:pPr>
        <w:shd w:val="clear" w:color="auto" w:fill="FFFFFF"/>
        <w:spacing w:before="480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И.о</w:t>
      </w:r>
      <w:proofErr w:type="gramStart"/>
      <w:r>
        <w:rPr>
          <w:color w:val="000000"/>
          <w:spacing w:val="-1"/>
          <w:sz w:val="28"/>
          <w:szCs w:val="28"/>
        </w:rPr>
        <w:t>.Г</w:t>
      </w:r>
      <w:proofErr w:type="gramEnd"/>
      <w:r>
        <w:rPr>
          <w:color w:val="000000"/>
          <w:spacing w:val="-1"/>
          <w:sz w:val="28"/>
          <w:szCs w:val="28"/>
        </w:rPr>
        <w:t>лавы администрации</w:t>
      </w:r>
    </w:p>
    <w:p w:rsidR="00C302FE" w:rsidRPr="00116CA2" w:rsidRDefault="00C302FE" w:rsidP="00C302FE">
      <w:pPr>
        <w:shd w:val="clear" w:color="auto" w:fill="FFFFFF"/>
      </w:pPr>
      <w:r w:rsidRPr="00116CA2">
        <w:rPr>
          <w:spacing w:val="3"/>
          <w:sz w:val="28"/>
          <w:szCs w:val="28"/>
        </w:rPr>
        <w:t>Мокшалейского сельского поселения</w:t>
      </w:r>
      <w:r>
        <w:rPr>
          <w:b/>
          <w:sz w:val="28"/>
          <w:szCs w:val="28"/>
        </w:rPr>
        <w:t xml:space="preserve"> </w:t>
      </w:r>
      <w:r>
        <w:t xml:space="preserve">                                      </w:t>
      </w:r>
      <w:r>
        <w:rPr>
          <w:color w:val="000000"/>
          <w:sz w:val="28"/>
          <w:szCs w:val="28"/>
        </w:rPr>
        <w:t>П.Г.Артюшкин</w:t>
      </w:r>
    </w:p>
    <w:p w:rsidR="00C302FE" w:rsidRPr="00F80B2D" w:rsidRDefault="00C302FE" w:rsidP="00C302FE">
      <w:pPr>
        <w:pStyle w:val="ConsPlusNormal"/>
        <w:ind w:firstLine="0"/>
        <w:jc w:val="right"/>
        <w:outlineLvl w:val="0"/>
        <w:rPr>
          <w:rFonts w:ascii="Times New Roman" w:hAnsi="Times New Roman" w:cs="Times New Roman"/>
        </w:rPr>
      </w:pPr>
      <w:r>
        <w:rPr>
          <w:sz w:val="28"/>
          <w:szCs w:val="28"/>
        </w:rPr>
        <w:br w:type="page"/>
      </w:r>
      <w:r w:rsidRPr="00F80B2D">
        <w:rPr>
          <w:rFonts w:ascii="Times New Roman" w:hAnsi="Times New Roman" w:cs="Times New Roman"/>
        </w:rPr>
        <w:lastRenderedPageBreak/>
        <w:t>УТВЕРЖДЕНО</w:t>
      </w:r>
    </w:p>
    <w:p w:rsidR="00C302FE" w:rsidRPr="00F80B2D" w:rsidRDefault="00C302FE" w:rsidP="00C302FE">
      <w:pPr>
        <w:ind w:firstLine="4320"/>
        <w:jc w:val="right"/>
        <w:rPr>
          <w:sz w:val="20"/>
          <w:szCs w:val="20"/>
        </w:rPr>
      </w:pPr>
      <w:r w:rsidRPr="00F80B2D">
        <w:rPr>
          <w:sz w:val="20"/>
          <w:szCs w:val="20"/>
        </w:rPr>
        <w:t>постановлением администрации</w:t>
      </w:r>
    </w:p>
    <w:p w:rsidR="00C302FE" w:rsidRPr="00F80B2D" w:rsidRDefault="00C302FE" w:rsidP="00C302FE">
      <w:pPr>
        <w:ind w:firstLine="4320"/>
        <w:jc w:val="right"/>
        <w:rPr>
          <w:sz w:val="20"/>
          <w:szCs w:val="20"/>
        </w:rPr>
      </w:pPr>
      <w:r w:rsidRPr="00F80B2D">
        <w:rPr>
          <w:sz w:val="20"/>
          <w:szCs w:val="20"/>
        </w:rPr>
        <w:t>Мокшалейского сельского поселения</w:t>
      </w:r>
    </w:p>
    <w:p w:rsidR="00C302FE" w:rsidRPr="00F80B2D" w:rsidRDefault="00C302FE" w:rsidP="00C302FE">
      <w:pPr>
        <w:ind w:firstLine="4320"/>
        <w:jc w:val="right"/>
        <w:rPr>
          <w:sz w:val="20"/>
          <w:szCs w:val="20"/>
        </w:rPr>
      </w:pPr>
      <w:r w:rsidRPr="00F80B2D">
        <w:rPr>
          <w:sz w:val="20"/>
          <w:szCs w:val="20"/>
        </w:rPr>
        <w:t>Чамзинского муниципального района</w:t>
      </w:r>
    </w:p>
    <w:p w:rsidR="00C302FE" w:rsidRPr="00F80B2D" w:rsidRDefault="00C302FE" w:rsidP="00C302FE">
      <w:pPr>
        <w:pStyle w:val="ConsPlusNormal"/>
        <w:ind w:firstLine="4320"/>
        <w:jc w:val="right"/>
        <w:rPr>
          <w:rFonts w:ascii="Times New Roman" w:hAnsi="Times New Roman" w:cs="Times New Roman"/>
        </w:rPr>
      </w:pPr>
      <w:r w:rsidRPr="00F80B2D">
        <w:rPr>
          <w:rFonts w:ascii="Times New Roman" w:hAnsi="Times New Roman" w:cs="Times New Roman"/>
        </w:rPr>
        <w:t>От 15.04.2014 г. № 17</w:t>
      </w:r>
    </w:p>
    <w:p w:rsidR="00C302FE" w:rsidRPr="00F80B2D" w:rsidRDefault="00C302FE" w:rsidP="00C302FE">
      <w:pPr>
        <w:pStyle w:val="ConsPlusNormal"/>
        <w:ind w:firstLine="0"/>
        <w:rPr>
          <w:rFonts w:ascii="Times New Roman" w:hAnsi="Times New Roman" w:cs="Times New Roman"/>
        </w:rPr>
      </w:pPr>
    </w:p>
    <w:p w:rsidR="00C302FE" w:rsidRPr="00F80B2D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p w:rsidR="00C302FE" w:rsidRPr="008E1C77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ПОЛОЖЕНИЕ</w:t>
      </w:r>
    </w:p>
    <w:p w:rsidR="00C302FE" w:rsidRPr="008E1C77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об обеспечении первичных мер пожарной безопасности</w:t>
      </w:r>
    </w:p>
    <w:p w:rsidR="00C302FE" w:rsidRPr="008E1C77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на территории Мокшалейского сельского  поселения Чамзинского муниципального района</w:t>
      </w: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E1C77">
        <w:rPr>
          <w:rFonts w:ascii="Times New Roman" w:hAnsi="Times New Roman" w:cs="Times New Roman"/>
          <w:b/>
          <w:sz w:val="24"/>
          <w:szCs w:val="24"/>
        </w:rPr>
        <w:t>Глава 1. Общие положения</w:t>
      </w:r>
    </w:p>
    <w:p w:rsidR="00C302FE" w:rsidRPr="008E1C77" w:rsidRDefault="00C302FE" w:rsidP="00C302FE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ind w:firstLine="720"/>
        <w:jc w:val="both"/>
      </w:pPr>
      <w:r w:rsidRPr="008E1C77">
        <w:t>1. Настоящее Положение регулирует вопросы обеспечения первичных мер пожарной безопасности на территории Мокшалейского сельского поселения Чамзинского муниципального района (далее - Положение).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2. Обеспечение первичных мер пожарной безопасности относится к вопросам местного значения Мокшалейского сельского поселения Чамзинского муниципального района (далее - поселения).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3. Первичные меры пожарной безопасности - реализация принятых в установленном порядке норм и правил по предотвращению пожаров, спасению людей и имущества от пожаров. Первичные меры пожарной безопасности на территории района включают в себя: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1) издание муниципальных правовых актов по вопросам пожарной безопасности;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2) разработку целевых программ и планов обеспечения пожарной безопасности;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3) создание условий для организации деятельности добровольной пожарной охраны;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4) оказание содействия органам государственной власти Республике Мордовия, Чамзинского муниципального района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5) включение мероприятий по обеспечению пожарной безопасности в планы, схемы и программы развития территорий поселения</w:t>
      </w:r>
      <w:proofErr w:type="gramStart"/>
      <w:r w:rsidRPr="008E1C77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6) оповещение населения в случае возникновения пожара;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7) создание в целях пожаротушения условий для забора в любое время года воды из источников наружного водоснабжения, расположенных в сельских населенных пунктах и на прилегающих к ним территориях;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8) принятие мер по локализации пожара и спасению людей и имущества до прибытия подразделений Государственной противопожарной службы в сельских населенных пунктах;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9) установление особого противопожарного режима на территории поселения;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10) организацию работы комиссии по предупреждению и ликвидации чрезвычайных ситуаций и обеспечению пожарной безопасности поселения.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4. Вопросы, не урегулированные настоящим Положением, решаются в соответствии с действующим законодательством.</w:t>
      </w: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left="1980" w:hanging="126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E1C77">
        <w:rPr>
          <w:rFonts w:ascii="Times New Roman" w:hAnsi="Times New Roman" w:cs="Times New Roman"/>
          <w:b/>
          <w:sz w:val="24"/>
          <w:szCs w:val="24"/>
        </w:rPr>
        <w:t>Глава 2. Основные задачи по обеспечению первичных мер пожарной безопасности</w:t>
      </w: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5. К основным задачам по обеспечению первичных мер пожарной безопасности на территории поселения относятся:</w:t>
      </w:r>
    </w:p>
    <w:p w:rsidR="00C302FE" w:rsidRPr="008E1C77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1) реализация первичных мер пожарной безопасности, направленных на предупреждение пожаров на территории поселения;</w:t>
      </w:r>
    </w:p>
    <w:p w:rsidR="00C302FE" w:rsidRPr="008E1C77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lastRenderedPageBreak/>
        <w:t>2) создание условий для безопасности людей и сохранности имущества от пожаров;</w:t>
      </w:r>
    </w:p>
    <w:p w:rsidR="00C302FE" w:rsidRPr="008E1C77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3) принятие мер для спасения людей и имущества при пожаре.</w:t>
      </w: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left="2160" w:hanging="144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E1C77">
        <w:rPr>
          <w:rFonts w:ascii="Times New Roman" w:hAnsi="Times New Roman" w:cs="Times New Roman"/>
          <w:b/>
          <w:sz w:val="24"/>
          <w:szCs w:val="24"/>
        </w:rPr>
        <w:t>Глава 3. Функции администрации Чамзинского муниципального района в области обеспечения пожарной безопасности</w:t>
      </w: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6. К функциям Администрации Мокшалейского сельского поселения Чамзинского муниципального района в области обеспечения пожарной безопасности относятся: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1) включение мероприятий по обеспечению пожарной безопасности в муниципальные целевые программы, включение разделов программ и отдельных мероприятий по обеспечению пожарной безопасности в планы, схемы и программы социально-экономического развития поселения;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2) подготовка правовых актов об установлении особого противопожарного режима на территории поселения;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3) оказание содействия органам государственной власти Республики Мордовия в обучении населения района мерам пожарной безопасности, проведении противопожарной пропаганды;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4) организация и проведение аварийно-спасательных работ на территории поселения;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5) организация взаимодействия с органами Главного управления Министерства по чрезвычайным ситуациям Российской Федерации по Республике Мордовия на территории поселения и другими муниципальными образованиями по привлечению сил и сре</w:t>
      </w:r>
      <w:proofErr w:type="gramStart"/>
      <w:r w:rsidRPr="008E1C77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8E1C77">
        <w:rPr>
          <w:rFonts w:ascii="Times New Roman" w:hAnsi="Times New Roman" w:cs="Times New Roman"/>
          <w:sz w:val="24"/>
          <w:szCs w:val="24"/>
        </w:rPr>
        <w:t>я ликвидации последствий пожаров;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6) размещение муниципального заказа на поставку материально-технических сре</w:t>
      </w:r>
      <w:proofErr w:type="gramStart"/>
      <w:r w:rsidRPr="008E1C77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8E1C77">
        <w:rPr>
          <w:rFonts w:ascii="Times New Roman" w:hAnsi="Times New Roman" w:cs="Times New Roman"/>
          <w:sz w:val="24"/>
          <w:szCs w:val="24"/>
        </w:rPr>
        <w:t>я обеспечения первичных мер пожарной безопасности;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7) планирование и осуществление мероприятий по пожарной безопасности на территории поселения;</w:t>
      </w:r>
    </w:p>
    <w:p w:rsidR="00C302FE" w:rsidRPr="008E1C77" w:rsidRDefault="00C302FE" w:rsidP="00C302F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8) оказание содействия Главному управлению Министерства по чрезвычайным ситуациям Российской Федерации по Республике Мордовия в информировании населения о принятых решениях по обеспечению пожарной безопасности на территории поселения и в организации и проведении собраний населения.</w:t>
      </w: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left="2340" w:hanging="162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E1C77">
        <w:rPr>
          <w:rFonts w:ascii="Times New Roman" w:hAnsi="Times New Roman" w:cs="Times New Roman"/>
          <w:b/>
          <w:sz w:val="24"/>
          <w:szCs w:val="24"/>
        </w:rPr>
        <w:t>Глава 4. Финансовое обеспечение первичных мер пожарной безопасности</w:t>
      </w: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7. Финансовое обеспечение первичных мер пожарной безопасности в границах Мокшалейского сельского поселения Чамзинского муниципального района является расходным обязательством поселения.</w:t>
      </w:r>
    </w:p>
    <w:p w:rsidR="00C302FE" w:rsidRPr="008E1C77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8. Расходы на обеспечение первичных мер пожарной безопасности осуществляются в пределах средств, предусмотренных в бюджете поселения на соответствующий финансовый год.</w:t>
      </w: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jc w:val="right"/>
      </w:pPr>
    </w:p>
    <w:p w:rsidR="00C302FE" w:rsidRPr="008E1C77" w:rsidRDefault="00C302FE" w:rsidP="00C302FE">
      <w:pPr>
        <w:jc w:val="right"/>
      </w:pPr>
    </w:p>
    <w:p w:rsidR="00C302FE" w:rsidRPr="008E1C77" w:rsidRDefault="00C302FE" w:rsidP="00C302FE">
      <w:pPr>
        <w:jc w:val="right"/>
      </w:pPr>
    </w:p>
    <w:p w:rsidR="00C302FE" w:rsidRPr="008E1C77" w:rsidRDefault="00C302FE" w:rsidP="00C302FE">
      <w:pPr>
        <w:jc w:val="right"/>
      </w:pPr>
    </w:p>
    <w:p w:rsidR="00C302FE" w:rsidRPr="008E1C77" w:rsidRDefault="00C302FE" w:rsidP="00C302FE">
      <w:pPr>
        <w:jc w:val="right"/>
      </w:pPr>
    </w:p>
    <w:p w:rsidR="00C302FE" w:rsidRPr="008E1C77" w:rsidRDefault="00C302FE" w:rsidP="00C302FE">
      <w:pPr>
        <w:jc w:val="right"/>
      </w:pPr>
    </w:p>
    <w:p w:rsidR="00C302FE" w:rsidRPr="008E1C77" w:rsidRDefault="00C302FE" w:rsidP="00C302FE">
      <w:pPr>
        <w:jc w:val="right"/>
      </w:pPr>
    </w:p>
    <w:p w:rsidR="00C302FE" w:rsidRPr="008E1C77" w:rsidRDefault="00C302FE" w:rsidP="00C302FE">
      <w:pPr>
        <w:jc w:val="right"/>
      </w:pPr>
    </w:p>
    <w:p w:rsidR="00C302FE" w:rsidRPr="008E1C77" w:rsidRDefault="00C302FE" w:rsidP="00C302FE">
      <w:pPr>
        <w:jc w:val="right"/>
      </w:pPr>
    </w:p>
    <w:p w:rsidR="00C302FE" w:rsidRPr="008E1C77" w:rsidRDefault="00C302FE" w:rsidP="00C302FE">
      <w:pPr>
        <w:jc w:val="right"/>
      </w:pPr>
    </w:p>
    <w:p w:rsidR="00C302FE" w:rsidRPr="008E1C77" w:rsidRDefault="00C302FE" w:rsidP="00C302FE">
      <w:pPr>
        <w:jc w:val="right"/>
      </w:pPr>
    </w:p>
    <w:p w:rsidR="00C302FE" w:rsidRPr="008E1C77" w:rsidRDefault="00C302FE" w:rsidP="00C302FE"/>
    <w:p w:rsidR="00C302FE" w:rsidRPr="008E1C77" w:rsidRDefault="00C302FE" w:rsidP="00C302FE">
      <w:pPr>
        <w:jc w:val="right"/>
      </w:pPr>
    </w:p>
    <w:p w:rsidR="00C302FE" w:rsidRPr="008E1C77" w:rsidRDefault="00C302FE" w:rsidP="00C302FE">
      <w:pPr>
        <w:jc w:val="right"/>
      </w:pPr>
      <w:r w:rsidRPr="008E1C77">
        <w:t>Приложение № 1</w:t>
      </w:r>
    </w:p>
    <w:p w:rsidR="00C302FE" w:rsidRPr="008E1C77" w:rsidRDefault="00C302FE" w:rsidP="00C302FE">
      <w:pPr>
        <w:ind w:firstLine="4320"/>
        <w:jc w:val="right"/>
      </w:pPr>
      <w:r w:rsidRPr="008E1C77">
        <w:t>к постановлению администрации</w:t>
      </w:r>
    </w:p>
    <w:p w:rsidR="00C302FE" w:rsidRPr="008E1C77" w:rsidRDefault="00C302FE" w:rsidP="00C302FE">
      <w:pPr>
        <w:ind w:firstLine="4320"/>
        <w:jc w:val="right"/>
      </w:pPr>
      <w:r w:rsidRPr="008E1C77">
        <w:t>Мокшалейского сельского поселения</w:t>
      </w:r>
    </w:p>
    <w:p w:rsidR="00C302FE" w:rsidRPr="008E1C77" w:rsidRDefault="00C302FE" w:rsidP="00C302FE">
      <w:pPr>
        <w:ind w:firstLine="4320"/>
        <w:jc w:val="right"/>
      </w:pPr>
      <w:r w:rsidRPr="008E1C77">
        <w:t>Чамзинского муниципального района</w:t>
      </w:r>
    </w:p>
    <w:p w:rsidR="00C302FE" w:rsidRPr="008E1C77" w:rsidRDefault="00C302FE" w:rsidP="00C302FE">
      <w:pPr>
        <w:pStyle w:val="ConsPlusNormal"/>
        <w:ind w:firstLine="4320"/>
        <w:jc w:val="right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От 15.04.2014 г. № 17</w:t>
      </w: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ПЕРЕЧЕНЬ</w:t>
      </w:r>
    </w:p>
    <w:p w:rsidR="00C302FE" w:rsidRPr="008E1C77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первичных средств пожаротушения и противопожарного инвентаря</w:t>
      </w:r>
    </w:p>
    <w:p w:rsidR="00C302FE" w:rsidRPr="008E1C77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для помещений и строений, находящихся в собственности</w:t>
      </w:r>
    </w:p>
    <w:p w:rsidR="00C302FE" w:rsidRPr="008E1C77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E1C7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E1C77">
        <w:rPr>
          <w:rFonts w:ascii="Times New Roman" w:hAnsi="Times New Roman" w:cs="Times New Roman"/>
          <w:sz w:val="24"/>
          <w:szCs w:val="24"/>
        </w:rPr>
        <w:t>пользовании</w:t>
      </w:r>
      <w:proofErr w:type="gramEnd"/>
      <w:r w:rsidRPr="008E1C77">
        <w:rPr>
          <w:rFonts w:ascii="Times New Roman" w:hAnsi="Times New Roman" w:cs="Times New Roman"/>
          <w:sz w:val="24"/>
          <w:szCs w:val="24"/>
        </w:rPr>
        <w:t>) граждан</w:t>
      </w: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410"/>
        <w:gridCol w:w="4340"/>
        <w:gridCol w:w="3240"/>
      </w:tblGrid>
      <w:tr w:rsidR="00C302FE" w:rsidRPr="008E1C77" w:rsidTr="009B2C6A">
        <w:trPr>
          <w:cantSplit/>
          <w:trHeight w:val="48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 </w:t>
            </w:r>
            <w:r w:rsidRPr="008E1C7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помещения,   </w:t>
            </w:r>
            <w:r w:rsidRPr="008E1C7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строений</w:t>
            </w:r>
          </w:p>
        </w:tc>
        <w:tc>
          <w:tcPr>
            <w:tcW w:w="4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первичных средств </w:t>
            </w:r>
            <w:r w:rsidRPr="008E1C7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пожаротушения, их количество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C302FE" w:rsidRPr="008E1C77" w:rsidTr="009B2C6A">
        <w:trPr>
          <w:cantSplit/>
          <w:trHeight w:val="192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Квартиры,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комнаты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общежития       </w:t>
            </w:r>
          </w:p>
        </w:tc>
        <w:tc>
          <w:tcPr>
            <w:tcW w:w="4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- огнетушитель порошковый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или углекислотный емкостью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 менее </w:t>
            </w:r>
            <w:smartTag w:uri="urn:schemas-microsoft-com:office:smarttags" w:element="metricconverter">
              <w:smartTagPr>
                <w:attr w:name="ProductID" w:val="2 литров"/>
              </w:smartTagPr>
              <w:r w:rsidRPr="008E1C77">
                <w:rPr>
                  <w:rFonts w:ascii="Times New Roman" w:hAnsi="Times New Roman" w:cs="Times New Roman"/>
                  <w:sz w:val="24"/>
                  <w:szCs w:val="24"/>
                </w:rPr>
                <w:t>2 литров</w:t>
              </w:r>
            </w:smartTag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в количестве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ед. на </w:t>
            </w:r>
            <w:smartTag w:uri="urn:schemas-microsoft-com:office:smarttags" w:element="metricconverter">
              <w:smartTagPr>
                <w:attr w:name="ProductID" w:val="100 кв. м"/>
              </w:smartTagPr>
              <w:r w:rsidRPr="008E1C77">
                <w:rPr>
                  <w:rFonts w:ascii="Times New Roman" w:hAnsi="Times New Roman" w:cs="Times New Roman"/>
                  <w:sz w:val="24"/>
                  <w:szCs w:val="24"/>
                </w:rPr>
                <w:t>100 кв. м</w:t>
              </w:r>
            </w:smartTag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общей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площади помещений квартиры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(комнаты);     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асбестовое покрывало размером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x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8E1C77">
                <w:rPr>
                  <w:rFonts w:ascii="Times New Roman" w:hAnsi="Times New Roman" w:cs="Times New Roman"/>
                  <w:sz w:val="24"/>
                  <w:szCs w:val="24"/>
                </w:rPr>
                <w:t>1 м</w:t>
              </w:r>
            </w:smartTag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1 ед. на квартиру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(комнату)      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пожарный кран  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внутриквартирного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пожаротушения со шлангом и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распылителем в соответствии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п. 74.5 СНиП 31-01-2003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"Жилые здания" &lt;*&gt;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- приобретает и несет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ответственность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содержание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собственник жилья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&lt;*&gt; для квартирных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зданий,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оборудованных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хозяйственно-питьевым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водоснабжением       </w:t>
            </w:r>
          </w:p>
        </w:tc>
      </w:tr>
      <w:tr w:rsidR="00C302FE" w:rsidRPr="008E1C77" w:rsidTr="009B2C6A">
        <w:trPr>
          <w:cantSplit/>
          <w:trHeight w:val="216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Индивидуальные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жилые и дачные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дома            </w:t>
            </w:r>
          </w:p>
        </w:tc>
        <w:tc>
          <w:tcPr>
            <w:tcW w:w="4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Для внутренних жилых помещений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как для квартир (смотри выше).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Емкости с водой объемом не менее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200 л, 2 ведра.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Немеханизированный пожарный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инструмент (ломы, багры, крюки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с деревянной рукояткой, ведра,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комплекты для резки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электропроводов, ножницы,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диэлектрические боты и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коврики, лопаты совковые и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штыковые, вилы, тележки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перевозки оборудования,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ручные насосы, 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пожарные рукава,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защитные экраны,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ящики с песком)   (По нормам "Правил пожарной безопасности  в Российской Федерации")      </w:t>
            </w:r>
            <w:proofErr w:type="gramEnd"/>
          </w:p>
          <w:p w:rsidR="00C302FE" w:rsidRPr="008E1C77" w:rsidRDefault="00C302FE" w:rsidP="009B2C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за личный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счет, за счет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коллективных средств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домовладельцев,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членов дачных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кооперативов.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Закрепление инвентаря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осуществляется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общих сходах,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собраниях и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контролируется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председателями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уличных комитетов,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председателями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кооперативов         </w:t>
            </w:r>
          </w:p>
        </w:tc>
      </w:tr>
      <w:tr w:rsidR="00C302FE" w:rsidRPr="008E1C77" w:rsidTr="009B2C6A">
        <w:trPr>
          <w:cantSplit/>
          <w:trHeight w:val="168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Гаражи          </w:t>
            </w:r>
          </w:p>
        </w:tc>
        <w:tc>
          <w:tcPr>
            <w:tcW w:w="4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Огнетушители емкостью не менее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5 литров (пенные, водные,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порошковые, углекислотные) -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ед. на 1 машино-место.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Асбестовое покрывало размером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 менее 1 x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8E1C77">
                <w:rPr>
                  <w:rFonts w:ascii="Times New Roman" w:hAnsi="Times New Roman" w:cs="Times New Roman"/>
                  <w:sz w:val="24"/>
                  <w:szCs w:val="24"/>
                </w:rPr>
                <w:t>1 м</w:t>
              </w:r>
            </w:smartTag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- 1 ед.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помещение.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Ящик с песком емкостью не менее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0,5 куб. </w:t>
            </w:r>
            <w:proofErr w:type="gramStart"/>
            <w:r w:rsidRPr="008E1C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с совковой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лопатой - 1 ед.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помещение.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Трос, буксирная тяга - 1 ед.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автомобиль   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Приобретается за счет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владельцев           </w:t>
            </w:r>
          </w:p>
        </w:tc>
      </w:tr>
      <w:tr w:rsidR="00C302FE" w:rsidRPr="008E1C77" w:rsidTr="009B2C6A">
        <w:trPr>
          <w:cantSplit/>
          <w:trHeight w:val="96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>Вспомогательные,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подсобные,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хозяйственные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постройки (бани,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сараи, помещения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скота,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птицы)          </w:t>
            </w:r>
          </w:p>
        </w:tc>
        <w:tc>
          <w:tcPr>
            <w:tcW w:w="4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Огнетушители емкостью не менее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 литров (пенные, водные,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порошковые, углекислотные) -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ед. на </w:t>
            </w:r>
            <w:smartTag w:uri="urn:schemas-microsoft-com:office:smarttags" w:element="metricconverter">
              <w:smartTagPr>
                <w:attr w:name="ProductID" w:val="50 кв. м"/>
              </w:smartTagPr>
              <w:r w:rsidRPr="008E1C77">
                <w:rPr>
                  <w:rFonts w:ascii="Times New Roman" w:hAnsi="Times New Roman" w:cs="Times New Roman"/>
                  <w:sz w:val="24"/>
                  <w:szCs w:val="24"/>
                </w:rPr>
                <w:t>50 кв. м</w:t>
              </w:r>
            </w:smartTag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защищаемой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площади. (По нормам "Правил пожарной безопасности  в Российской Федерации")      </w:t>
            </w:r>
          </w:p>
          <w:p w:rsidR="00C302FE" w:rsidRPr="008E1C77" w:rsidRDefault="00C302FE" w:rsidP="009B2C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Приобретается за счет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владельцев           </w:t>
            </w:r>
          </w:p>
        </w:tc>
      </w:tr>
      <w:tr w:rsidR="00C302FE" w:rsidRPr="008E1C77" w:rsidTr="009B2C6A">
        <w:trPr>
          <w:cantSplit/>
          <w:trHeight w:val="1560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Помещения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общественного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или иного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назначения,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связанные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>с индивидуальной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трудовой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деятельностью,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размещаемые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территории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частных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землевладений   </w:t>
            </w:r>
          </w:p>
        </w:tc>
        <w:tc>
          <w:tcPr>
            <w:tcW w:w="4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По нормам "Правил      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пожарной безопасности  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Российской Федерации"     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(далее - ППБ 01-03)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02FE" w:rsidRPr="008E1C77" w:rsidRDefault="00C302FE" w:rsidP="009B2C6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1C77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Приобретается за счет  </w:t>
            </w:r>
            <w:r w:rsidRPr="008E1C7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владельцев           </w:t>
            </w:r>
          </w:p>
        </w:tc>
      </w:tr>
    </w:tbl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8E1C77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Pr="00396BE8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302FE" w:rsidRDefault="00C302FE" w:rsidP="00C302FE">
      <w:pPr>
        <w:rPr>
          <w:sz w:val="28"/>
          <w:szCs w:val="28"/>
        </w:rPr>
        <w:sectPr w:rsidR="00C302FE">
          <w:pgSz w:w="11906" w:h="16838"/>
          <w:pgMar w:top="1134" w:right="851" w:bottom="1134" w:left="1418" w:header="720" w:footer="720" w:gutter="0"/>
          <w:cols w:space="720"/>
        </w:sectPr>
      </w:pPr>
    </w:p>
    <w:p w:rsidR="00C302FE" w:rsidRDefault="00C302FE" w:rsidP="00C302FE">
      <w:pPr>
        <w:ind w:firstLine="4320"/>
        <w:jc w:val="right"/>
      </w:pPr>
      <w:r>
        <w:lastRenderedPageBreak/>
        <w:t>Приложение № 2</w:t>
      </w:r>
    </w:p>
    <w:p w:rsidR="00C302FE" w:rsidRDefault="00C302FE" w:rsidP="00C302FE">
      <w:pPr>
        <w:ind w:firstLine="4320"/>
        <w:jc w:val="right"/>
      </w:pPr>
      <w:r>
        <w:t>к постановлению администрации</w:t>
      </w:r>
    </w:p>
    <w:p w:rsidR="00C302FE" w:rsidRDefault="00C302FE" w:rsidP="00C302FE">
      <w:pPr>
        <w:ind w:firstLine="4320"/>
        <w:jc w:val="right"/>
      </w:pPr>
      <w:r w:rsidRPr="00CE6397">
        <w:t>Мокшалейского сельского</w:t>
      </w:r>
      <w:r>
        <w:rPr>
          <w:sz w:val="28"/>
          <w:szCs w:val="28"/>
        </w:rPr>
        <w:t xml:space="preserve"> </w:t>
      </w:r>
      <w:r>
        <w:t>поселения</w:t>
      </w:r>
    </w:p>
    <w:p w:rsidR="00C302FE" w:rsidRDefault="00C302FE" w:rsidP="00C302FE">
      <w:pPr>
        <w:ind w:firstLine="4320"/>
        <w:jc w:val="right"/>
      </w:pPr>
      <w:r>
        <w:t>Чамзинского муниципального района</w:t>
      </w:r>
    </w:p>
    <w:p w:rsidR="00C302FE" w:rsidRDefault="00C302FE" w:rsidP="00C302FE">
      <w:pPr>
        <w:pStyle w:val="ConsPlusNormal"/>
        <w:ind w:firstLine="43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15.04.2014 г. № 17</w:t>
      </w:r>
    </w:p>
    <w:p w:rsidR="00C302FE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302FE" w:rsidRPr="003B00C9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B00C9">
        <w:rPr>
          <w:rFonts w:ascii="Times New Roman" w:hAnsi="Times New Roman" w:cs="Times New Roman"/>
          <w:sz w:val="28"/>
          <w:szCs w:val="28"/>
        </w:rPr>
        <w:t>НОРМЫ</w:t>
      </w:r>
    </w:p>
    <w:p w:rsidR="00C302FE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B00C9">
        <w:rPr>
          <w:rFonts w:ascii="Times New Roman" w:hAnsi="Times New Roman" w:cs="Times New Roman"/>
          <w:sz w:val="28"/>
          <w:szCs w:val="28"/>
        </w:rPr>
        <w:t>оснащения помещений ручными огнетушителями</w:t>
      </w:r>
    </w:p>
    <w:p w:rsidR="00C302FE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4841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46"/>
        <w:gridCol w:w="2139"/>
        <w:gridCol w:w="1583"/>
        <w:gridCol w:w="1984"/>
        <w:gridCol w:w="994"/>
        <w:gridCol w:w="1134"/>
        <w:gridCol w:w="1137"/>
        <w:gridCol w:w="1698"/>
        <w:gridCol w:w="1701"/>
      </w:tblGrid>
      <w:tr w:rsidR="00C302FE" w:rsidRPr="00E31E68" w:rsidTr="009B2C6A">
        <w:tc>
          <w:tcPr>
            <w:tcW w:w="680" w:type="pct"/>
            <w:vMerge w:val="restar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Категория помещения</w:t>
            </w:r>
          </w:p>
        </w:tc>
        <w:tc>
          <w:tcPr>
            <w:tcW w:w="747" w:type="pct"/>
            <w:vMerge w:val="restar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Предельная защищаемая площадь, м</w:t>
            </w:r>
            <w:proofErr w:type="gramStart"/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553" w:type="pct"/>
            <w:vMerge w:val="restar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Класс пожара</w:t>
            </w:r>
          </w:p>
        </w:tc>
        <w:tc>
          <w:tcPr>
            <w:tcW w:w="6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Пенные и водные огнетушители вместимостью</w:t>
            </w:r>
          </w:p>
        </w:tc>
        <w:tc>
          <w:tcPr>
            <w:tcW w:w="1140" w:type="pct"/>
            <w:gridSpan w:val="3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Порошковые огнетушители вместимостью, </w:t>
            </w:r>
            <w:proofErr w:type="gramStart"/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л</w:t>
            </w:r>
            <w:proofErr w:type="gramEnd"/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/массой огнетушащего вещества, кг.</w:t>
            </w:r>
          </w:p>
        </w:tc>
        <w:tc>
          <w:tcPr>
            <w:tcW w:w="1187" w:type="pct"/>
            <w:gridSpan w:val="2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Углекислотные огнетушители вместимостью, </w:t>
            </w:r>
            <w:proofErr w:type="gramStart"/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л</w:t>
            </w:r>
            <w:proofErr w:type="gramEnd"/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/массой огнетушащего вещества, кг.</w:t>
            </w:r>
          </w:p>
        </w:tc>
      </w:tr>
      <w:tr w:rsidR="00C302FE" w:rsidRPr="00E31E68" w:rsidTr="009B2C6A">
        <w:tc>
          <w:tcPr>
            <w:tcW w:w="680" w:type="pct"/>
            <w:vMerge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7" w:type="pct"/>
            <w:vMerge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pct"/>
            <w:vMerge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10л.</w:t>
            </w:r>
          </w:p>
        </w:tc>
        <w:tc>
          <w:tcPr>
            <w:tcW w:w="34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2/2</w:t>
            </w:r>
          </w:p>
        </w:tc>
        <w:tc>
          <w:tcPr>
            <w:tcW w:w="396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5/4</w:t>
            </w:r>
          </w:p>
        </w:tc>
        <w:tc>
          <w:tcPr>
            <w:tcW w:w="39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10/9</w:t>
            </w:r>
          </w:p>
        </w:tc>
        <w:tc>
          <w:tcPr>
            <w:tcW w:w="5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2/2</w:t>
            </w:r>
          </w:p>
        </w:tc>
        <w:tc>
          <w:tcPr>
            <w:tcW w:w="594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5(8)/3(5)</w:t>
            </w:r>
          </w:p>
        </w:tc>
      </w:tr>
      <w:tr w:rsidR="00C302FE" w:rsidRPr="00E31E68" w:rsidTr="009B2C6A">
        <w:tc>
          <w:tcPr>
            <w:tcW w:w="680" w:type="pct"/>
            <w:vMerge w:val="restar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  <w:proofErr w:type="gramStart"/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,Б</w:t>
            </w:r>
            <w:proofErr w:type="gramEnd"/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,В (горючие газы и жидкости)</w:t>
            </w:r>
          </w:p>
        </w:tc>
        <w:tc>
          <w:tcPr>
            <w:tcW w:w="747" w:type="pct"/>
            <w:vMerge w:val="restar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200</w:t>
            </w:r>
          </w:p>
        </w:tc>
        <w:tc>
          <w:tcPr>
            <w:tcW w:w="55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</w:p>
        </w:tc>
        <w:tc>
          <w:tcPr>
            <w:tcW w:w="6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2++</w:t>
            </w:r>
          </w:p>
        </w:tc>
        <w:tc>
          <w:tcPr>
            <w:tcW w:w="34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96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</w:t>
            </w:r>
          </w:p>
        </w:tc>
        <w:tc>
          <w:tcPr>
            <w:tcW w:w="39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1++</w:t>
            </w:r>
          </w:p>
        </w:tc>
        <w:tc>
          <w:tcPr>
            <w:tcW w:w="5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594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</w:tr>
      <w:tr w:rsidR="00C302FE" w:rsidRPr="00E31E68" w:rsidTr="009B2C6A">
        <w:tc>
          <w:tcPr>
            <w:tcW w:w="680" w:type="pct"/>
            <w:vMerge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47" w:type="pct"/>
            <w:vMerge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5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В</w:t>
            </w:r>
          </w:p>
        </w:tc>
        <w:tc>
          <w:tcPr>
            <w:tcW w:w="6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4+</w:t>
            </w:r>
          </w:p>
        </w:tc>
        <w:tc>
          <w:tcPr>
            <w:tcW w:w="34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96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</w:t>
            </w:r>
          </w:p>
        </w:tc>
        <w:tc>
          <w:tcPr>
            <w:tcW w:w="39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1++</w:t>
            </w:r>
          </w:p>
        </w:tc>
        <w:tc>
          <w:tcPr>
            <w:tcW w:w="5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594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</w:tr>
      <w:tr w:rsidR="00C302FE" w:rsidRPr="00E31E68" w:rsidTr="009B2C6A">
        <w:tc>
          <w:tcPr>
            <w:tcW w:w="680" w:type="pct"/>
            <w:vMerge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47" w:type="pct"/>
            <w:vMerge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5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С</w:t>
            </w:r>
          </w:p>
        </w:tc>
        <w:tc>
          <w:tcPr>
            <w:tcW w:w="6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4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96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</w:t>
            </w:r>
          </w:p>
        </w:tc>
        <w:tc>
          <w:tcPr>
            <w:tcW w:w="39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1++</w:t>
            </w:r>
          </w:p>
        </w:tc>
        <w:tc>
          <w:tcPr>
            <w:tcW w:w="5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594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</w:tr>
      <w:tr w:rsidR="00C302FE" w:rsidRPr="00E31E68" w:rsidTr="009B2C6A">
        <w:tc>
          <w:tcPr>
            <w:tcW w:w="680" w:type="pct"/>
            <w:vMerge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47" w:type="pct"/>
            <w:vMerge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5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D</w:t>
            </w:r>
          </w:p>
        </w:tc>
        <w:tc>
          <w:tcPr>
            <w:tcW w:w="6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4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96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</w:t>
            </w:r>
          </w:p>
        </w:tc>
        <w:tc>
          <w:tcPr>
            <w:tcW w:w="39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1++</w:t>
            </w:r>
          </w:p>
        </w:tc>
        <w:tc>
          <w:tcPr>
            <w:tcW w:w="5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594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</w:tr>
      <w:tr w:rsidR="00C302FE" w:rsidRPr="00E31E68" w:rsidTr="009B2C6A">
        <w:tc>
          <w:tcPr>
            <w:tcW w:w="680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В</w:t>
            </w:r>
          </w:p>
        </w:tc>
        <w:tc>
          <w:tcPr>
            <w:tcW w:w="74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400</w:t>
            </w:r>
          </w:p>
        </w:tc>
        <w:tc>
          <w:tcPr>
            <w:tcW w:w="55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</w:p>
        </w:tc>
        <w:tc>
          <w:tcPr>
            <w:tcW w:w="6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2++</w:t>
            </w:r>
          </w:p>
        </w:tc>
        <w:tc>
          <w:tcPr>
            <w:tcW w:w="34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4+</w:t>
            </w:r>
          </w:p>
        </w:tc>
        <w:tc>
          <w:tcPr>
            <w:tcW w:w="396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2++</w:t>
            </w:r>
          </w:p>
        </w:tc>
        <w:tc>
          <w:tcPr>
            <w:tcW w:w="39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</w:t>
            </w:r>
          </w:p>
        </w:tc>
        <w:tc>
          <w:tcPr>
            <w:tcW w:w="5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594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</w:t>
            </w:r>
          </w:p>
        </w:tc>
      </w:tr>
      <w:tr w:rsidR="00C302FE" w:rsidRPr="00E31E68" w:rsidTr="009B2C6A">
        <w:tc>
          <w:tcPr>
            <w:tcW w:w="680" w:type="pct"/>
            <w:vMerge w:val="restar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Г</w:t>
            </w:r>
          </w:p>
        </w:tc>
        <w:tc>
          <w:tcPr>
            <w:tcW w:w="747" w:type="pct"/>
            <w:vMerge w:val="restar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800</w:t>
            </w:r>
          </w:p>
        </w:tc>
        <w:tc>
          <w:tcPr>
            <w:tcW w:w="55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В</w:t>
            </w:r>
          </w:p>
        </w:tc>
        <w:tc>
          <w:tcPr>
            <w:tcW w:w="6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</w:t>
            </w:r>
          </w:p>
        </w:tc>
        <w:tc>
          <w:tcPr>
            <w:tcW w:w="34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96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2++</w:t>
            </w:r>
          </w:p>
        </w:tc>
        <w:tc>
          <w:tcPr>
            <w:tcW w:w="39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</w:t>
            </w:r>
          </w:p>
        </w:tc>
        <w:tc>
          <w:tcPr>
            <w:tcW w:w="5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594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</w:tr>
      <w:tr w:rsidR="00C302FE" w:rsidRPr="00E31E68" w:rsidTr="009B2C6A">
        <w:tc>
          <w:tcPr>
            <w:tcW w:w="680" w:type="pct"/>
            <w:vMerge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47" w:type="pct"/>
            <w:vMerge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5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С</w:t>
            </w:r>
          </w:p>
        </w:tc>
        <w:tc>
          <w:tcPr>
            <w:tcW w:w="6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4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4+</w:t>
            </w:r>
          </w:p>
        </w:tc>
        <w:tc>
          <w:tcPr>
            <w:tcW w:w="396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2++</w:t>
            </w:r>
          </w:p>
        </w:tc>
        <w:tc>
          <w:tcPr>
            <w:tcW w:w="39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</w:t>
            </w:r>
          </w:p>
        </w:tc>
        <w:tc>
          <w:tcPr>
            <w:tcW w:w="5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594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</w:tr>
      <w:tr w:rsidR="00C302FE" w:rsidRPr="00E31E68" w:rsidTr="009B2C6A">
        <w:tc>
          <w:tcPr>
            <w:tcW w:w="680" w:type="pct"/>
            <w:vMerge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47" w:type="pct"/>
            <w:vMerge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5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(Е)</w:t>
            </w:r>
          </w:p>
        </w:tc>
        <w:tc>
          <w:tcPr>
            <w:tcW w:w="6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34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</w:t>
            </w:r>
          </w:p>
        </w:tc>
        <w:tc>
          <w:tcPr>
            <w:tcW w:w="396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2++</w:t>
            </w:r>
          </w:p>
        </w:tc>
        <w:tc>
          <w:tcPr>
            <w:tcW w:w="397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1+</w:t>
            </w:r>
          </w:p>
        </w:tc>
        <w:tc>
          <w:tcPr>
            <w:tcW w:w="593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4+</w:t>
            </w:r>
          </w:p>
        </w:tc>
        <w:tc>
          <w:tcPr>
            <w:tcW w:w="594" w:type="pct"/>
          </w:tcPr>
          <w:p w:rsidR="00C302FE" w:rsidRPr="00E31E68" w:rsidRDefault="00C302FE" w:rsidP="009B2C6A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31E68">
              <w:rPr>
                <w:rFonts w:ascii="Times New Roman" w:hAnsi="Times New Roman" w:cs="Times New Roman"/>
                <w:b w:val="0"/>
                <w:sz w:val="28"/>
                <w:szCs w:val="28"/>
              </w:rPr>
              <w:t>2++</w:t>
            </w:r>
          </w:p>
        </w:tc>
      </w:tr>
    </w:tbl>
    <w:p w:rsidR="00C302FE" w:rsidRDefault="00C302FE" w:rsidP="00C302FE">
      <w:pPr>
        <w:rPr>
          <w:rFonts w:ascii="Arial" w:hAnsi="Arial" w:cs="Arial"/>
          <w:sz w:val="28"/>
          <w:szCs w:val="28"/>
        </w:rPr>
        <w:sectPr w:rsidR="00C302FE">
          <w:pgSz w:w="16838" w:h="11906" w:orient="landscape"/>
          <w:pgMar w:top="851" w:right="1134" w:bottom="1079" w:left="1134" w:header="720" w:footer="720" w:gutter="0"/>
          <w:cols w:space="720"/>
        </w:sectPr>
      </w:pPr>
    </w:p>
    <w:p w:rsidR="00C302FE" w:rsidRDefault="00C302FE" w:rsidP="00C302F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302FE" w:rsidRDefault="00C302FE" w:rsidP="00C302F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  <w:sectPr w:rsidR="00C302FE" w:rsidSect="00741961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C302FE" w:rsidRDefault="00C302FE" w:rsidP="00C302F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C302FE" w:rsidRPr="00070A05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Примечание:</w:t>
      </w:r>
    </w:p>
    <w:p w:rsidR="00C302FE" w:rsidRPr="00070A05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 xml:space="preserve">1. Огнетушители должны размещаться на видных, удобных для доступа местах на высоте не менее </w:t>
      </w:r>
      <w:smartTag w:uri="urn:schemas-microsoft-com:office:smarttags" w:element="metricconverter">
        <w:smartTagPr>
          <w:attr w:name="ProductID" w:val="1,5 м"/>
        </w:smartTagPr>
        <w:r w:rsidRPr="00070A05">
          <w:rPr>
            <w:rFonts w:ascii="Times New Roman" w:hAnsi="Times New Roman" w:cs="Times New Roman"/>
            <w:sz w:val="22"/>
            <w:szCs w:val="22"/>
          </w:rPr>
          <w:t>1,5 м</w:t>
        </w:r>
      </w:smartTag>
      <w:r w:rsidRPr="00070A05">
        <w:rPr>
          <w:rFonts w:ascii="Times New Roman" w:hAnsi="Times New Roman" w:cs="Times New Roman"/>
          <w:sz w:val="22"/>
          <w:szCs w:val="22"/>
        </w:rPr>
        <w:t>.</w:t>
      </w:r>
    </w:p>
    <w:p w:rsidR="00C302FE" w:rsidRPr="00070A05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2. Асбестовые покрывала хранятся в герметических тубах.</w:t>
      </w:r>
    </w:p>
    <w:p w:rsidR="00C302FE" w:rsidRPr="00070A05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3. Выбор типа огнетушителей зависит от класса пожара и находящихся в помещении материалов. Определяется в соответствии с правилами пожарной безопасности (пункт 4 приложения N 3 ППБ 01-03):</w:t>
      </w:r>
    </w:p>
    <w:p w:rsidR="00C302FE" w:rsidRPr="00070A05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класс A - пожары твердых веществ, в основном органического происхождения, горение которых сопровождается тлением (древесина, текстиль, бумага);</w:t>
      </w:r>
    </w:p>
    <w:p w:rsidR="00C302FE" w:rsidRPr="00070A05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класс B - пожары горючих жидкостей или плавящихся твердых веществ;</w:t>
      </w:r>
    </w:p>
    <w:p w:rsidR="00C302FE" w:rsidRPr="00070A05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класс C - пожары газов;</w:t>
      </w:r>
    </w:p>
    <w:p w:rsidR="00C302FE" w:rsidRPr="00070A05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класс D - пожары металлов и их сплавов;</w:t>
      </w:r>
    </w:p>
    <w:p w:rsidR="00C302FE" w:rsidRPr="00070A05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класс (E) - пожары, связанные с горением электроустановок.</w:t>
      </w:r>
    </w:p>
    <w:p w:rsidR="00C302FE" w:rsidRPr="00070A05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1) Знаком "++" обозначены рекомендуемые к оснащению объектов огнетушители, знаком "+" - огнетушители, применение которых допускается при отсутствии рекомендуемых и при соответствующем обосновании, знаком "</w:t>
      </w:r>
      <w:proofErr w:type="gramStart"/>
      <w:r w:rsidRPr="00070A05">
        <w:rPr>
          <w:rFonts w:ascii="Times New Roman" w:hAnsi="Times New Roman" w:cs="Times New Roman"/>
          <w:sz w:val="22"/>
          <w:szCs w:val="22"/>
        </w:rPr>
        <w:t>-"</w:t>
      </w:r>
      <w:proofErr w:type="gramEnd"/>
      <w:r w:rsidRPr="00070A05">
        <w:rPr>
          <w:rFonts w:ascii="Times New Roman" w:hAnsi="Times New Roman" w:cs="Times New Roman"/>
          <w:sz w:val="22"/>
          <w:szCs w:val="22"/>
        </w:rPr>
        <w:t xml:space="preserve"> - огнетушители, которые не допускаются для оснащения данных объектов.</w:t>
      </w:r>
    </w:p>
    <w:p w:rsidR="00C302FE" w:rsidRPr="00070A05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C302FE" w:rsidRPr="00070A05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C302FE" w:rsidRPr="00070A05" w:rsidRDefault="00C302FE" w:rsidP="00C302FE">
      <w:pPr>
        <w:jc w:val="right"/>
      </w:pPr>
      <w:r w:rsidRPr="00070A05">
        <w:t>Приложение № 3</w:t>
      </w:r>
    </w:p>
    <w:p w:rsidR="00C302FE" w:rsidRPr="00070A05" w:rsidRDefault="00C302FE" w:rsidP="00C302FE">
      <w:pPr>
        <w:ind w:firstLine="4320"/>
        <w:jc w:val="right"/>
      </w:pPr>
      <w:r w:rsidRPr="00070A05">
        <w:t>к постановлению администрации</w:t>
      </w:r>
    </w:p>
    <w:p w:rsidR="00C302FE" w:rsidRPr="00070A05" w:rsidRDefault="00C302FE" w:rsidP="00C302FE">
      <w:pPr>
        <w:ind w:firstLine="4320"/>
        <w:jc w:val="right"/>
      </w:pPr>
      <w:r w:rsidRPr="00070A05">
        <w:t>Мокшалейского сельского поселения</w:t>
      </w:r>
    </w:p>
    <w:p w:rsidR="00C302FE" w:rsidRPr="00070A05" w:rsidRDefault="00C302FE" w:rsidP="00C302FE">
      <w:pPr>
        <w:ind w:firstLine="4320"/>
        <w:jc w:val="right"/>
      </w:pPr>
      <w:r w:rsidRPr="00070A05">
        <w:t>Чамзинского муниципального района</w:t>
      </w:r>
    </w:p>
    <w:p w:rsidR="00C302FE" w:rsidRPr="00070A05" w:rsidRDefault="00C302FE" w:rsidP="00C302FE">
      <w:pPr>
        <w:pStyle w:val="ConsPlusNormal"/>
        <w:ind w:firstLine="4320"/>
        <w:jc w:val="right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От 15.04.2014 г. № 17</w:t>
      </w:r>
    </w:p>
    <w:p w:rsidR="00C302FE" w:rsidRPr="00070A05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C302FE" w:rsidRPr="00070A05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ПЕРЕЧЕНЬ</w:t>
      </w:r>
    </w:p>
    <w:p w:rsidR="00C302FE" w:rsidRPr="00070A05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 xml:space="preserve">первичных средств пожаротушения </w:t>
      </w:r>
      <w:proofErr w:type="gramStart"/>
      <w:r w:rsidRPr="00070A05">
        <w:rPr>
          <w:rFonts w:ascii="Times New Roman" w:hAnsi="Times New Roman" w:cs="Times New Roman"/>
          <w:sz w:val="22"/>
          <w:szCs w:val="22"/>
        </w:rPr>
        <w:t>для</w:t>
      </w:r>
      <w:proofErr w:type="gramEnd"/>
      <w:r w:rsidRPr="00070A05">
        <w:rPr>
          <w:rFonts w:ascii="Times New Roman" w:hAnsi="Times New Roman" w:cs="Times New Roman"/>
          <w:sz w:val="22"/>
          <w:szCs w:val="22"/>
        </w:rPr>
        <w:t xml:space="preserve"> индивидуальных</w:t>
      </w:r>
    </w:p>
    <w:p w:rsidR="00C302FE" w:rsidRPr="00070A05" w:rsidRDefault="00C302FE" w:rsidP="00C302FE">
      <w:pPr>
        <w:pStyle w:val="ConsPlusTitle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жилых домов частного сектора Мокшалейского сельского поселения Чамзинского муниципального района</w:t>
      </w:r>
    </w:p>
    <w:p w:rsidR="00C302FE" w:rsidRPr="00070A05" w:rsidRDefault="00C302FE" w:rsidP="00C302FE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C302FE" w:rsidRPr="00070A05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 xml:space="preserve">1. У каждого жилого строения устанавливается емкость (бочка) с водой объемом не менее </w:t>
      </w:r>
      <w:smartTag w:uri="urn:schemas-microsoft-com:office:smarttags" w:element="metricconverter">
        <w:smartTagPr>
          <w:attr w:name="ProductID" w:val="0,2 куб. м"/>
        </w:smartTagPr>
        <w:r w:rsidRPr="00070A05">
          <w:rPr>
            <w:rFonts w:ascii="Times New Roman" w:hAnsi="Times New Roman" w:cs="Times New Roman"/>
            <w:sz w:val="22"/>
            <w:szCs w:val="22"/>
          </w:rPr>
          <w:t xml:space="preserve">0,2 куб. </w:t>
        </w:r>
        <w:proofErr w:type="gramStart"/>
        <w:r w:rsidRPr="00070A05">
          <w:rPr>
            <w:rFonts w:ascii="Times New Roman" w:hAnsi="Times New Roman" w:cs="Times New Roman"/>
            <w:sz w:val="22"/>
            <w:szCs w:val="22"/>
          </w:rPr>
          <w:t>м</w:t>
        </w:r>
      </w:smartTag>
      <w:proofErr w:type="gramEnd"/>
      <w:r w:rsidRPr="00070A05">
        <w:rPr>
          <w:rFonts w:ascii="Times New Roman" w:hAnsi="Times New Roman" w:cs="Times New Roman"/>
          <w:sz w:val="22"/>
          <w:szCs w:val="22"/>
        </w:rPr>
        <w:t xml:space="preserve"> и комплектуется двумя ведрами.</w:t>
      </w:r>
    </w:p>
    <w:p w:rsidR="00C302FE" w:rsidRPr="00070A05" w:rsidRDefault="00C302FE" w:rsidP="00C302FE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 xml:space="preserve">2. У каждого жилого строения устанавливается ящик для песка объемом 0,5; 1,0 и </w:t>
      </w:r>
      <w:smartTag w:uri="urn:schemas-microsoft-com:office:smarttags" w:element="metricconverter">
        <w:smartTagPr>
          <w:attr w:name="ProductID" w:val="3 куб. м"/>
        </w:smartTagPr>
        <w:r w:rsidRPr="00070A05">
          <w:rPr>
            <w:rFonts w:ascii="Times New Roman" w:hAnsi="Times New Roman" w:cs="Times New Roman"/>
            <w:sz w:val="22"/>
            <w:szCs w:val="22"/>
          </w:rPr>
          <w:t xml:space="preserve">3 куб. </w:t>
        </w:r>
        <w:proofErr w:type="gramStart"/>
        <w:r w:rsidRPr="00070A05">
          <w:rPr>
            <w:rFonts w:ascii="Times New Roman" w:hAnsi="Times New Roman" w:cs="Times New Roman"/>
            <w:sz w:val="22"/>
            <w:szCs w:val="22"/>
          </w:rPr>
          <w:t>м</w:t>
        </w:r>
      </w:smartTag>
      <w:proofErr w:type="gramEnd"/>
      <w:r w:rsidRPr="00070A05">
        <w:rPr>
          <w:rFonts w:ascii="Times New Roman" w:hAnsi="Times New Roman" w:cs="Times New Roman"/>
          <w:sz w:val="22"/>
          <w:szCs w:val="22"/>
        </w:rPr>
        <w:t xml:space="preserve"> (в зависимости от размера строения) и</w:t>
      </w:r>
      <w:r>
        <w:rPr>
          <w:rFonts w:ascii="Times New Roman" w:hAnsi="Times New Roman" w:cs="Times New Roman"/>
          <w:sz w:val="22"/>
          <w:szCs w:val="22"/>
        </w:rPr>
        <w:t xml:space="preserve"> комплектуется совковой лопатой (</w:t>
      </w:r>
      <w:r w:rsidRPr="00F80B2D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о нормам "Правил пожарной безопасности  в Российской Федерации")</w:t>
      </w:r>
      <w:r w:rsidRPr="00F80B2D">
        <w:rPr>
          <w:rFonts w:ascii="Times New Roman" w:hAnsi="Times New Roman" w:cs="Times New Roman"/>
        </w:rPr>
        <w:t xml:space="preserve">      </w:t>
      </w:r>
    </w:p>
    <w:p w:rsidR="00C302FE" w:rsidRPr="00070A05" w:rsidRDefault="00C302FE" w:rsidP="00C302FE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3. В каждом жилом строении должен быть огнетушитель, который содержится согласно паспорту и своевременно пер</w:t>
      </w:r>
      <w:r>
        <w:rPr>
          <w:rFonts w:ascii="Times New Roman" w:hAnsi="Times New Roman" w:cs="Times New Roman"/>
          <w:sz w:val="22"/>
          <w:szCs w:val="22"/>
        </w:rPr>
        <w:t>езаряжается (</w:t>
      </w:r>
      <w:r w:rsidRPr="00F80B2D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о нормам "Правил пожарной безопасности  в Российской Федерации")</w:t>
      </w:r>
      <w:r w:rsidRPr="00F80B2D">
        <w:rPr>
          <w:rFonts w:ascii="Times New Roman" w:hAnsi="Times New Roman" w:cs="Times New Roman"/>
        </w:rPr>
        <w:t xml:space="preserve">      </w:t>
      </w:r>
    </w:p>
    <w:p w:rsidR="00C302FE" w:rsidRPr="00070A05" w:rsidRDefault="00C302FE" w:rsidP="00C302FE">
      <w:pPr>
        <w:pStyle w:val="ConsPlusNormal"/>
        <w:ind w:firstLine="540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4. Все помещения (комнаты, холлы, кладовые) индивидуальных жилых домов оборудуются авт</w:t>
      </w:r>
      <w:r>
        <w:rPr>
          <w:rFonts w:ascii="Times New Roman" w:hAnsi="Times New Roman" w:cs="Times New Roman"/>
          <w:sz w:val="22"/>
          <w:szCs w:val="22"/>
        </w:rPr>
        <w:t>ономными пожарными извещателями (</w:t>
      </w:r>
      <w:r w:rsidRPr="00F80B2D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о нормам "Правил пожарной безопасности  в Российской Федерации")</w:t>
      </w:r>
      <w:r w:rsidRPr="00F80B2D">
        <w:rPr>
          <w:rFonts w:ascii="Times New Roman" w:hAnsi="Times New Roman" w:cs="Times New Roman"/>
        </w:rPr>
        <w:t xml:space="preserve">      </w:t>
      </w:r>
    </w:p>
    <w:p w:rsidR="00C302FE" w:rsidRPr="00070A05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>5. На электрооборудование устанавливаются защитные устройства.</w:t>
      </w:r>
    </w:p>
    <w:p w:rsidR="00C302FE" w:rsidRPr="00070A05" w:rsidRDefault="00C302FE" w:rsidP="00C302F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70A05">
        <w:rPr>
          <w:rFonts w:ascii="Times New Roman" w:hAnsi="Times New Roman" w:cs="Times New Roman"/>
          <w:sz w:val="22"/>
          <w:szCs w:val="22"/>
        </w:rPr>
        <w:t xml:space="preserve">6. </w:t>
      </w:r>
      <w:proofErr w:type="gramStart"/>
      <w:r w:rsidRPr="00070A05">
        <w:rPr>
          <w:rFonts w:ascii="Times New Roman" w:hAnsi="Times New Roman" w:cs="Times New Roman"/>
          <w:sz w:val="22"/>
          <w:szCs w:val="22"/>
        </w:rPr>
        <w:t xml:space="preserve">Из расчета на каждые 10 домов необходимо иметь пожарный щит, на котором должно находиться: лом, багор, 2 ведра, 2 огнетушителя объемом не менее </w:t>
      </w:r>
      <w:smartTag w:uri="urn:schemas-microsoft-com:office:smarttags" w:element="metricconverter">
        <w:smartTagPr>
          <w:attr w:name="ProductID" w:val="10 литров"/>
        </w:smartTagPr>
        <w:r w:rsidRPr="00070A05">
          <w:rPr>
            <w:rFonts w:ascii="Times New Roman" w:hAnsi="Times New Roman" w:cs="Times New Roman"/>
            <w:sz w:val="22"/>
            <w:szCs w:val="22"/>
          </w:rPr>
          <w:t>10 литров</w:t>
        </w:r>
      </w:smartTag>
      <w:r w:rsidRPr="00070A05">
        <w:rPr>
          <w:rFonts w:ascii="Times New Roman" w:hAnsi="Times New Roman" w:cs="Times New Roman"/>
          <w:sz w:val="22"/>
          <w:szCs w:val="22"/>
        </w:rPr>
        <w:t xml:space="preserve"> каждый, 1 лопата штыковая, 1 лопата совковая, асбестовое полотно, грубошерстная ткань или войлок (кошма, покрывало из негорючего материала), емкость для хранения воды не менее </w:t>
      </w:r>
      <w:smartTag w:uri="urn:schemas-microsoft-com:office:smarttags" w:element="metricconverter">
        <w:smartTagPr>
          <w:attr w:name="ProductID" w:val="0,2 куб. м"/>
        </w:smartTagPr>
        <w:r w:rsidRPr="00070A05">
          <w:rPr>
            <w:rFonts w:ascii="Times New Roman" w:hAnsi="Times New Roman" w:cs="Times New Roman"/>
            <w:sz w:val="22"/>
            <w:szCs w:val="22"/>
          </w:rPr>
          <w:t>0,2 куб. м</w:t>
        </w:r>
      </w:smartTag>
      <w:r w:rsidRPr="00070A05">
        <w:rPr>
          <w:rFonts w:ascii="Times New Roman" w:hAnsi="Times New Roman" w:cs="Times New Roman"/>
          <w:sz w:val="22"/>
          <w:szCs w:val="22"/>
        </w:rPr>
        <w:t xml:space="preserve"> (местонахождение определяется на сходе).</w:t>
      </w:r>
      <w:proofErr w:type="gramEnd"/>
    </w:p>
    <w:p w:rsidR="00C302FE" w:rsidRPr="00070A05" w:rsidRDefault="00C302FE" w:rsidP="00C302FE">
      <w:pPr>
        <w:tabs>
          <w:tab w:val="left" w:pos="870"/>
          <w:tab w:val="center" w:pos="4677"/>
        </w:tabs>
      </w:pPr>
      <w:r w:rsidRPr="00070A05">
        <w:t>7. На стенах индивидуальных жилых домов (калитках или воротах домовладений) вывешиваются таблички с изображением инвентаря, с которым жильцы этих домов обязаны являться на тушение пожара</w:t>
      </w:r>
    </w:p>
    <w:p w:rsidR="00C302FE" w:rsidRPr="00070A05" w:rsidRDefault="00C302FE" w:rsidP="00C302FE">
      <w:pPr>
        <w:tabs>
          <w:tab w:val="left" w:pos="870"/>
          <w:tab w:val="center" w:pos="4677"/>
        </w:tabs>
      </w:pPr>
    </w:p>
    <w:p w:rsidR="00000000" w:rsidRDefault="00C302FE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C302FE"/>
    <w:rsid w:val="00C30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02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C302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C30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2334</Words>
  <Characters>13306</Characters>
  <Application>Microsoft Office Word</Application>
  <DocSecurity>0</DocSecurity>
  <Lines>110</Lines>
  <Paragraphs>31</Paragraphs>
  <ScaleCrop>false</ScaleCrop>
  <Company>MultiDVD Team</Company>
  <LinksUpToDate>false</LinksUpToDate>
  <CharactersWithSpaces>15609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2015-03-28T20:18:00Z</dcterms:created>
  <dcterms:modified xsi:type="dcterms:W3CDTF">2015-03-28T20:18:00Z</dcterms:modified>
</cp:coreProperties>
</file>