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C35" w:rsidRDefault="000A4C35" w:rsidP="000A4C35">
      <w:pPr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АДМИНИСТРАЦИЯ АЛЕКСЕЕВСКОГО СЕЛЬСКОГО ПОСЕЛЕНИЯ ЧАМЗИНСКОГО МУНИЦИПАЛЬНОГО РАЙОНА</w:t>
      </w:r>
    </w:p>
    <w:p w:rsidR="000A4C35" w:rsidRDefault="000A4C35" w:rsidP="000A4C35">
      <w:pPr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0A4C35" w:rsidRDefault="000A4C35" w:rsidP="000A4C35">
      <w:pPr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A4C35" w:rsidRDefault="000A4C35" w:rsidP="000A4C35">
      <w:pPr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«10» октября 2012г.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     №18</w:t>
      </w:r>
    </w:p>
    <w:p w:rsidR="000A4C35" w:rsidRDefault="000A4C35" w:rsidP="000A4C35">
      <w:pPr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п. Алексеевка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4C35" w:rsidRDefault="000A4C35" w:rsidP="000A4C35">
      <w:pPr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 резерве управленческих кадров Алексеевского сельского поселения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.</w:t>
      </w:r>
      <w:proofErr w:type="gramEnd"/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Указом Главы Республики Мордовия от 06.03.2009 г. №30-УГ «О плане мероприятий по формированию, подготовке и использованию резерва управленческих кадров Республики Мордовия на 2009 - 2011 годы» и в целях совершенствования работы с кадрами руководителей муниципальных предприятий и учреждений Алексеевского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муниципального района, администрация Алексеевского сельского поселения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proofErr w:type="gramEnd"/>
    </w:p>
    <w:p w:rsidR="000A4C35" w:rsidRDefault="000A4C35" w:rsidP="000A4C35">
      <w:pPr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eastAsia="Times New Roman" w:hAnsi="Times New Roman" w:cs="Times New Roman"/>
          <w:sz w:val="28"/>
          <w:szCs w:val="28"/>
        </w:rPr>
        <w:t>1. Утвердить:</w:t>
      </w:r>
    </w:p>
    <w:bookmarkEnd w:id="0"/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состав комиссии администрации Алексеевского сельского поселения  по формированию и подготовке резерва управленческих кадров Алексеевского сельского поселения, согласно </w:t>
      </w:r>
      <w:hyperlink w:anchor="sub_1000" w:history="1">
        <w:r>
          <w:rPr>
            <w:rStyle w:val="a4"/>
            <w:rFonts w:ascii="Times New Roman" w:hAnsi="Times New Roman"/>
          </w:rPr>
          <w:t>Приложению №1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Положение о комиссии администрации Алексеевского сельского поселения  по формированию и подготовке резерва управленческих кадров Алексеевского сельского поселения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согласно </w:t>
      </w:r>
      <w:hyperlink w:anchor="sub_2000" w:history="1">
        <w:r>
          <w:rPr>
            <w:rStyle w:val="a4"/>
            <w:rFonts w:ascii="Times New Roman" w:hAnsi="Times New Roman"/>
          </w:rPr>
          <w:t>Приложению №2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Утвердить Положение о резерве управленческих кадров Алексеевского сельского поселения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согласно </w:t>
      </w:r>
      <w:hyperlink w:anchor="sub_3000" w:history="1">
        <w:r>
          <w:rPr>
            <w:rStyle w:val="a4"/>
            <w:rFonts w:ascii="Times New Roman" w:hAnsi="Times New Roman"/>
          </w:rPr>
          <w:t>Приложению №3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sub_2"/>
      <w:bookmarkEnd w:id="1"/>
      <w:r>
        <w:rPr>
          <w:rFonts w:ascii="Times New Roman" w:eastAsia="Times New Roman" w:hAnsi="Times New Roman" w:cs="Times New Roman"/>
          <w:sz w:val="28"/>
          <w:szCs w:val="28"/>
        </w:rPr>
        <w:t>3. Сформировать резерв управленческих кадров Алексеевского сельского поселения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обладающих необходимой профессиональной компетентностью, творческим потенциалом, профессионально-деловыми, личностными и морально-этическими качествами, соответствующих квалификационным требованиям.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sub_3"/>
      <w:bookmarkEnd w:id="2"/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5. Настоящее постановление вступает в силу со дня его опубликования в Информационном бюллетене Алексеевского сельского поселения.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4C35" w:rsidRDefault="000A4C35" w:rsidP="000A4C35">
      <w:pPr>
        <w:ind w:firstLine="698"/>
        <w:rPr>
          <w:rStyle w:val="a3"/>
          <w:rFonts w:ascii="Times New Roman" w:eastAsia="Times New Roman" w:hAnsi="Times New Roman" w:cs="Times New Roman"/>
          <w:sz w:val="28"/>
          <w:szCs w:val="28"/>
        </w:rPr>
      </w:pPr>
      <w:bookmarkStart w:id="3" w:name="sub_1000"/>
      <w:r>
        <w:rPr>
          <w:rStyle w:val="a3"/>
          <w:rFonts w:ascii="Times New Roman" w:eastAsia="Times New Roman" w:hAnsi="Times New Roman" w:cs="Times New Roman"/>
          <w:sz w:val="28"/>
          <w:szCs w:val="28"/>
        </w:rPr>
        <w:t>И.О Главы администрации</w:t>
      </w:r>
    </w:p>
    <w:p w:rsidR="000A4C35" w:rsidRDefault="000A4C35" w:rsidP="000A4C35">
      <w:pPr>
        <w:ind w:firstLine="698"/>
      </w:pPr>
      <w:r>
        <w:rPr>
          <w:rStyle w:val="a3"/>
          <w:rFonts w:ascii="Times New Roman" w:eastAsia="Times New Roman" w:hAnsi="Times New Roman" w:cs="Times New Roman"/>
          <w:sz w:val="28"/>
          <w:szCs w:val="28"/>
        </w:rPr>
        <w:t>Алексеевского сельского поселения                                    О.С. Трифонова</w:t>
      </w:r>
    </w:p>
    <w:p w:rsidR="000A4C35" w:rsidRDefault="000A4C35" w:rsidP="000A4C35">
      <w:pPr>
        <w:ind w:firstLine="698"/>
        <w:jc w:val="right"/>
      </w:pPr>
    </w:p>
    <w:p w:rsidR="000A4C35" w:rsidRDefault="000A4C35" w:rsidP="000A4C35">
      <w:pPr>
        <w:ind w:firstLine="698"/>
        <w:jc w:val="right"/>
      </w:pPr>
    </w:p>
    <w:p w:rsidR="000A4C35" w:rsidRDefault="000A4C35" w:rsidP="000A4C35">
      <w:pPr>
        <w:ind w:firstLine="698"/>
        <w:jc w:val="right"/>
      </w:pPr>
    </w:p>
    <w:p w:rsidR="000A4C35" w:rsidRDefault="000A4C35" w:rsidP="000A4C35">
      <w:pPr>
        <w:ind w:firstLine="698"/>
        <w:jc w:val="right"/>
      </w:pPr>
    </w:p>
    <w:p w:rsidR="000A4C35" w:rsidRDefault="000A4C35" w:rsidP="000A4C35">
      <w:pPr>
        <w:ind w:firstLine="698"/>
        <w:jc w:val="right"/>
      </w:pPr>
    </w:p>
    <w:p w:rsidR="000A4C35" w:rsidRDefault="000A4C35" w:rsidP="000A4C35">
      <w:pPr>
        <w:ind w:firstLine="698"/>
        <w:jc w:val="right"/>
      </w:pPr>
    </w:p>
    <w:p w:rsidR="000A4C35" w:rsidRDefault="000A4C35" w:rsidP="000A4C35">
      <w:pPr>
        <w:ind w:firstLine="698"/>
        <w:jc w:val="right"/>
      </w:pPr>
    </w:p>
    <w:p w:rsidR="000A4C35" w:rsidRDefault="000A4C35" w:rsidP="000A4C35">
      <w:pPr>
        <w:ind w:firstLine="698"/>
        <w:jc w:val="right"/>
      </w:pPr>
    </w:p>
    <w:p w:rsidR="000A4C35" w:rsidRDefault="000A4C35" w:rsidP="000A4C35">
      <w:pPr>
        <w:ind w:firstLine="698"/>
        <w:jc w:val="right"/>
      </w:pPr>
    </w:p>
    <w:p w:rsidR="000A4C35" w:rsidRDefault="000A4C35" w:rsidP="000A4C35">
      <w:pPr>
        <w:ind w:firstLine="698"/>
        <w:jc w:val="right"/>
      </w:pPr>
    </w:p>
    <w:p w:rsidR="000A4C35" w:rsidRDefault="000A4C35" w:rsidP="000A4C35">
      <w:pPr>
        <w:ind w:firstLine="698"/>
        <w:jc w:val="right"/>
      </w:pPr>
    </w:p>
    <w:p w:rsidR="000A4C35" w:rsidRDefault="000A4C35" w:rsidP="000A4C35">
      <w:pPr>
        <w:ind w:firstLine="698"/>
        <w:jc w:val="right"/>
      </w:pPr>
    </w:p>
    <w:p w:rsidR="000A4C35" w:rsidRDefault="000A4C35" w:rsidP="000A4C35">
      <w:pPr>
        <w:ind w:firstLine="698"/>
        <w:jc w:val="right"/>
      </w:pPr>
    </w:p>
    <w:p w:rsidR="000A4C35" w:rsidRDefault="000A4C35" w:rsidP="000A4C35">
      <w:pPr>
        <w:ind w:firstLine="698"/>
        <w:jc w:val="right"/>
      </w:pPr>
    </w:p>
    <w:p w:rsidR="000A4C35" w:rsidRDefault="000A4C35" w:rsidP="000A4C35">
      <w:pPr>
        <w:ind w:firstLine="698"/>
        <w:jc w:val="right"/>
      </w:pPr>
    </w:p>
    <w:p w:rsidR="000A4C35" w:rsidRDefault="000A4C35" w:rsidP="000A4C35">
      <w:pPr>
        <w:ind w:firstLine="698"/>
        <w:jc w:val="right"/>
      </w:pPr>
    </w:p>
    <w:p w:rsidR="000A4C35" w:rsidRDefault="000A4C35" w:rsidP="000A4C35">
      <w:pPr>
        <w:ind w:firstLine="698"/>
        <w:jc w:val="right"/>
      </w:pPr>
    </w:p>
    <w:p w:rsidR="000A4C35" w:rsidRDefault="000A4C35" w:rsidP="000A4C35">
      <w:pPr>
        <w:ind w:firstLine="698"/>
        <w:jc w:val="right"/>
      </w:pPr>
    </w:p>
    <w:p w:rsidR="000A4C35" w:rsidRDefault="000A4C35" w:rsidP="000A4C35">
      <w:pPr>
        <w:ind w:firstLine="698"/>
        <w:jc w:val="right"/>
      </w:pPr>
    </w:p>
    <w:p w:rsidR="000A4C35" w:rsidRDefault="000A4C35" w:rsidP="000A4C35">
      <w:pPr>
        <w:ind w:firstLine="698"/>
        <w:jc w:val="right"/>
      </w:pPr>
    </w:p>
    <w:p w:rsidR="000A4C35" w:rsidRDefault="000A4C35" w:rsidP="000A4C35">
      <w:pPr>
        <w:ind w:firstLine="698"/>
        <w:jc w:val="right"/>
      </w:pPr>
    </w:p>
    <w:p w:rsidR="000A4C35" w:rsidRDefault="000A4C35" w:rsidP="000A4C35">
      <w:pPr>
        <w:ind w:firstLine="698"/>
        <w:jc w:val="right"/>
      </w:pPr>
    </w:p>
    <w:p w:rsidR="000A4C35" w:rsidRDefault="000A4C35" w:rsidP="000A4C35">
      <w:pPr>
        <w:ind w:firstLine="698"/>
        <w:jc w:val="right"/>
      </w:pPr>
    </w:p>
    <w:p w:rsidR="000A4C35" w:rsidRDefault="000A4C35" w:rsidP="000A4C35">
      <w:pPr>
        <w:ind w:firstLine="698"/>
        <w:jc w:val="right"/>
        <w:rPr>
          <w:rStyle w:val="a3"/>
          <w:rFonts w:ascii="Times New Roman" w:eastAsia="Times New Roman" w:hAnsi="Times New Roman" w:cs="Times New Roman"/>
        </w:rPr>
      </w:pPr>
      <w:r>
        <w:rPr>
          <w:rStyle w:val="a3"/>
          <w:rFonts w:ascii="Times New Roman" w:eastAsia="Times New Roman" w:hAnsi="Times New Roman" w:cs="Times New Roman"/>
        </w:rPr>
        <w:lastRenderedPageBreak/>
        <w:t>Приложение №1</w:t>
      </w:r>
    </w:p>
    <w:bookmarkEnd w:id="3"/>
    <w:p w:rsidR="000A4C35" w:rsidRDefault="000A4C35" w:rsidP="000A4C35">
      <w:pPr>
        <w:ind w:firstLine="698"/>
        <w:jc w:val="right"/>
        <w:rPr>
          <w:rStyle w:val="a3"/>
          <w:rFonts w:ascii="Times New Roman" w:eastAsia="Times New Roman" w:hAnsi="Times New Roman" w:cs="Times New Roman"/>
        </w:rPr>
      </w:pPr>
      <w:r>
        <w:rPr>
          <w:rStyle w:val="a3"/>
          <w:rFonts w:ascii="Times New Roman" w:eastAsia="Times New Roman" w:hAnsi="Times New Roman" w:cs="Times New Roman"/>
        </w:rPr>
        <w:t xml:space="preserve">к </w:t>
      </w:r>
      <w:hyperlink w:anchor="sub_0" w:history="1">
        <w:r>
          <w:rPr>
            <w:rStyle w:val="a4"/>
            <w:rFonts w:ascii="Times New Roman" w:hAnsi="Times New Roman"/>
          </w:rPr>
          <w:t>постановлению</w:t>
        </w:r>
      </w:hyperlink>
      <w:r>
        <w:rPr>
          <w:rStyle w:val="a3"/>
          <w:rFonts w:ascii="Times New Roman" w:eastAsia="Times New Roman" w:hAnsi="Times New Roman" w:cs="Times New Roman"/>
        </w:rPr>
        <w:t xml:space="preserve"> администрации</w:t>
      </w:r>
    </w:p>
    <w:p w:rsidR="000A4C35" w:rsidRDefault="000A4C35" w:rsidP="000A4C35">
      <w:pPr>
        <w:ind w:firstLine="698"/>
        <w:jc w:val="right"/>
        <w:rPr>
          <w:rStyle w:val="a3"/>
          <w:rFonts w:ascii="Times New Roman" w:eastAsia="Times New Roman" w:hAnsi="Times New Roman" w:cs="Times New Roman"/>
        </w:rPr>
      </w:pPr>
      <w:r>
        <w:rPr>
          <w:rStyle w:val="a3"/>
          <w:rFonts w:ascii="Times New Roman" w:eastAsia="Times New Roman" w:hAnsi="Times New Roman" w:cs="Times New Roman"/>
        </w:rPr>
        <w:t xml:space="preserve">Алексеевского сельского поселения </w:t>
      </w:r>
    </w:p>
    <w:p w:rsidR="000A4C35" w:rsidRDefault="000A4C35" w:rsidP="000A4C35">
      <w:pPr>
        <w:ind w:firstLine="698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a3"/>
          <w:rFonts w:ascii="Times New Roman" w:eastAsia="Times New Roman" w:hAnsi="Times New Roman" w:cs="Times New Roman"/>
        </w:rPr>
        <w:t>от 10.10.2012 г. №18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4C35" w:rsidRDefault="000A4C35" w:rsidP="000A4C35">
      <w:pPr>
        <w:pStyle w:val="heading1"/>
        <w:numPr>
          <w:ilvl w:val="0"/>
          <w:numId w:val="0"/>
        </w:num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Состав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комиссии администрации Алексеевского сельского поселения  по формированию и подготовке резерва управленческих кадров Алексеевского сельского поселения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.</w:t>
      </w:r>
      <w:proofErr w:type="gramEnd"/>
    </w:p>
    <w:p w:rsidR="000A4C35" w:rsidRDefault="000A4C35" w:rsidP="000A4C35">
      <w:pPr>
        <w:jc w:val="both"/>
      </w:pPr>
    </w:p>
    <w:p w:rsidR="000A4C35" w:rsidRDefault="000A4C35" w:rsidP="000A4C3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tab/>
      </w:r>
      <w:r w:rsidRPr="0019058E">
        <w:rPr>
          <w:rFonts w:ascii="Times New Roman" w:hAnsi="Times New Roman" w:cs="Times New Roman"/>
          <w:sz w:val="28"/>
          <w:szCs w:val="28"/>
        </w:rPr>
        <w:t>Трифонова Ольга Сергеевна</w:t>
      </w:r>
      <w:r>
        <w:rPr>
          <w:rFonts w:ascii="Times New Roman" w:eastAsia="Times New Roman" w:hAnsi="Times New Roman" w:cs="Times New Roman"/>
          <w:sz w:val="28"/>
          <w:szCs w:val="28"/>
        </w:rPr>
        <w:t>- председатель комиссии;</w:t>
      </w:r>
    </w:p>
    <w:p w:rsidR="000A4C35" w:rsidRDefault="000A4C35" w:rsidP="000A4C3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Бочкарева Елена Ивановна - заместитель председателя комиссии;</w:t>
      </w:r>
    </w:p>
    <w:p w:rsidR="000A4C35" w:rsidRDefault="000A4C35" w:rsidP="000A4C3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Мараева Наталья Петровна- секретарь комиссии;</w:t>
      </w:r>
    </w:p>
    <w:p w:rsidR="000A4C35" w:rsidRDefault="000A4C35" w:rsidP="000A4C3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A4C35" w:rsidRDefault="000A4C35" w:rsidP="000A4C35">
      <w:pPr>
        <w:pStyle w:val="heading1"/>
        <w:numPr>
          <w:ilvl w:val="0"/>
          <w:numId w:val="0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Члены комиссии:</w:t>
      </w:r>
    </w:p>
    <w:p w:rsidR="000A4C35" w:rsidRDefault="000A4C35" w:rsidP="000A4C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Новикова Елена Валерьевна</w:t>
      </w:r>
    </w:p>
    <w:p w:rsidR="000A4C35" w:rsidRDefault="000A4C35" w:rsidP="000A4C35">
      <w:p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Учелькина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Маргарита Александровна</w:t>
      </w:r>
    </w:p>
    <w:p w:rsidR="000A4C35" w:rsidRDefault="000A4C35" w:rsidP="000A4C3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A4C35" w:rsidRDefault="000A4C35" w:rsidP="000A4C3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4C35" w:rsidRDefault="000A4C35" w:rsidP="000A4C3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4C35" w:rsidRDefault="000A4C35" w:rsidP="000A4C3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4C35" w:rsidRDefault="000A4C35" w:rsidP="000A4C3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4C35" w:rsidRDefault="000A4C35" w:rsidP="000A4C3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4C35" w:rsidRDefault="000A4C35" w:rsidP="000A4C3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4C35" w:rsidRDefault="000A4C35" w:rsidP="000A4C3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4C35" w:rsidRDefault="000A4C35" w:rsidP="000A4C3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4C35" w:rsidRDefault="000A4C35" w:rsidP="000A4C35">
      <w:pPr>
        <w:ind w:firstLine="698"/>
        <w:jc w:val="right"/>
        <w:rPr>
          <w:rStyle w:val="a3"/>
          <w:rFonts w:ascii="Times New Roman" w:eastAsia="Times New Roman" w:hAnsi="Times New Roman" w:cs="Times New Roman"/>
        </w:rPr>
      </w:pPr>
      <w:bookmarkStart w:id="4" w:name="sub_2000"/>
      <w:r>
        <w:rPr>
          <w:rStyle w:val="a3"/>
          <w:rFonts w:ascii="Times New Roman" w:eastAsia="Times New Roman" w:hAnsi="Times New Roman" w:cs="Times New Roman"/>
        </w:rPr>
        <w:lastRenderedPageBreak/>
        <w:t>Приложение №2</w:t>
      </w:r>
    </w:p>
    <w:bookmarkEnd w:id="4"/>
    <w:p w:rsidR="000A4C35" w:rsidRDefault="000A4C35" w:rsidP="000A4C35">
      <w:pPr>
        <w:ind w:firstLine="698"/>
        <w:jc w:val="right"/>
        <w:rPr>
          <w:rStyle w:val="a3"/>
          <w:rFonts w:ascii="Times New Roman" w:eastAsia="Times New Roman" w:hAnsi="Times New Roman" w:cs="Times New Roman"/>
        </w:rPr>
      </w:pPr>
      <w:r>
        <w:rPr>
          <w:rStyle w:val="a3"/>
          <w:rFonts w:ascii="Times New Roman" w:eastAsia="Times New Roman" w:hAnsi="Times New Roman" w:cs="Times New Roman"/>
        </w:rPr>
        <w:t xml:space="preserve">к </w:t>
      </w:r>
      <w:hyperlink w:anchor="sub_0" w:history="1">
        <w:r>
          <w:rPr>
            <w:rStyle w:val="a4"/>
            <w:rFonts w:ascii="Times New Roman" w:hAnsi="Times New Roman"/>
          </w:rPr>
          <w:t>постановлению</w:t>
        </w:r>
      </w:hyperlink>
      <w:r>
        <w:rPr>
          <w:rStyle w:val="a3"/>
          <w:rFonts w:ascii="Times New Roman" w:eastAsia="Times New Roman" w:hAnsi="Times New Roman" w:cs="Times New Roman"/>
        </w:rPr>
        <w:t xml:space="preserve"> администрации</w:t>
      </w:r>
    </w:p>
    <w:p w:rsidR="000A4C35" w:rsidRDefault="000A4C35" w:rsidP="000A4C35">
      <w:pPr>
        <w:ind w:firstLine="698"/>
        <w:jc w:val="right"/>
        <w:rPr>
          <w:rStyle w:val="a3"/>
          <w:rFonts w:ascii="Times New Roman" w:eastAsia="Times New Roman" w:hAnsi="Times New Roman" w:cs="Times New Roman"/>
        </w:rPr>
      </w:pPr>
      <w:r>
        <w:rPr>
          <w:rStyle w:val="a3"/>
          <w:rFonts w:ascii="Times New Roman" w:eastAsia="Times New Roman" w:hAnsi="Times New Roman" w:cs="Times New Roman"/>
        </w:rPr>
        <w:t>Алексеевского сельского поселения</w:t>
      </w:r>
    </w:p>
    <w:p w:rsidR="000A4C35" w:rsidRDefault="000A4C35" w:rsidP="000A4C35">
      <w:pPr>
        <w:ind w:firstLine="698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a3"/>
          <w:rFonts w:ascii="Times New Roman" w:eastAsia="Times New Roman" w:hAnsi="Times New Roman" w:cs="Times New Roman"/>
        </w:rPr>
        <w:t>от10.10.2012 г. №18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4C35" w:rsidRDefault="000A4C35" w:rsidP="000A4C35">
      <w:pPr>
        <w:pStyle w:val="heading1"/>
        <w:numPr>
          <w:ilvl w:val="0"/>
          <w:numId w:val="0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Положение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о комиссии администрации Алексеевского сельского поселения по формированию и подготовке резерва управленческих кадров Алексеевского сельского поселения.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Настоящим Положением определяется порядок деятельности комиссии администрации Алексеевского сельского поселения по формированию и подготовке резерва управленческих кадров Алексеевского сельского поселения (далее - Комиссия).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5" w:name="sub_2001"/>
      <w:bookmarkEnd w:id="5"/>
      <w:r>
        <w:rPr>
          <w:rFonts w:ascii="Times New Roman" w:eastAsia="Times New Roman" w:hAnsi="Times New Roman" w:cs="Times New Roman"/>
          <w:sz w:val="28"/>
          <w:szCs w:val="28"/>
        </w:rPr>
        <w:t>2. Основными задачами Комиссии являются: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организация разработки и утверждение плана первоочередных мероприятий по формированию и подготовке резерва управленческих кадров  Алексеевского сельского поселения (далее - кадровый резерв);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 организация разработки и утверждение рекомендаций по отбору претендентов для включения в кадровый резерв;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 определение методик отбора, подготовки, переподготовки кадрового резерва;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4) формирование базы данных кадрового резерва и базы данных вакантных должностей руководителей муниципальных предприятий и учреждений Алексеевского сельского поселения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5) определение учебных заведений, на базе которых может осуществляться их подготовка, переподготовка и обучение, в том числе и получение высшего образования по заочной форме обучения;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6) обеспечение участия организаций, общественных объединений, учебных заведений в работе по формированию кадрового резерва;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7) обеспечение информирования граждан и организаций о мероприятиях, проводимых в рамках формирования кадрового резерва. Опубликование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информации в средствах массовой информации и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hyperlink r:id="rId5" w:history="1">
        <w:r w:rsidRPr="0046461A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официальном сайте</w:t>
        </w:r>
      </w:hyperlink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администрации.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6" w:name="sub_2003"/>
      <w:r>
        <w:rPr>
          <w:rFonts w:ascii="Times New Roman" w:eastAsia="Times New Roman" w:hAnsi="Times New Roman" w:cs="Times New Roman"/>
          <w:sz w:val="28"/>
          <w:szCs w:val="28"/>
        </w:rPr>
        <w:t>3. Комиссия для реализации возложенных на нее основных задач осуществляет:</w:t>
      </w:r>
    </w:p>
    <w:bookmarkEnd w:id="6"/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1) подготовку предложений главе администрации Алексеевского сельского поселения, касающихся выработки муниципальной политики в области формирования и эффективного использования кадрового резерва;</w:t>
      </w:r>
      <w:proofErr w:type="gramEnd"/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 координацию деятельности администрации Алексеевского сельского поселения, ее структурных подразделений, органов местного самоуправления, муниципальных предприятий, организаций и учреждений, а также общественных объединений и политических партий по вопросам, связанным с отбором, подготовкой, переподготовкой кадрового резерва;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 выработку рекомендаций руководителям кадровых служб муниципальных предприятий  и учреждений в работе по формированию и подготовке кадрового резерва;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4) определение порядка ведения базы данных кадрового резерва и перечней должностей, подлежащих замещению резервистами.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7" w:name="sub_2004"/>
      <w:r>
        <w:rPr>
          <w:rFonts w:ascii="Times New Roman" w:eastAsia="Times New Roman" w:hAnsi="Times New Roman" w:cs="Times New Roman"/>
          <w:sz w:val="28"/>
          <w:szCs w:val="28"/>
        </w:rPr>
        <w:t>4. Комиссия имеет право:</w:t>
      </w:r>
    </w:p>
    <w:bookmarkEnd w:id="7"/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запрашивать и получать в установленном порядке по вопросам формирования и подготовки кадрового резерва необходимые материалы от структурных подразделений администрации</w:t>
      </w:r>
      <w:r w:rsidRPr="004646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Алексеевского сельского поселения, органов местного самоуправления, а также от предприятий и учреждений района;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 приглашать на свои заседания представителей органов местного самоуправления Алексеевского сельского поселения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общественных объединений, предприятий и учреждений района;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8" w:name="sub_2005"/>
      <w:r>
        <w:rPr>
          <w:rFonts w:ascii="Times New Roman" w:eastAsia="Times New Roman" w:hAnsi="Times New Roman" w:cs="Times New Roman"/>
          <w:sz w:val="28"/>
          <w:szCs w:val="28"/>
        </w:rPr>
        <w:t>5. Члены Комиссии принимают участие в ее работе на общественных началах.</w:t>
      </w:r>
    </w:p>
    <w:bookmarkEnd w:id="8"/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4C35" w:rsidRDefault="000A4C35" w:rsidP="000A4C35">
      <w:pPr>
        <w:ind w:firstLine="698"/>
        <w:jc w:val="right"/>
        <w:rPr>
          <w:rStyle w:val="a3"/>
          <w:rFonts w:ascii="Times New Roman" w:eastAsia="Times New Roman" w:hAnsi="Times New Roman" w:cs="Times New Roman"/>
        </w:rPr>
      </w:pPr>
      <w:bookmarkStart w:id="9" w:name="sub_3000"/>
    </w:p>
    <w:p w:rsidR="000A4C35" w:rsidRDefault="000A4C35" w:rsidP="000A4C35">
      <w:pPr>
        <w:ind w:firstLine="698"/>
        <w:jc w:val="right"/>
        <w:rPr>
          <w:rStyle w:val="a3"/>
          <w:rFonts w:ascii="Times New Roman" w:eastAsia="Times New Roman" w:hAnsi="Times New Roman" w:cs="Times New Roman"/>
        </w:rPr>
      </w:pPr>
    </w:p>
    <w:p w:rsidR="000A4C35" w:rsidRDefault="000A4C35" w:rsidP="000A4C35">
      <w:pPr>
        <w:ind w:firstLine="698"/>
        <w:jc w:val="right"/>
        <w:rPr>
          <w:rStyle w:val="a3"/>
          <w:rFonts w:ascii="Times New Roman" w:eastAsia="Times New Roman" w:hAnsi="Times New Roman" w:cs="Times New Roman"/>
        </w:rPr>
      </w:pPr>
    </w:p>
    <w:p w:rsidR="000A4C35" w:rsidRDefault="000A4C35" w:rsidP="000A4C35">
      <w:pPr>
        <w:ind w:firstLine="698"/>
        <w:jc w:val="right"/>
        <w:rPr>
          <w:rStyle w:val="a3"/>
          <w:rFonts w:ascii="Times New Roman" w:eastAsia="Times New Roman" w:hAnsi="Times New Roman" w:cs="Times New Roman"/>
        </w:rPr>
      </w:pPr>
    </w:p>
    <w:p w:rsidR="000A4C35" w:rsidRDefault="000A4C35" w:rsidP="000A4C35">
      <w:pPr>
        <w:ind w:firstLine="698"/>
        <w:jc w:val="right"/>
        <w:rPr>
          <w:rStyle w:val="a3"/>
          <w:rFonts w:ascii="Times New Roman" w:eastAsia="Times New Roman" w:hAnsi="Times New Roman" w:cs="Times New Roman"/>
        </w:rPr>
      </w:pPr>
      <w:r>
        <w:rPr>
          <w:rStyle w:val="a3"/>
          <w:rFonts w:ascii="Times New Roman" w:eastAsia="Times New Roman" w:hAnsi="Times New Roman" w:cs="Times New Roman"/>
        </w:rPr>
        <w:lastRenderedPageBreak/>
        <w:t>Приложение №3</w:t>
      </w:r>
    </w:p>
    <w:bookmarkEnd w:id="9"/>
    <w:p w:rsidR="000A4C35" w:rsidRDefault="000A4C35" w:rsidP="000A4C35">
      <w:pPr>
        <w:ind w:firstLine="698"/>
        <w:jc w:val="right"/>
        <w:rPr>
          <w:rStyle w:val="a3"/>
          <w:rFonts w:ascii="Times New Roman" w:eastAsia="Times New Roman" w:hAnsi="Times New Roman" w:cs="Times New Roman"/>
        </w:rPr>
      </w:pPr>
      <w:r>
        <w:rPr>
          <w:rStyle w:val="a3"/>
          <w:rFonts w:ascii="Times New Roman" w:eastAsia="Times New Roman" w:hAnsi="Times New Roman" w:cs="Times New Roman"/>
        </w:rPr>
        <w:t xml:space="preserve">к </w:t>
      </w:r>
      <w:hyperlink w:anchor="sub_0" w:history="1">
        <w:r>
          <w:rPr>
            <w:rStyle w:val="a4"/>
            <w:rFonts w:ascii="Times New Roman" w:hAnsi="Times New Roman"/>
          </w:rPr>
          <w:t>постановлению</w:t>
        </w:r>
      </w:hyperlink>
      <w:r>
        <w:rPr>
          <w:rStyle w:val="a3"/>
          <w:rFonts w:ascii="Times New Roman" w:eastAsia="Times New Roman" w:hAnsi="Times New Roman" w:cs="Times New Roman"/>
        </w:rPr>
        <w:t xml:space="preserve"> администрации</w:t>
      </w:r>
    </w:p>
    <w:p w:rsidR="000A4C35" w:rsidRDefault="000A4C35" w:rsidP="000A4C35">
      <w:pPr>
        <w:ind w:firstLine="698"/>
        <w:jc w:val="right"/>
        <w:rPr>
          <w:rStyle w:val="a3"/>
          <w:rFonts w:ascii="Times New Roman" w:eastAsia="Times New Roman" w:hAnsi="Times New Roman" w:cs="Times New Roman"/>
        </w:rPr>
      </w:pPr>
      <w:r>
        <w:rPr>
          <w:rStyle w:val="a3"/>
          <w:rFonts w:ascii="Times New Roman" w:eastAsia="Times New Roman" w:hAnsi="Times New Roman" w:cs="Times New Roman"/>
        </w:rPr>
        <w:t xml:space="preserve">Алексеевского сельского поселения </w:t>
      </w:r>
    </w:p>
    <w:p w:rsidR="000A4C35" w:rsidRDefault="000A4C35" w:rsidP="000A4C35">
      <w:pPr>
        <w:ind w:firstLine="698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a3"/>
          <w:rFonts w:ascii="Times New Roman" w:eastAsia="Times New Roman" w:hAnsi="Times New Roman" w:cs="Times New Roman"/>
        </w:rPr>
        <w:t>от 10.10.2012 г. N 18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4C35" w:rsidRDefault="000A4C35" w:rsidP="000A4C35">
      <w:pPr>
        <w:pStyle w:val="heading1"/>
        <w:numPr>
          <w:ilvl w:val="0"/>
          <w:numId w:val="0"/>
        </w:num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Положение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о резерве управленческих кадров Алексеевского сельского поселения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.</w:t>
      </w:r>
      <w:proofErr w:type="gramEnd"/>
    </w:p>
    <w:p w:rsidR="000A4C35" w:rsidRDefault="000A4C35" w:rsidP="000A4C35">
      <w:pPr>
        <w:pStyle w:val="heading1"/>
        <w:numPr>
          <w:ilvl w:val="0"/>
          <w:numId w:val="0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1. Общие положения.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0" w:name="sub_3100"/>
      <w:bookmarkEnd w:id="10"/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Настоящее Положение в соответствии с </w:t>
      </w:r>
      <w:hyperlink r:id="rId6" w:history="1">
        <w:r>
          <w:rPr>
            <w:rStyle w:val="a4"/>
            <w:rFonts w:ascii="Times New Roman" w:hAnsi="Times New Roman"/>
          </w:rPr>
          <w:t>Указом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Главы Республики Мордовия от 06.03.2009 г. №30-УГ «О плане мероприятий по формированию, подготовке и использованию резерва управленческих кадров Республики Мордовия на 2009 - 2011 годы» определяет порядок и условия формирования резерва управленческих кадров Алексеевского сельского поселения  для замещения вакантных должностей руководителей муниципальных предприятий и учреждений района.</w:t>
      </w:r>
      <w:proofErr w:type="gramEnd"/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1" w:name="sub_3001"/>
      <w:bookmarkEnd w:id="11"/>
      <w:r>
        <w:rPr>
          <w:rFonts w:ascii="Times New Roman" w:eastAsia="Times New Roman" w:hAnsi="Times New Roman" w:cs="Times New Roman"/>
          <w:sz w:val="28"/>
          <w:szCs w:val="28"/>
        </w:rPr>
        <w:t>2. Кадровый резерв представляет собой специально сформированную группу конкурсантов, обладающих необходимой профессиональной компетентностью, личностно-деловыми качествами и творческим потенциалом, соответствующих квалификационным требованиям к этим должностям и прошедших конкурсный отбор.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2" w:name="sub_3002"/>
      <w:bookmarkEnd w:id="12"/>
      <w:r>
        <w:rPr>
          <w:rFonts w:ascii="Times New Roman" w:eastAsia="Times New Roman" w:hAnsi="Times New Roman" w:cs="Times New Roman"/>
          <w:sz w:val="28"/>
          <w:szCs w:val="28"/>
        </w:rPr>
        <w:t>3. Основные принципы работы с кадровым резервом: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объективность оценки профессиональных и личностно-деловых качеств, результатов служебной (трудовой) деятельности кандидатов;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профессионализм и компетентность лиц, включенных в кадровый резерв, создание условий для их профессионального роста;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равный доступ и добровольность участия в конкурсе для включения в кадровый резерв;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гласность в работе с кадровым резервом;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ответственность представителя нанимателя за формирование кадрового резерва и работу с ним.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4C35" w:rsidRDefault="000A4C35" w:rsidP="000A4C35">
      <w:pPr>
        <w:pStyle w:val="heading1"/>
        <w:numPr>
          <w:ilvl w:val="0"/>
          <w:numId w:val="0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2. Формирование кадрового резерва.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3" w:name="sub_3200"/>
      <w:bookmarkEnd w:id="13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4. Привлечение претендентов на включение в кадровый резерв предполагает: информирование о проводимых мероприятиях по формированию кадрового резерва в средствах массовой информации, официальном сайте администрации Алексеевского сельского поселения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адресное обращение к потенциальным кандидатам с предложением участвовать в конкурсном отборе.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4" w:name="sub_3006"/>
      <w:r>
        <w:rPr>
          <w:rFonts w:ascii="Times New Roman" w:eastAsia="Times New Roman" w:hAnsi="Times New Roman" w:cs="Times New Roman"/>
          <w:sz w:val="28"/>
          <w:szCs w:val="28"/>
        </w:rPr>
        <w:t>5. Поиск претендентов на включение в кадровый резерв осуществляется путем внутреннего и внешнего подбора.</w:t>
      </w:r>
    </w:p>
    <w:bookmarkEnd w:id="14"/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Внутренний подбор претендентов на включение в кадровый резерв осуществляется из числа работников (сотрудников) муниципального предприятия, учреждений в порядке их должностного роста.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Внешний подбор претендентов на включение в кадровый резерв осуществляется из числа: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лиц, замещающих государственные и (или) муниципальные должности;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граждан, прошедших соответствующий отбор;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руководителей и специалистов предприятий, учреждений;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выпускников учебных заведений.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 В органе местного самоуправления ежегодно анализируется потребность муниципальных предприятий, учреждений в кадровом резерве и определяется необходимая численность кандидатов на включение в кадровый резерв по каждой конкретной должности. Анализ потребности и определения необходимой численности кадрового резерва носят текущий характер и могут корректироваться в течение всего периода работы с ним.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5" w:name="sub_3007"/>
      <w:bookmarkEnd w:id="15"/>
      <w:r>
        <w:rPr>
          <w:rFonts w:ascii="Times New Roman" w:eastAsia="Times New Roman" w:hAnsi="Times New Roman" w:cs="Times New Roman"/>
          <w:sz w:val="28"/>
          <w:szCs w:val="28"/>
        </w:rPr>
        <w:t xml:space="preserve">7. Кадровый резерв формируется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государственных и муниципальных служащих, изъявивших желание участвовать в конкурсе на включение в кадровый резерв,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чьи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квалификация и личностный потенциал соответствуют требованиям, предъявляемым к резервируемым должностям;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граждан, изъявивших желание участвовать в конкурсе и не состоящих на муниципальной службе;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претендентов, принимавших участие в конкурсе на замещение вакантной должности руководителя муниципального предприятия и учреждения и решением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конкурсной комиссии зачисленных в кадровый резерв на замещение соответствующей должности.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6" w:name="sub_3009"/>
      <w:r>
        <w:rPr>
          <w:rFonts w:ascii="Times New Roman" w:eastAsia="Times New Roman" w:hAnsi="Times New Roman" w:cs="Times New Roman"/>
          <w:sz w:val="28"/>
          <w:szCs w:val="28"/>
        </w:rPr>
        <w:t>8. К сведениям о гражданах, включенных в установленном порядке в кадровый резерв, относятся:</w:t>
      </w:r>
    </w:p>
    <w:bookmarkEnd w:id="16"/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фамилия, имя, отчество;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дата рождения;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образование (учебные заведения, которые окончил муниципальный служащий (гражданин), наличие ученой степени, ученого звания);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замещаемая должность в настоящее время (дата и номер акта о назначении), должность и место работы гражданина;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общий трудовой стаж;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дата проведения конкурса для включения гражданина в кадровый резерв;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должность, для замещения которой гражданин включен в кадровый резерв;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данные о результатах профессиональной переподготовки, повышения квалификации или стажировки в период нахождения в кадровом резерве;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отметка (отметки) об отказе от замещения вакантной должности муниципальной службы с указанием причины;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отметка о назначении на вышестоящую должность (дата и номер акта о назначении).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7" w:name="sub_3010"/>
      <w:r>
        <w:rPr>
          <w:rFonts w:ascii="Times New Roman" w:eastAsia="Times New Roman" w:hAnsi="Times New Roman" w:cs="Times New Roman"/>
          <w:sz w:val="28"/>
          <w:szCs w:val="28"/>
        </w:rPr>
        <w:t>9. Включение в кадровый резерв претендентов производится по решению представителя нанимателя исходя из потребности муниципальных предприятий и учреждений в кадровом резерве.</w:t>
      </w:r>
    </w:p>
    <w:bookmarkEnd w:id="17"/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Представитель нанимателя, объявивший проведение конкурса, в случае признания конкурса несостоявшимся, может принять решение о проведении повторного конкурса в соответствии с настоящим Положением.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8" w:name="sub_3011"/>
      <w:r>
        <w:rPr>
          <w:rFonts w:ascii="Times New Roman" w:eastAsia="Times New Roman" w:hAnsi="Times New Roman" w:cs="Times New Roman"/>
          <w:sz w:val="28"/>
          <w:szCs w:val="28"/>
        </w:rPr>
        <w:t xml:space="preserve">10. Конкурс заключается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bookmarkEnd w:id="18"/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оценке профессиональных и личностно-деловых качеств участников конкурса;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подборе среди участников конкурса лиц, в наибольшей степени соответствующих требованиям резервируемой должности.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9" w:name="sub_3012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11. Для проведения конкурса на включение в кадровый резерв в органе местного самоуправления издается правовой акт, в котором:</w:t>
      </w:r>
    </w:p>
    <w:bookmarkEnd w:id="19"/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указывается наименование резервируемых должностей;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устанавливается срок подготовки документации, необходимой для проведения конкурса;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устанавливается срок публикации первого объявления о проведении конкурса.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12. Для проведения конкурса представителем нанимателя образуется конкурсная комиссия, действующая на постоянной основе.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0" w:name="sub_3013"/>
      <w:bookmarkEnd w:id="20"/>
      <w:r>
        <w:rPr>
          <w:rFonts w:ascii="Times New Roman" w:eastAsia="Times New Roman" w:hAnsi="Times New Roman" w:cs="Times New Roman"/>
          <w:sz w:val="28"/>
          <w:szCs w:val="28"/>
        </w:rPr>
        <w:t>13. Включение гражданина в кадровый резерв оформляется правовым актом нанимателя, и производятся записи в его личное дело и иные документы, подтверждающие его служебную деятельность.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1" w:name="sub_3014"/>
      <w:bookmarkEnd w:id="21"/>
      <w:r>
        <w:rPr>
          <w:rFonts w:ascii="Times New Roman" w:eastAsia="Times New Roman" w:hAnsi="Times New Roman" w:cs="Times New Roman"/>
          <w:sz w:val="28"/>
          <w:szCs w:val="28"/>
        </w:rPr>
        <w:t>14. Основанием для включения гражданина в кадровый резерв являются: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соответствующее решение комиссии по результатам проведения конкурса на включение в кадровый резерв по резервируемой должности (резервируемым должностям).</w:t>
      </w:r>
    </w:p>
    <w:p w:rsidR="000A4C35" w:rsidRDefault="000A4C35" w:rsidP="000A4C35">
      <w:pPr>
        <w:pStyle w:val="heading1"/>
        <w:numPr>
          <w:ilvl w:val="0"/>
          <w:numId w:val="0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3. Работа с кадровым резервом.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2" w:name="sub_3300"/>
      <w:bookmarkEnd w:id="22"/>
      <w:r>
        <w:rPr>
          <w:rFonts w:ascii="Times New Roman" w:eastAsia="Times New Roman" w:hAnsi="Times New Roman" w:cs="Times New Roman"/>
          <w:sz w:val="28"/>
          <w:szCs w:val="28"/>
        </w:rPr>
        <w:t>15. Представитель нанимателя осуществляет общее руководство и несет персональную ответственность за организацию работы по формированию кадрового резерва, профессиональный рост и обучение лиц, включенных в кадровый резерв, а также за своевременное назначение граждан, состоящих в кадровом резерве, на должности руководителей муниципальных предприятий, организаций и учреждений района.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3" w:name="sub_3016"/>
      <w:bookmarkEnd w:id="23"/>
      <w:r>
        <w:rPr>
          <w:rFonts w:ascii="Times New Roman" w:eastAsia="Times New Roman" w:hAnsi="Times New Roman" w:cs="Times New Roman"/>
          <w:sz w:val="28"/>
          <w:szCs w:val="28"/>
        </w:rPr>
        <w:t>16. Организация работы с кадровым резервом осуществляется посредством профессиональной переподготовки, повышения квалификации и стажировки муниципальных служащих (граждан).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4" w:name="sub_3017"/>
      <w:bookmarkEnd w:id="24"/>
      <w:r>
        <w:rPr>
          <w:rFonts w:ascii="Times New Roman" w:eastAsia="Times New Roman" w:hAnsi="Times New Roman" w:cs="Times New Roman"/>
          <w:sz w:val="28"/>
          <w:szCs w:val="28"/>
        </w:rPr>
        <w:t>17. Подготовка граждан, включенных в кадровый резерв, предполагает возможность: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участия их в мероприятиях, проводимых органом местного самоуправления (работа в составе рабочих, экспертных групп и коллегиальных органов: подготовка и проведение конференций, семинаров, совещаний; участие в мероприятиях мониторингового характера);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получения дополнительного профессионального образования, включающего в себя профессиональную переподготовку или повышение квалификации или стажировку;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самостоятельной теоретической подготовки (обновление и пополнение знаний по отдельным вопросам науки и практики муниципального (государственного) управления;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обучение специальным дисциплинам, необходимым для повышения эффективности деятельности предприятий, организаций и учреждений.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5" w:name="sub_3019"/>
      <w:r>
        <w:rPr>
          <w:rFonts w:ascii="Times New Roman" w:eastAsia="Times New Roman" w:hAnsi="Times New Roman" w:cs="Times New Roman"/>
          <w:sz w:val="28"/>
          <w:szCs w:val="28"/>
        </w:rPr>
        <w:t xml:space="preserve">18. Вакантная должность руководителя муниципального предприятия, учреждения замещается по решению представителя нанимателя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гражданином, состоящим в кадровом резерве и оформляется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распоряжением.</w:t>
      </w:r>
    </w:p>
    <w:bookmarkEnd w:id="25"/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Гражданин, включенный на конкурсной основе в кадровый резерв для замещения одной должности, может быть назначен на другую равнозначную или вышестоящую по отношению к ней должность в случае его соответствия квалификационным требованиям по замещаемой должности.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отказе гражданина, состоящего в кадровом резерве, от предложенной должности вакантная должность замещается в соответствии с законодательством Российской Федерации, законодательством Республики Мордовия и нормативно-правовыми актами органа местного самоуправления.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6" w:name="sub_3020"/>
      <w:r>
        <w:rPr>
          <w:rFonts w:ascii="Times New Roman" w:eastAsia="Times New Roman" w:hAnsi="Times New Roman" w:cs="Times New Roman"/>
          <w:sz w:val="28"/>
          <w:szCs w:val="28"/>
        </w:rPr>
        <w:t>19. Гражданин исключается из кадрового резерва:</w:t>
      </w:r>
    </w:p>
    <w:bookmarkEnd w:id="26"/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случае назначения его на должность, планируемую к замещению, равнозначную, или вышестоящую по отношению к ней должность;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снижении показателей эффективности и результативности профессиональной служебной деятельности в соответствии с результатами аттестации муниципального служащего;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его письменному заявлению;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достижении пенсионного возраста;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случае прекращения действия трудового договора, заключенного с ним, освобождения его от замещаемой должности и увольнения с работы по инициативе представителя нанимателя;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случае наступления и (или) обнаружения обстоятельств, препятствующих замещению гражданином резервной должности.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Решение об исключении из кадрового резерва принимается кадровой службой администрации района.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7" w:name="sub_3021"/>
      <w:r>
        <w:rPr>
          <w:rFonts w:ascii="Times New Roman" w:eastAsia="Times New Roman" w:hAnsi="Times New Roman" w:cs="Times New Roman"/>
          <w:sz w:val="28"/>
          <w:szCs w:val="28"/>
        </w:rPr>
        <w:t>20. Состав кадрового резерва пересматривается ежегодно.</w:t>
      </w:r>
    </w:p>
    <w:bookmarkEnd w:id="27"/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Отчет о составе и движении кадрового резерва органа местного самоуправления на бумажном носителе и в электронном виде по состоянию на 31 декабря, не позднее 25 января следующего за отчетным годом, представляется в кадровую службу администрации Алексеевского сельского поселения  в соответствии с </w:t>
      </w:r>
      <w:hyperlink w:anchor="sub_4000" w:history="1">
        <w:r>
          <w:rPr>
            <w:rStyle w:val="a4"/>
            <w:rFonts w:ascii="Times New Roman" w:hAnsi="Times New Roman"/>
          </w:rPr>
          <w:t>приложением №2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21. Документы претендентов на включение в кадровый резерв, не допущенных к участию в конкурсе, и кандидатов, участвовавших в конкурсе, могут быть им возвращены по письменному заявлению в течение трех лет со дня завершения конкурса. До истечения этого срока документы хранятся в кадровой службе администрации, после чего подлежат уничтожению.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8" w:name="sub_3022"/>
      <w:bookmarkEnd w:id="28"/>
      <w:r>
        <w:rPr>
          <w:rFonts w:ascii="Times New Roman" w:eastAsia="Times New Roman" w:hAnsi="Times New Roman" w:cs="Times New Roman"/>
          <w:sz w:val="28"/>
          <w:szCs w:val="28"/>
        </w:rPr>
        <w:t>22. Расходы кандидатов, связанные с участием в конкурсе (проезд к месту проведения конкурса и обратно, наем жилого помещения, проживание, пользование услугами сре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дств св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язи и другие), производятся за счет их собственных средств.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9" w:name="sub_3023"/>
      <w:bookmarkEnd w:id="29"/>
      <w:r>
        <w:rPr>
          <w:rFonts w:ascii="Times New Roman" w:eastAsia="Times New Roman" w:hAnsi="Times New Roman" w:cs="Times New Roman"/>
          <w:sz w:val="28"/>
          <w:szCs w:val="28"/>
        </w:rPr>
        <w:t>23. Претендент на включение в кадровый резерв, не допущенный к участию в конкурсе, а также кандидат, участвовавший в конкурсе, вправе обжаловать решения, принятые в ходе проведения конкурса, в соответствии с действующим законодательством.</w:t>
      </w:r>
    </w:p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4C35" w:rsidRDefault="000A4C35" w:rsidP="000A4C35">
      <w:pPr>
        <w:sectPr w:rsidR="000A4C35">
          <w:pgSz w:w="11906" w:h="16800"/>
          <w:pgMar w:top="1134" w:right="800" w:bottom="1134" w:left="1100" w:header="720" w:footer="720" w:gutter="0"/>
          <w:cols w:space="720"/>
        </w:sectPr>
      </w:pPr>
    </w:p>
    <w:p w:rsidR="000A4C35" w:rsidRDefault="000A4C35" w:rsidP="000A4C35">
      <w:pPr>
        <w:pStyle w:val="heading1"/>
        <w:numPr>
          <w:ilvl w:val="0"/>
          <w:numId w:val="0"/>
        </w:numPr>
        <w:rPr>
          <w:rFonts w:ascii="Times New Roman" w:eastAsia="Times New Roman" w:hAnsi="Times New Roman" w:cs="Times New Roman"/>
        </w:rPr>
      </w:pPr>
      <w:bookmarkStart w:id="30" w:name="sub_4000"/>
      <w:r>
        <w:rPr>
          <w:rFonts w:ascii="Times New Roman" w:eastAsia="Times New Roman" w:hAnsi="Times New Roman" w:cs="Times New Roman"/>
        </w:rPr>
        <w:lastRenderedPageBreak/>
        <w:t>Отчет</w:t>
      </w:r>
      <w:r>
        <w:rPr>
          <w:rFonts w:ascii="Times New Roman" w:eastAsia="Times New Roman" w:hAnsi="Times New Roman" w:cs="Times New Roman"/>
        </w:rPr>
        <w:br/>
        <w:t>о составе и движении резерва управленческих кадров _________________________ за 20__ год</w:t>
      </w:r>
    </w:p>
    <w:bookmarkEnd w:id="30"/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840"/>
        <w:gridCol w:w="1260"/>
        <w:gridCol w:w="700"/>
        <w:gridCol w:w="700"/>
        <w:gridCol w:w="560"/>
        <w:gridCol w:w="840"/>
        <w:gridCol w:w="560"/>
        <w:gridCol w:w="1120"/>
        <w:gridCol w:w="1120"/>
        <w:gridCol w:w="700"/>
        <w:gridCol w:w="700"/>
        <w:gridCol w:w="700"/>
        <w:gridCol w:w="840"/>
        <w:gridCol w:w="840"/>
        <w:gridCol w:w="1400"/>
        <w:gridCol w:w="840"/>
      </w:tblGrid>
      <w:tr w:rsidR="000A4C35" w:rsidTr="00F90186">
        <w:tc>
          <w:tcPr>
            <w:tcW w:w="4060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Количество кандидатов, включенных в кадровый резерв (чел.)</w:t>
            </w:r>
          </w:p>
        </w:tc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Имеют высшее профессиональное образование (чел.)</w:t>
            </w:r>
          </w:p>
        </w:tc>
        <w:tc>
          <w:tcPr>
            <w:tcW w:w="350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Направлены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(чел.)</w:t>
            </w:r>
          </w:p>
        </w:tc>
        <w:tc>
          <w:tcPr>
            <w:tcW w:w="308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Состав резерва по возрасту (чел.)</w:t>
            </w:r>
          </w:p>
        </w:tc>
        <w:tc>
          <w:tcPr>
            <w:tcW w:w="1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Назначены на рекомендуемые должности за прошедший год (чел.)</w:t>
            </w:r>
            <w:proofErr w:type="gramEnd"/>
          </w:p>
        </w:tc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autoSpaceDE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Примечание</w:t>
            </w:r>
          </w:p>
        </w:tc>
      </w:tr>
      <w:tr w:rsidR="000A4C35" w:rsidTr="00F90186"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Гражданских и муниципальных служащих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Иных лиц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мужчин</w:t>
            </w:r>
          </w:p>
        </w:tc>
        <w:tc>
          <w:tcPr>
            <w:tcW w:w="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женщин</w:t>
            </w:r>
          </w:p>
        </w:tc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 профессиональную переподготовку</w:t>
            </w:r>
          </w:p>
        </w:tc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 повышение квалификации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 стажировку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 30 лет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 31 до 40 лет</w:t>
            </w:r>
          </w:p>
        </w:tc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 41 до 50 лет</w:t>
            </w:r>
          </w:p>
        </w:tc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 51 и старше</w:t>
            </w:r>
          </w:p>
        </w:tc>
        <w:tc>
          <w:tcPr>
            <w:tcW w:w="1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autoSpaceDE/>
              <w:rPr>
                <w:rFonts w:ascii="Times New Roman" w:eastAsia="Times New Roman" w:hAnsi="Times New Roman" w:cs="Times New Roman"/>
              </w:rPr>
            </w:pPr>
          </w:p>
        </w:tc>
      </w:tr>
      <w:tr w:rsidR="000A4C35" w:rsidTr="00F90186"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autoSpaceDE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</w:t>
            </w:r>
          </w:p>
        </w:tc>
      </w:tr>
      <w:tr w:rsidR="000A4C35" w:rsidTr="00F90186"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autoSpaceDE/>
              <w:rPr>
                <w:rFonts w:ascii="Times New Roman" w:eastAsia="Times New Roman" w:hAnsi="Times New Roman" w:cs="Times New Roman"/>
              </w:rPr>
            </w:pPr>
          </w:p>
        </w:tc>
      </w:tr>
      <w:tr w:rsidR="000A4C35" w:rsidTr="00F90186"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</w:pPr>
          </w:p>
        </w:tc>
        <w:tc>
          <w:tcPr>
            <w:tcW w:w="1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</w:pP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</w:pP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</w:pPr>
          </w:p>
        </w:tc>
        <w:tc>
          <w:tcPr>
            <w:tcW w:w="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</w:pPr>
          </w:p>
        </w:tc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</w:pPr>
          </w:p>
        </w:tc>
        <w:tc>
          <w:tcPr>
            <w:tcW w:w="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</w:pPr>
          </w:p>
        </w:tc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</w:pPr>
          </w:p>
        </w:tc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</w:pP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</w:pP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</w:pPr>
          </w:p>
        </w:tc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</w:pPr>
          </w:p>
        </w:tc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</w:pPr>
          </w:p>
        </w:tc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</w:pPr>
          </w:p>
        </w:tc>
        <w:tc>
          <w:tcPr>
            <w:tcW w:w="1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</w:pPr>
          </w:p>
        </w:tc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autoSpaceDE/>
            </w:pPr>
          </w:p>
        </w:tc>
      </w:tr>
    </w:tbl>
    <w:p w:rsidR="000A4C35" w:rsidRDefault="000A4C35" w:rsidP="000A4C35">
      <w:pPr>
        <w:ind w:firstLine="720"/>
        <w:jc w:val="both"/>
      </w:pPr>
    </w:p>
    <w:tbl>
      <w:tblPr>
        <w:tblW w:w="0" w:type="auto"/>
        <w:tblInd w:w="108" w:type="dxa"/>
        <w:tblLayout w:type="fixed"/>
        <w:tblLook w:val="0000"/>
      </w:tblPr>
      <w:tblGrid>
        <w:gridCol w:w="5320"/>
        <w:gridCol w:w="420"/>
        <w:gridCol w:w="1400"/>
        <w:gridCol w:w="420"/>
        <w:gridCol w:w="2660"/>
      </w:tblGrid>
      <w:tr w:rsidR="000A4C35" w:rsidTr="00F90186">
        <w:tc>
          <w:tcPr>
            <w:tcW w:w="5320" w:type="dxa"/>
            <w:shd w:val="clear" w:color="auto" w:fill="auto"/>
          </w:tcPr>
          <w:p w:rsidR="000A4C35" w:rsidRDefault="000A4C35" w:rsidP="00F90186">
            <w:pPr>
              <w:pStyle w:val="a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Руководитель (специалист) кадровой</w:t>
            </w:r>
            <w:r>
              <w:rPr>
                <w:rFonts w:ascii="Times New Roman" w:eastAsia="Times New Roman" w:hAnsi="Times New Roman" w:cs="Times New Roman"/>
              </w:rPr>
              <w:br/>
              <w:t>службы органа местного самоуправления</w:t>
            </w:r>
          </w:p>
        </w:tc>
        <w:tc>
          <w:tcPr>
            <w:tcW w:w="420" w:type="dxa"/>
            <w:shd w:val="clear" w:color="auto" w:fill="auto"/>
          </w:tcPr>
          <w:p w:rsidR="000A4C35" w:rsidRDefault="000A4C35" w:rsidP="00F90186">
            <w:pPr>
              <w:pStyle w:val="a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0" w:type="dxa"/>
            <w:tcBorders>
              <w:bottom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shd w:val="clear" w:color="auto" w:fill="auto"/>
          </w:tcPr>
          <w:p w:rsidR="000A4C35" w:rsidRDefault="000A4C35" w:rsidP="00F90186">
            <w:pPr>
              <w:pStyle w:val="a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0" w:type="dxa"/>
            <w:tcBorders>
              <w:bottom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autoSpaceDE/>
              <w:rPr>
                <w:rFonts w:ascii="Times New Roman" w:eastAsia="Times New Roman" w:hAnsi="Times New Roman" w:cs="Times New Roman"/>
              </w:rPr>
            </w:pPr>
          </w:p>
        </w:tc>
      </w:tr>
      <w:tr w:rsidR="000A4C35" w:rsidTr="00F90186">
        <w:tc>
          <w:tcPr>
            <w:tcW w:w="5320" w:type="dxa"/>
            <w:shd w:val="clear" w:color="auto" w:fill="auto"/>
          </w:tcPr>
          <w:p w:rsidR="000A4C35" w:rsidRDefault="000A4C35" w:rsidP="00F90186">
            <w:pPr>
              <w:pStyle w:val="a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shd w:val="clear" w:color="auto" w:fill="auto"/>
          </w:tcPr>
          <w:p w:rsidR="000A4C35" w:rsidRDefault="000A4C35" w:rsidP="00F90186">
            <w:pPr>
              <w:pStyle w:val="a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(подпись)</w:t>
            </w:r>
          </w:p>
        </w:tc>
        <w:tc>
          <w:tcPr>
            <w:tcW w:w="420" w:type="dxa"/>
            <w:shd w:val="clear" w:color="auto" w:fill="auto"/>
          </w:tcPr>
          <w:p w:rsidR="000A4C35" w:rsidRDefault="000A4C35" w:rsidP="00F90186">
            <w:pPr>
              <w:pStyle w:val="a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0" w:type="dxa"/>
            <w:tcBorders>
              <w:top w:val="single" w:sz="1" w:space="0" w:color="000000"/>
            </w:tcBorders>
            <w:shd w:val="clear" w:color="auto" w:fill="auto"/>
          </w:tcPr>
          <w:p w:rsidR="000A4C35" w:rsidRDefault="000A4C35" w:rsidP="00F90186">
            <w:pPr>
              <w:pStyle w:val="a5"/>
              <w:autoSpaceDE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(Фамилия, инициалы)</w:t>
            </w:r>
          </w:p>
        </w:tc>
      </w:tr>
    </w:tbl>
    <w:p w:rsidR="000A4C35" w:rsidRDefault="000A4C35" w:rsidP="000A4C35">
      <w:pPr>
        <w:ind w:firstLine="720"/>
        <w:jc w:val="both"/>
        <w:rPr>
          <w:rFonts w:ascii="Times New Roman" w:eastAsia="Times New Roman" w:hAnsi="Times New Roman" w:cs="Times New Roman"/>
        </w:rPr>
      </w:pPr>
    </w:p>
    <w:p w:rsidR="009438EB" w:rsidRDefault="009438EB"/>
    <w:sectPr w:rsidR="009438EB">
      <w:pgSz w:w="16838" w:h="11906" w:orient="landscape"/>
      <w:pgMar w:top="1134" w:right="800" w:bottom="1134" w:left="11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A4C35"/>
    <w:rsid w:val="000A4C35"/>
    <w:rsid w:val="00943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Öâåòîâîå âûäåëåíèå"/>
    <w:rsid w:val="000A4C35"/>
    <w:rPr>
      <w:b/>
      <w:bCs/>
      <w:color w:val="000080"/>
    </w:rPr>
  </w:style>
  <w:style w:type="character" w:styleId="a4">
    <w:name w:val="Hyperlink"/>
    <w:rsid w:val="000A4C35"/>
    <w:rPr>
      <w:color w:val="000080"/>
      <w:u w:val="single"/>
      <w:lang/>
    </w:rPr>
  </w:style>
  <w:style w:type="paragraph" w:customStyle="1" w:styleId="heading1">
    <w:name w:val="heading 1"/>
    <w:basedOn w:val="a"/>
    <w:next w:val="a"/>
    <w:rsid w:val="000A4C35"/>
    <w:pPr>
      <w:widowControl w:val="0"/>
      <w:numPr>
        <w:numId w:val="1"/>
      </w:numPr>
      <w:suppressAutoHyphens/>
      <w:autoSpaceDE w:val="0"/>
      <w:spacing w:before="108" w:after="108" w:line="240" w:lineRule="auto"/>
      <w:jc w:val="center"/>
      <w:outlineLvl w:val="0"/>
    </w:pPr>
    <w:rPr>
      <w:rFonts w:ascii="Arial" w:eastAsia="Arial" w:hAnsi="Arial" w:cs="Arial"/>
      <w:b/>
      <w:bCs/>
      <w:color w:val="000080"/>
      <w:kern w:val="1"/>
      <w:sz w:val="24"/>
      <w:szCs w:val="24"/>
      <w:lang w:bidi="ru-RU"/>
    </w:rPr>
  </w:style>
  <w:style w:type="paragraph" w:customStyle="1" w:styleId="a5">
    <w:name w:val="Нормальный (таблица)"/>
    <w:basedOn w:val="a"/>
    <w:next w:val="a"/>
    <w:rsid w:val="000A4C35"/>
    <w:pPr>
      <w:widowControl w:val="0"/>
      <w:suppressAutoHyphens/>
      <w:autoSpaceDE w:val="0"/>
      <w:spacing w:after="0" w:line="240" w:lineRule="auto"/>
      <w:jc w:val="both"/>
    </w:pPr>
    <w:rPr>
      <w:rFonts w:ascii="Arial" w:eastAsia="Arial" w:hAnsi="Arial" w:cs="Arial"/>
      <w:kern w:val="1"/>
      <w:sz w:val="24"/>
      <w:szCs w:val="24"/>
      <w:lang w:bidi="ru-RU"/>
    </w:rPr>
  </w:style>
  <w:style w:type="paragraph" w:customStyle="1" w:styleId="a6">
    <w:name w:val="Прижатый влево"/>
    <w:basedOn w:val="a"/>
    <w:next w:val="a"/>
    <w:rsid w:val="000A4C35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1"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25921.0" TargetMode="External"/><Relationship Id="rId5" Type="http://schemas.openxmlformats.org/officeDocument/2006/relationships/hyperlink" Target="garantf1://8816657.17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2399</Words>
  <Characters>13677</Characters>
  <Application>Microsoft Office Word</Application>
  <DocSecurity>0</DocSecurity>
  <Lines>113</Lines>
  <Paragraphs>32</Paragraphs>
  <ScaleCrop>false</ScaleCrop>
  <Company/>
  <LinksUpToDate>false</LinksUpToDate>
  <CharactersWithSpaces>16044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2012-10-16T05:26:00Z</dcterms:created>
  <dcterms:modified xsi:type="dcterms:W3CDTF">2012-10-16T05:28:00Z</dcterms:modified>
</cp:coreProperties>
</file>