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B4B" w:rsidRDefault="00B26B4B" w:rsidP="00B26B4B">
      <w:pPr>
        <w:pStyle w:val="a3"/>
        <w:jc w:val="center"/>
        <w:rPr>
          <w:sz w:val="22"/>
          <w:szCs w:val="22"/>
        </w:rPr>
      </w:pPr>
      <w:r>
        <w:rPr>
          <w:sz w:val="22"/>
          <w:szCs w:val="22"/>
        </w:rPr>
        <w:t>ИНФОРМАЦИОННЫЙ БЮЛЛЕТЕНЬ</w:t>
      </w:r>
    </w:p>
    <w:p w:rsidR="00B26B4B" w:rsidRDefault="00B26B4B" w:rsidP="00B26B4B">
      <w:pPr>
        <w:pStyle w:val="a3"/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Большемаресевского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B26B4B" w:rsidRDefault="00B26B4B" w:rsidP="00B26B4B">
      <w:pPr>
        <w:pStyle w:val="a3"/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Чамзинского</w:t>
      </w:r>
      <w:proofErr w:type="spellEnd"/>
      <w:r>
        <w:rPr>
          <w:sz w:val="22"/>
          <w:szCs w:val="22"/>
        </w:rPr>
        <w:t xml:space="preserve"> муниципального района</w:t>
      </w:r>
    </w:p>
    <w:p w:rsidR="00B26B4B" w:rsidRDefault="00B26B4B" w:rsidP="00B26B4B">
      <w:pPr>
        <w:pStyle w:val="a3"/>
        <w:jc w:val="center"/>
        <w:rPr>
          <w:sz w:val="22"/>
          <w:szCs w:val="22"/>
        </w:rPr>
      </w:pPr>
    </w:p>
    <w:p w:rsidR="00B26B4B" w:rsidRDefault="00B26B4B" w:rsidP="00B26B4B">
      <w:pPr>
        <w:pStyle w:val="a3"/>
        <w:rPr>
          <w:sz w:val="22"/>
          <w:szCs w:val="22"/>
        </w:rPr>
      </w:pPr>
      <w:r>
        <w:rPr>
          <w:sz w:val="22"/>
          <w:szCs w:val="22"/>
        </w:rPr>
        <w:t>Является официальным печатным изданием</w:t>
      </w:r>
    </w:p>
    <w:p w:rsidR="00B26B4B" w:rsidRDefault="00B26B4B" w:rsidP="00B26B4B">
      <w:pPr>
        <w:pStyle w:val="a3"/>
        <w:rPr>
          <w:sz w:val="22"/>
          <w:szCs w:val="22"/>
        </w:rPr>
      </w:pPr>
      <w:proofErr w:type="spellStart"/>
      <w:r>
        <w:rPr>
          <w:sz w:val="22"/>
          <w:szCs w:val="22"/>
        </w:rPr>
        <w:t>Большемаресевского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B26B4B" w:rsidRDefault="00B26B4B" w:rsidP="00B26B4B">
      <w:pPr>
        <w:pStyle w:val="a3"/>
        <w:rPr>
          <w:sz w:val="22"/>
          <w:szCs w:val="22"/>
        </w:rPr>
      </w:pPr>
      <w:proofErr w:type="spellStart"/>
      <w:r>
        <w:rPr>
          <w:sz w:val="22"/>
          <w:szCs w:val="22"/>
        </w:rPr>
        <w:t>Чамзинского</w:t>
      </w:r>
      <w:proofErr w:type="spellEnd"/>
      <w:r>
        <w:rPr>
          <w:sz w:val="22"/>
          <w:szCs w:val="22"/>
        </w:rPr>
        <w:t xml:space="preserve"> муниципального района</w:t>
      </w:r>
    </w:p>
    <w:p w:rsidR="00B26B4B" w:rsidRDefault="00B26B4B" w:rsidP="00B26B4B">
      <w:pPr>
        <w:pStyle w:val="a3"/>
        <w:rPr>
          <w:sz w:val="22"/>
          <w:szCs w:val="22"/>
        </w:rPr>
      </w:pPr>
    </w:p>
    <w:p w:rsidR="00B26B4B" w:rsidRDefault="00B26B4B" w:rsidP="008605F0">
      <w:pPr>
        <w:pStyle w:val="a3"/>
        <w:rPr>
          <w:sz w:val="22"/>
          <w:szCs w:val="22"/>
        </w:rPr>
      </w:pPr>
      <w:r>
        <w:rPr>
          <w:sz w:val="22"/>
          <w:szCs w:val="22"/>
        </w:rPr>
        <w:t>02.12.2014г                                                                                                    № 16</w:t>
      </w:r>
    </w:p>
    <w:p w:rsidR="007D4FFC" w:rsidRPr="007D4FFC" w:rsidRDefault="007D4FFC" w:rsidP="007D4FFC">
      <w:pPr>
        <w:pStyle w:val="a3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ИНФОРМАЦИОННОЕ ПИСЬМО</w:t>
      </w:r>
    </w:p>
    <w:p w:rsidR="00B26B4B" w:rsidRDefault="00B26B4B" w:rsidP="008605F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26B4B">
        <w:rPr>
          <w:rFonts w:ascii="Times New Roman" w:hAnsi="Times New Roman" w:cs="Times New Roman"/>
          <w:sz w:val="24"/>
          <w:szCs w:val="24"/>
        </w:rPr>
        <w:t xml:space="preserve">  Информирование о состоянии индивидуальных лицевых счетов застрахованных лиц, в том числе в электронной форме.</w:t>
      </w:r>
    </w:p>
    <w:p w:rsidR="00B26B4B" w:rsidRDefault="00B26B4B" w:rsidP="008605F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В связи с реализацией Федерального закона от 27.07.2010 № 210-ФЗ «Об организации предоставления государственных и муниципальных услуг» создан Единый портал государственных и муниципальных услу</w:t>
      </w:r>
      <w:proofErr w:type="gramStart"/>
      <w:r>
        <w:rPr>
          <w:rFonts w:ascii="Times New Roman" w:hAnsi="Times New Roman" w:cs="Times New Roman"/>
          <w:sz w:val="24"/>
          <w:szCs w:val="24"/>
        </w:rPr>
        <w:t>г(</w:t>
      </w:r>
      <w:proofErr w:type="gramEnd"/>
      <w:r>
        <w:rPr>
          <w:rFonts w:ascii="Times New Roman" w:hAnsi="Times New Roman" w:cs="Times New Roman"/>
          <w:sz w:val="24"/>
          <w:szCs w:val="24"/>
        </w:rPr>
        <w:t>функций), посредством которого реализована возможность предоставления гражданам информации о состоянии их индивидуальных лицевых счетов в электронном виде.</w:t>
      </w:r>
    </w:p>
    <w:p w:rsidR="00B26B4B" w:rsidRDefault="00B26B4B" w:rsidP="008605F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 целях выполнения принятых новых законодательных актов по реализации стратегии долгосрочного развития пенсионной системы Российской Федерации, в частности, федеральных законов от 28.12.2013 № 400-ФЗ «О страховых пенсиях» и № 424-ФЗ «О накопительной пенсии» предусмотрены дополнительные механизмы информирования граждан об их пенсионных правах.</w:t>
      </w:r>
    </w:p>
    <w:p w:rsidR="00B26B4B" w:rsidRDefault="00B26B4B" w:rsidP="008605F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Так, статьей 8 Федерального закона от 21.07.2014 № 216-ФЗ в Федеральный закон от 01.04.996 № 27-ФЗ «Об индивидуальном (персонифицирова</w:t>
      </w:r>
      <w:r w:rsidR="008605F0">
        <w:rPr>
          <w:rFonts w:ascii="Times New Roman" w:hAnsi="Times New Roman" w:cs="Times New Roman"/>
          <w:sz w:val="24"/>
          <w:szCs w:val="24"/>
        </w:rPr>
        <w:t>нном</w:t>
      </w:r>
      <w:r>
        <w:rPr>
          <w:rFonts w:ascii="Times New Roman" w:hAnsi="Times New Roman" w:cs="Times New Roman"/>
          <w:sz w:val="24"/>
          <w:szCs w:val="24"/>
        </w:rPr>
        <w:t>)</w:t>
      </w:r>
      <w:r w:rsidR="008605F0">
        <w:rPr>
          <w:rFonts w:ascii="Times New Roman" w:hAnsi="Times New Roman" w:cs="Times New Roman"/>
          <w:sz w:val="24"/>
          <w:szCs w:val="24"/>
        </w:rPr>
        <w:t xml:space="preserve"> учете в системе обязательного пенсионного страхования</w:t>
      </w:r>
      <w:r>
        <w:rPr>
          <w:rFonts w:ascii="Times New Roman" w:hAnsi="Times New Roman" w:cs="Times New Roman"/>
          <w:sz w:val="24"/>
          <w:szCs w:val="24"/>
        </w:rPr>
        <w:t>»</w:t>
      </w:r>
      <w:r w:rsidR="008605F0">
        <w:rPr>
          <w:rFonts w:ascii="Times New Roman" w:hAnsi="Times New Roman" w:cs="Times New Roman"/>
          <w:sz w:val="24"/>
          <w:szCs w:val="24"/>
        </w:rPr>
        <w:t xml:space="preserve"> внесены дополнения, касающиеся создания информационной системы «Личный кабинет» застрахованного лица, предоставляющей возможность застрахованному лицу получить содержащиеся в его индивидуальном лицевом счете сведения.</w:t>
      </w:r>
    </w:p>
    <w:p w:rsidR="00B26B4B" w:rsidRPr="008605F0" w:rsidRDefault="008605F0" w:rsidP="008605F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 условиях развития механизмов предоставления электронных сервисов и услуг, оказываемых клиентам в электронном виде, в кредитных организациях может быть организован доступ клиентам к личному кабинету на портале ПФР и на Едином портале государственных и муниципальных услуг для получения информации из Пенсионного фонда Российской Федерации о состоянии индивидуального лицевого счета.</w:t>
      </w:r>
    </w:p>
    <w:p w:rsidR="00B26B4B" w:rsidRPr="008605F0" w:rsidRDefault="00B26B4B" w:rsidP="00B26B4B">
      <w:pPr>
        <w:ind w:firstLine="720"/>
        <w:jc w:val="right"/>
        <w:rPr>
          <w:sz w:val="24"/>
          <w:szCs w:val="24"/>
        </w:rPr>
      </w:pPr>
      <w:r w:rsidRPr="008605F0">
        <w:rPr>
          <w:sz w:val="24"/>
          <w:szCs w:val="24"/>
        </w:rPr>
        <w:t xml:space="preserve">Прокуратура </w:t>
      </w:r>
    </w:p>
    <w:p w:rsidR="00B26B4B" w:rsidRDefault="00B26B4B" w:rsidP="00B26B4B">
      <w:pPr>
        <w:ind w:firstLine="720"/>
        <w:jc w:val="both"/>
        <w:rPr>
          <w:rFonts w:ascii="Times New Roman" w:hAnsi="Times New Roman" w:cs="Times New Roman"/>
        </w:rPr>
      </w:pPr>
      <w:r>
        <w:rPr>
          <w:sz w:val="28"/>
          <w:szCs w:val="28"/>
        </w:rPr>
        <w:t>----------------------------------------------------------------------------------------------------</w:t>
      </w:r>
      <w:r>
        <w:rPr>
          <w:rFonts w:ascii="Times New Roman" w:hAnsi="Times New Roman" w:cs="Times New Roman"/>
        </w:rPr>
        <w:t xml:space="preserve">     Учредитель: Совет депутатов </w:t>
      </w:r>
      <w:proofErr w:type="spellStart"/>
      <w:r>
        <w:rPr>
          <w:rFonts w:ascii="Times New Roman" w:hAnsi="Times New Roman" w:cs="Times New Roman"/>
        </w:rPr>
        <w:t>Большемаресевского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РМ </w:t>
      </w:r>
      <w:proofErr w:type="spellStart"/>
      <w:r>
        <w:rPr>
          <w:rFonts w:ascii="Times New Roman" w:hAnsi="Times New Roman" w:cs="Times New Roman"/>
        </w:rPr>
        <w:t>Иформационный</w:t>
      </w:r>
      <w:proofErr w:type="spellEnd"/>
      <w:r>
        <w:rPr>
          <w:rFonts w:ascii="Times New Roman" w:hAnsi="Times New Roman" w:cs="Times New Roman"/>
        </w:rPr>
        <w:t xml:space="preserve"> бюллетень </w:t>
      </w:r>
      <w:proofErr w:type="spellStart"/>
      <w:r>
        <w:rPr>
          <w:rFonts w:ascii="Times New Roman" w:hAnsi="Times New Roman" w:cs="Times New Roman"/>
        </w:rPr>
        <w:t>Большемаресевского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вступает в силу со дня его опубликования и обнародования путем вывешивания на стендах объявлений администрации сельского поселения.</w:t>
      </w:r>
    </w:p>
    <w:p w:rsidR="00B26B4B" w:rsidRDefault="00B26B4B" w:rsidP="00B26B4B">
      <w:pPr>
        <w:pStyle w:val="a3"/>
        <w:rPr>
          <w:sz w:val="22"/>
          <w:szCs w:val="22"/>
        </w:rPr>
      </w:pPr>
      <w:r>
        <w:rPr>
          <w:sz w:val="22"/>
          <w:szCs w:val="22"/>
        </w:rPr>
        <w:t>Тираж 5 экз</w:t>
      </w:r>
      <w:r w:rsidR="008605F0">
        <w:rPr>
          <w:sz w:val="22"/>
          <w:szCs w:val="22"/>
        </w:rPr>
        <w:t>.</w:t>
      </w:r>
    </w:p>
    <w:sectPr w:rsidR="00B26B4B" w:rsidSect="002306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26B4B"/>
    <w:rsid w:val="002306A7"/>
    <w:rsid w:val="007D4FFC"/>
    <w:rsid w:val="008605F0"/>
    <w:rsid w:val="00B26B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6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26B4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4">
    <w:name w:val="No Spacing"/>
    <w:uiPriority w:val="1"/>
    <w:qFormat/>
    <w:rsid w:val="00B26B4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207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D739D-6F96-4CF6-B002-D9037B6F1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5</cp:revision>
  <dcterms:created xsi:type="dcterms:W3CDTF">2014-12-02T05:22:00Z</dcterms:created>
  <dcterms:modified xsi:type="dcterms:W3CDTF">2014-12-02T05:39:00Z</dcterms:modified>
</cp:coreProperties>
</file>