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word/diagrams/data4.xml" ContentType="application/vnd.openxmlformats-officedocument.drawingml.diagramData+xml"/>
  <Override PartName="/word/diagrams/colors4.xml" ContentType="application/vnd.openxmlformats-officedocument.drawingml.diagramColor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Default Extension="jpeg" ContentType="image/jpeg"/>
  <Default Extension="emf" ContentType="image/x-emf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diagrams/drawing3.xml" ContentType="application/vnd.ms-office.drawingml.diagramDrawing+xml"/>
  <Override PartName="/word/diagrams/drawing4.xml" ContentType="application/vnd.ms-office.drawingml.diagramDrawing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diagrams/layout4.xml" ContentType="application/vnd.openxmlformats-officedocument.drawingml.diagramLayou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diagrams/quickStyle4.xml" ContentType="application/vnd.openxmlformats-officedocument.drawingml.diagramSty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645" w:rsidRDefault="00EC68C2"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68.25pt;margin-top:-29.6pt;width:327.3pt;height:25.25pt;z-index:251660288" filled="f" stroked="f">
            <v:textbox>
              <w:txbxContent>
                <w:p w:rsidR="00E173FB" w:rsidRPr="00DE3BB6" w:rsidRDefault="00E173FB">
                  <w:pPr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</w:pPr>
                  <w:r w:rsidRPr="00DE3BB6"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  <w:t>Пенсионный фонд Российской Федерации</w:t>
                  </w:r>
                </w:p>
              </w:txbxContent>
            </v:textbox>
          </v:shape>
        </w:pict>
      </w:r>
      <w:r w:rsidR="00DE3BB6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-526415</wp:posOffset>
            </wp:positionV>
            <wp:extent cx="791210" cy="692150"/>
            <wp:effectExtent l="19050" t="0" r="8890" b="0"/>
            <wp:wrapNone/>
            <wp:docPr id="12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7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69215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31594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-4193540</wp:posOffset>
            </wp:positionV>
            <wp:extent cx="1138555" cy="8131810"/>
            <wp:effectExtent l="3524250" t="0" r="3490595" b="0"/>
            <wp:wrapNone/>
            <wp:docPr id="9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l="92178" b="306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38555" cy="81318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9E30A2" w:rsidRPr="00321B23" w:rsidRDefault="009E30A2" w:rsidP="003315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CC"/>
          <w:sz w:val="48"/>
          <w:szCs w:val="48"/>
        </w:rPr>
      </w:pPr>
      <w:r w:rsidRPr="00321B23">
        <w:rPr>
          <w:rFonts w:ascii="Times New Roman" w:hAnsi="Times New Roman" w:cs="Times New Roman"/>
          <w:b/>
          <w:bCs/>
          <w:color w:val="0000CC"/>
          <w:sz w:val="48"/>
          <w:szCs w:val="48"/>
        </w:rPr>
        <w:t>БУДУЩАЯ ПЕНСИЯ</w:t>
      </w:r>
      <w:r w:rsidR="00331594" w:rsidRPr="00321B23">
        <w:rPr>
          <w:rFonts w:ascii="Times New Roman" w:hAnsi="Times New Roman" w:cs="Times New Roman"/>
          <w:b/>
          <w:bCs/>
          <w:color w:val="0000CC"/>
          <w:sz w:val="48"/>
          <w:szCs w:val="48"/>
        </w:rPr>
        <w:t xml:space="preserve"> </w:t>
      </w:r>
      <w:r w:rsidRPr="00321B23">
        <w:rPr>
          <w:rFonts w:ascii="Times New Roman" w:hAnsi="Times New Roman" w:cs="Times New Roman"/>
          <w:b/>
          <w:bCs/>
          <w:color w:val="0000CC"/>
          <w:sz w:val="48"/>
          <w:szCs w:val="48"/>
        </w:rPr>
        <w:t xml:space="preserve">ЗАВИСИТ ОТ </w:t>
      </w:r>
      <w:r w:rsidR="009A48EC">
        <w:rPr>
          <w:rFonts w:ascii="Times New Roman" w:hAnsi="Times New Roman" w:cs="Times New Roman"/>
          <w:b/>
          <w:bCs/>
          <w:color w:val="0000CC"/>
          <w:sz w:val="48"/>
          <w:szCs w:val="48"/>
        </w:rPr>
        <w:t xml:space="preserve">«БЕЛОЙ» </w:t>
      </w:r>
      <w:r w:rsidRPr="00321B23">
        <w:rPr>
          <w:rFonts w:ascii="Times New Roman" w:hAnsi="Times New Roman" w:cs="Times New Roman"/>
          <w:b/>
          <w:bCs/>
          <w:color w:val="0000CC"/>
          <w:sz w:val="48"/>
          <w:szCs w:val="48"/>
        </w:rPr>
        <w:t>ЗАРПЛАТЫ</w:t>
      </w:r>
    </w:p>
    <w:p w:rsidR="006E23C2" w:rsidRDefault="00375F46">
      <w:r w:rsidRPr="00375F46">
        <w:rPr>
          <w:noProof/>
          <w:lang w:eastAsia="ru-RU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1831</wp:posOffset>
            </wp:positionV>
            <wp:extent cx="7688036" cy="1128155"/>
            <wp:effectExtent l="19050" t="0" r="8164" b="0"/>
            <wp:wrapNone/>
            <wp:docPr id="10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t="77778" r="37099" b="7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8036" cy="11281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375F46" w:rsidRDefault="00375F46"/>
    <w:p w:rsidR="00375F46" w:rsidRDefault="00375F46"/>
    <w:p w:rsidR="004C2E0B" w:rsidRDefault="00EC68C2">
      <w:pPr>
        <w:rPr>
          <w:rFonts w:ascii="CrashC" w:hAnsi="CrashC" w:cs="CrashC"/>
          <w:color w:val="F6831F"/>
          <w:sz w:val="36"/>
          <w:szCs w:val="36"/>
        </w:rPr>
      </w:pPr>
      <w:r w:rsidRPr="00EC68C2">
        <w:rPr>
          <w:rFonts w:ascii="Times New Roman" w:hAnsi="Times New Roman" w:cs="Times New Roman"/>
          <w:noProof/>
          <w:color w:val="FF0000"/>
          <w:sz w:val="60"/>
          <w:szCs w:val="60"/>
          <w:lang w:eastAsia="ru-RU"/>
        </w:rPr>
        <w:pict>
          <v:roundrect id="_x0000_s1027" style="position:absolute;margin-left:6.4pt;margin-top:23.2pt;width:549.95pt;height:202pt;z-index:251661312" arcsize="10923f" fillcolor="#dbe5f1 [660]" strokecolor="#00c">
            <v:fill color2="fill lighten(51)" focusposition=".5,.5" focussize="" method="linear sigma" focus="100%" type="gradientRadial"/>
            <v:shadow on="t" opacity=".5" offset="6pt,6pt"/>
            <v:textbox style="mso-next-textbox:#_x0000_s1027">
              <w:txbxContent>
                <w:p w:rsidR="00E173FB" w:rsidRPr="006535D9" w:rsidRDefault="00E173FB" w:rsidP="006535D9">
                  <w:pPr>
                    <w:tabs>
                      <w:tab w:val="left" w:pos="9923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142" w:right="304" w:firstLine="567"/>
                    <w:jc w:val="both"/>
                    <w:rPr>
                      <w:rFonts w:ascii="Times New Roman" w:hAnsi="Times New Roman" w:cs="Times New Roman"/>
                      <w:b/>
                      <w:color w:val="0000CC"/>
                      <w:sz w:val="60"/>
                      <w:szCs w:val="60"/>
                    </w:rPr>
                  </w:pPr>
                  <w:r w:rsidRPr="006535D9">
                    <w:rPr>
                      <w:rFonts w:ascii="Times New Roman" w:hAnsi="Times New Roman" w:cs="Times New Roman"/>
                      <w:color w:val="0000CC"/>
                      <w:sz w:val="60"/>
                      <w:szCs w:val="60"/>
                    </w:rPr>
                    <w:t xml:space="preserve">Чем </w:t>
                  </w:r>
                  <w:r w:rsidRPr="006535D9">
                    <w:rPr>
                      <w:rFonts w:ascii="Times New Roman" w:hAnsi="Times New Roman" w:cs="Times New Roman"/>
                      <w:color w:val="FF0000"/>
                      <w:sz w:val="60"/>
                      <w:szCs w:val="60"/>
                    </w:rPr>
                    <w:t>выше Ваша зарплата</w:t>
                  </w:r>
                  <w:r w:rsidRPr="006535D9">
                    <w:rPr>
                      <w:rFonts w:ascii="Times New Roman" w:hAnsi="Times New Roman" w:cs="Times New Roman"/>
                      <w:color w:val="0000CC"/>
                      <w:sz w:val="60"/>
                      <w:szCs w:val="60"/>
                    </w:rPr>
                    <w:t xml:space="preserve">, тем </w:t>
                  </w:r>
                  <w:r w:rsidRPr="006535D9">
                    <w:rPr>
                      <w:rFonts w:ascii="Times New Roman" w:hAnsi="Times New Roman" w:cs="Times New Roman"/>
                      <w:color w:val="FF0000"/>
                      <w:sz w:val="60"/>
                      <w:szCs w:val="60"/>
                    </w:rPr>
                    <w:t>большая сумма страховых взносов</w:t>
                  </w:r>
                  <w:r w:rsidRPr="006535D9">
                    <w:rPr>
                      <w:rFonts w:ascii="Times New Roman" w:hAnsi="Times New Roman" w:cs="Times New Roman"/>
                      <w:color w:val="0000CC"/>
                      <w:sz w:val="60"/>
                      <w:szCs w:val="60"/>
                    </w:rPr>
                    <w:t xml:space="preserve"> отражена на Вашем индивидуальном лицевом счете в Пенсионном фонде России и тем</w:t>
                  </w:r>
                  <w:r w:rsidRPr="006535D9">
                    <w:rPr>
                      <w:rFonts w:ascii="Times New Roman" w:hAnsi="Times New Roman" w:cs="Times New Roman"/>
                      <w:b/>
                      <w:color w:val="0000CC"/>
                      <w:sz w:val="60"/>
                      <w:szCs w:val="60"/>
                    </w:rPr>
                    <w:t xml:space="preserve"> выше будет пенсия.</w:t>
                  </w:r>
                </w:p>
                <w:p w:rsidR="00E173FB" w:rsidRDefault="00E173FB" w:rsidP="006535D9">
                  <w:pPr>
                    <w:ind w:left="142" w:right="304"/>
                  </w:pPr>
                </w:p>
              </w:txbxContent>
            </v:textbox>
          </v:roundrect>
        </w:pict>
      </w:r>
    </w:p>
    <w:p w:rsidR="004C2E0B" w:rsidRDefault="004C2E0B">
      <w:pPr>
        <w:rPr>
          <w:rFonts w:ascii="CrashC" w:hAnsi="CrashC" w:cs="CrashC"/>
          <w:color w:val="F6831F"/>
          <w:sz w:val="36"/>
          <w:szCs w:val="36"/>
        </w:rPr>
      </w:pPr>
    </w:p>
    <w:p w:rsidR="004C2E0B" w:rsidRDefault="004C2E0B">
      <w:pPr>
        <w:rPr>
          <w:rFonts w:ascii="CrashC" w:hAnsi="CrashC" w:cs="CrashC"/>
          <w:color w:val="F6831F"/>
          <w:sz w:val="36"/>
          <w:szCs w:val="36"/>
        </w:rPr>
      </w:pPr>
    </w:p>
    <w:p w:rsidR="004C2E0B" w:rsidRDefault="004C2E0B">
      <w:pPr>
        <w:rPr>
          <w:rFonts w:ascii="CrashC" w:hAnsi="CrashC" w:cs="CrashC"/>
          <w:color w:val="F6831F"/>
          <w:sz w:val="36"/>
          <w:szCs w:val="36"/>
        </w:rPr>
      </w:pPr>
    </w:p>
    <w:p w:rsidR="004C2E0B" w:rsidRDefault="004C2E0B">
      <w:pPr>
        <w:rPr>
          <w:rFonts w:ascii="CrashC" w:hAnsi="CrashC" w:cs="CrashC"/>
          <w:color w:val="F6831F"/>
          <w:sz w:val="36"/>
          <w:szCs w:val="36"/>
        </w:rPr>
      </w:pPr>
    </w:p>
    <w:p w:rsidR="004C2E0B" w:rsidRDefault="004C2E0B">
      <w:pPr>
        <w:rPr>
          <w:rFonts w:ascii="CrashC" w:hAnsi="CrashC" w:cs="CrashC"/>
          <w:color w:val="F6831F"/>
          <w:sz w:val="36"/>
          <w:szCs w:val="36"/>
        </w:rPr>
      </w:pPr>
    </w:p>
    <w:p w:rsidR="004C2E0B" w:rsidRDefault="004C2E0B">
      <w:pPr>
        <w:rPr>
          <w:rFonts w:ascii="CrashC" w:hAnsi="CrashC" w:cs="CrashC"/>
          <w:color w:val="F6831F"/>
          <w:sz w:val="36"/>
          <w:szCs w:val="36"/>
        </w:rPr>
      </w:pPr>
    </w:p>
    <w:p w:rsidR="004C2E0B" w:rsidRDefault="00EC68C2">
      <w:pPr>
        <w:rPr>
          <w:rFonts w:ascii="CrashC" w:hAnsi="CrashC" w:cs="CrashC"/>
          <w:color w:val="F6831F"/>
          <w:sz w:val="36"/>
          <w:szCs w:val="36"/>
        </w:rPr>
      </w:pPr>
      <w:r>
        <w:rPr>
          <w:rFonts w:ascii="CrashC" w:hAnsi="CrashC" w:cs="CrashC"/>
          <w:noProof/>
          <w:color w:val="F6831F"/>
          <w:sz w:val="36"/>
          <w:szCs w:val="36"/>
          <w:lang w:eastAsia="ru-RU"/>
        </w:rPr>
        <w:pict>
          <v:roundrect id="_x0000_s1029" style="position:absolute;margin-left:6.4pt;margin-top:21.25pt;width:549.95pt;height:245pt;z-index:251662336" arcsize="10923f" fillcolor="#c6d9f1 [671]" strokecolor="#00c">
            <v:fill color2="fill lighten(51)" focusposition=".5,.5" focussize="" method="linear sigma" focus="100%" type="gradientRadial"/>
            <v:imagedata embosscolor="shadow add(51)"/>
            <v:shadow on="t" opacity=".5" offset="6pt,6pt"/>
            <v:textbox style="mso-next-textbox:#_x0000_s1029">
              <w:txbxContent>
                <w:p w:rsidR="00E173FB" w:rsidRPr="00063BD0" w:rsidRDefault="00E173FB" w:rsidP="006535D9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286" w:firstLine="567"/>
                    <w:jc w:val="both"/>
                    <w:rPr>
                      <w:rFonts w:ascii="Times New Roman" w:hAnsi="Times New Roman" w:cs="Times New Roman"/>
                      <w:color w:val="0000CC"/>
                      <w:sz w:val="60"/>
                      <w:szCs w:val="60"/>
                    </w:rPr>
                  </w:pPr>
                  <w:r w:rsidRPr="00063BD0">
                    <w:rPr>
                      <w:rFonts w:ascii="Times New Roman" w:hAnsi="Times New Roman" w:cs="Times New Roman"/>
                      <w:color w:val="0000CC"/>
                      <w:sz w:val="60"/>
                      <w:szCs w:val="60"/>
                    </w:rPr>
                    <w:t>Узнать объем Ваших пенсионных прав можно в территориальном органе Пенсионного фонда России по месту жительства или через Единый портал государственных услуг</w:t>
                  </w:r>
                </w:p>
                <w:p w:rsidR="00E173FB" w:rsidRPr="00321B23" w:rsidRDefault="00E173FB" w:rsidP="006535D9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286" w:firstLine="567"/>
                    <w:jc w:val="center"/>
                    <w:rPr>
                      <w:rFonts w:ascii="CrashC" w:hAnsi="CrashC" w:cs="CrashC"/>
                      <w:color w:val="FF0000"/>
                      <w:sz w:val="60"/>
                      <w:szCs w:val="60"/>
                    </w:rPr>
                  </w:pPr>
                  <w:proofErr w:type="spellStart"/>
                  <w:r w:rsidRPr="00321B23">
                    <w:rPr>
                      <w:rFonts w:ascii="Times New Roman" w:hAnsi="Times New Roman" w:cs="Times New Roman"/>
                      <w:color w:val="FF0000"/>
                      <w:sz w:val="60"/>
                      <w:szCs w:val="60"/>
                    </w:rPr>
                    <w:t>www.gosuslugi.ru</w:t>
                  </w:r>
                  <w:proofErr w:type="spellEnd"/>
                  <w:r w:rsidRPr="00321B23">
                    <w:rPr>
                      <w:rFonts w:ascii="Times New Roman" w:hAnsi="Times New Roman" w:cs="Times New Roman"/>
                      <w:color w:val="FF0000"/>
                      <w:sz w:val="60"/>
                      <w:szCs w:val="60"/>
                    </w:rPr>
                    <w:t>.</w:t>
                  </w:r>
                </w:p>
                <w:p w:rsidR="00E173FB" w:rsidRDefault="00E173FB" w:rsidP="006535D9">
                  <w:pPr>
                    <w:ind w:right="286"/>
                  </w:pPr>
                </w:p>
              </w:txbxContent>
            </v:textbox>
          </v:roundrect>
        </w:pict>
      </w:r>
    </w:p>
    <w:p w:rsidR="004C2E0B" w:rsidRDefault="004C2E0B">
      <w:pPr>
        <w:rPr>
          <w:rFonts w:ascii="CrashC" w:hAnsi="CrashC" w:cs="CrashC"/>
          <w:color w:val="F6831F"/>
          <w:sz w:val="36"/>
          <w:szCs w:val="36"/>
        </w:rPr>
      </w:pPr>
    </w:p>
    <w:p w:rsidR="004C2E0B" w:rsidRDefault="004C2E0B">
      <w:pPr>
        <w:rPr>
          <w:rFonts w:ascii="CrashC" w:hAnsi="CrashC" w:cs="CrashC"/>
          <w:color w:val="F6831F"/>
          <w:sz w:val="36"/>
          <w:szCs w:val="36"/>
        </w:rPr>
      </w:pPr>
    </w:p>
    <w:p w:rsidR="004C2E0B" w:rsidRDefault="004C2E0B">
      <w:pPr>
        <w:rPr>
          <w:rFonts w:ascii="CrashC" w:hAnsi="CrashC" w:cs="CrashC"/>
          <w:color w:val="F6831F"/>
          <w:sz w:val="36"/>
          <w:szCs w:val="36"/>
        </w:rPr>
      </w:pPr>
    </w:p>
    <w:p w:rsidR="004C2E0B" w:rsidRDefault="004C2E0B">
      <w:pPr>
        <w:rPr>
          <w:rFonts w:ascii="CrashC" w:hAnsi="CrashC" w:cs="CrashC"/>
          <w:color w:val="F6831F"/>
          <w:sz w:val="36"/>
          <w:szCs w:val="36"/>
        </w:rPr>
      </w:pPr>
    </w:p>
    <w:p w:rsidR="004C2E0B" w:rsidRDefault="004C2E0B">
      <w:pPr>
        <w:rPr>
          <w:rFonts w:ascii="CrashC" w:hAnsi="CrashC" w:cs="CrashC"/>
          <w:color w:val="F6831F"/>
          <w:sz w:val="36"/>
          <w:szCs w:val="36"/>
        </w:rPr>
      </w:pPr>
    </w:p>
    <w:p w:rsidR="004C2E0B" w:rsidRDefault="004C2E0B">
      <w:pPr>
        <w:rPr>
          <w:rFonts w:ascii="CrashC" w:hAnsi="CrashC" w:cs="CrashC"/>
          <w:color w:val="F6831F"/>
          <w:sz w:val="36"/>
          <w:szCs w:val="36"/>
        </w:rPr>
      </w:pPr>
    </w:p>
    <w:p w:rsidR="004C2E0B" w:rsidRDefault="004C2E0B">
      <w:pPr>
        <w:rPr>
          <w:rFonts w:ascii="CrashC" w:hAnsi="CrashC" w:cs="CrashC"/>
          <w:color w:val="F6831F"/>
          <w:sz w:val="36"/>
          <w:szCs w:val="36"/>
        </w:rPr>
      </w:pPr>
    </w:p>
    <w:p w:rsidR="004C2E0B" w:rsidRDefault="004C2E0B">
      <w:pPr>
        <w:rPr>
          <w:rFonts w:ascii="CrashC" w:hAnsi="CrashC" w:cs="CrashC"/>
          <w:color w:val="F6831F"/>
          <w:sz w:val="36"/>
          <w:szCs w:val="36"/>
        </w:rPr>
      </w:pPr>
    </w:p>
    <w:tbl>
      <w:tblPr>
        <w:tblStyle w:val="a6"/>
        <w:tblpPr w:leftFromText="180" w:rightFromText="180" w:vertAnchor="text" w:horzAnchor="margin" w:tblpX="-176" w:tblpY="386"/>
        <w:tblW w:w="120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699FF"/>
        <w:tblLook w:val="04A0"/>
      </w:tblPr>
      <w:tblGrid>
        <w:gridCol w:w="12015"/>
      </w:tblGrid>
      <w:tr w:rsidR="004C2E0B" w:rsidTr="00DB42B7">
        <w:tc>
          <w:tcPr>
            <w:tcW w:w="12015" w:type="dxa"/>
            <w:shd w:val="clear" w:color="auto" w:fill="6699FF"/>
          </w:tcPr>
          <w:p w:rsidR="004C2E0B" w:rsidRPr="004C2E0B" w:rsidRDefault="004C2E0B" w:rsidP="004C2E0B">
            <w:pPr>
              <w:ind w:right="459"/>
              <w:jc w:val="right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4C2E0B"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  <w:t xml:space="preserve">Узнайте больше на сайте </w:t>
            </w:r>
            <w:hyperlink r:id="rId9" w:history="1"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www</w:t>
              </w:r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</w:rPr>
                <w:t>.</w:t>
              </w:r>
              <w:proofErr w:type="spellStart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pfrf</w:t>
              </w:r>
              <w:proofErr w:type="spellEnd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</w:rPr>
                <w:t>.</w:t>
              </w:r>
              <w:proofErr w:type="spellStart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4C2E0B" w:rsidRPr="004C2E0B" w:rsidRDefault="004C2E0B" w:rsidP="004C2E0B">
            <w:pPr>
              <w:jc w:val="right"/>
              <w:rPr>
                <w:rFonts w:ascii="CrashC" w:hAnsi="CrashC" w:cs="CrashC"/>
                <w:color w:val="F6831F"/>
                <w:sz w:val="36"/>
                <w:szCs w:val="36"/>
              </w:rPr>
            </w:pPr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Специалисты Управления ПФР ответят на Ваши вопросы </w:t>
            </w:r>
            <w:proofErr w:type="gramStart"/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по</w:t>
            </w:r>
            <w:proofErr w:type="gramEnd"/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 тел.: 23-08-17</w:t>
            </w:r>
          </w:p>
        </w:tc>
      </w:tr>
    </w:tbl>
    <w:p w:rsidR="00A468FE" w:rsidRDefault="00A468FE" w:rsidP="00A468FE"/>
    <w:p w:rsidR="00A468FE" w:rsidRDefault="00EC68C2" w:rsidP="00A468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CC"/>
          <w:sz w:val="48"/>
          <w:szCs w:val="48"/>
        </w:rPr>
      </w:pPr>
      <w:r w:rsidRPr="00EC68C2">
        <w:rPr>
          <w:noProof/>
          <w:lang w:eastAsia="ru-RU"/>
        </w:rPr>
        <w:pict>
          <v:shape id="_x0000_s1033" type="#_x0000_t202" style="position:absolute;left:0;text-align:left;margin-left:74.8pt;margin-top:-12.75pt;width:327.3pt;height:25.25pt;z-index:251667456" filled="f" stroked="f">
            <v:textbox style="mso-next-textbox:#_x0000_s1033">
              <w:txbxContent>
                <w:p w:rsidR="00E173FB" w:rsidRPr="00DE3BB6" w:rsidRDefault="00E173FB" w:rsidP="00A468FE">
                  <w:pPr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</w:pPr>
                  <w:r w:rsidRPr="00DE3BB6"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  <w:t>Пенсионный фонд Российской Федерации</w:t>
                  </w:r>
                </w:p>
              </w:txbxContent>
            </v:textbox>
          </v:shape>
        </w:pict>
      </w:r>
      <w:r w:rsidR="00A468FE">
        <w:rPr>
          <w:rFonts w:ascii="Times New Roman" w:hAnsi="Times New Roman" w:cs="Times New Roman"/>
          <w:b/>
          <w:bCs/>
          <w:noProof/>
          <w:color w:val="0000CC"/>
          <w:sz w:val="48"/>
          <w:szCs w:val="4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3331845</wp:posOffset>
            </wp:positionH>
            <wp:positionV relativeFrom="paragraph">
              <wp:posOffset>-4104640</wp:posOffset>
            </wp:positionV>
            <wp:extent cx="1143000" cy="8134350"/>
            <wp:effectExtent l="3524250" t="0" r="3505200" b="0"/>
            <wp:wrapNone/>
            <wp:docPr id="24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l="92178" b="306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43000" cy="8134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A468FE" w:rsidRPr="00321B23" w:rsidRDefault="00A468FE" w:rsidP="00A468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CC"/>
          <w:sz w:val="48"/>
          <w:szCs w:val="48"/>
        </w:rPr>
      </w:pPr>
      <w:r>
        <w:rPr>
          <w:rFonts w:ascii="Times New Roman" w:hAnsi="Times New Roman" w:cs="Times New Roman"/>
          <w:b/>
          <w:bCs/>
          <w:noProof/>
          <w:color w:val="0000CC"/>
          <w:sz w:val="48"/>
          <w:szCs w:val="4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-755650</wp:posOffset>
            </wp:positionV>
            <wp:extent cx="791210" cy="688340"/>
            <wp:effectExtent l="19050" t="0" r="8890" b="0"/>
            <wp:wrapNone/>
            <wp:docPr id="23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7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68834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468FE">
        <w:t xml:space="preserve"> </w:t>
      </w:r>
      <w:r w:rsidRPr="00A468FE">
        <w:rPr>
          <w:rFonts w:ascii="Times New Roman" w:hAnsi="Times New Roman" w:cs="Times New Roman"/>
          <w:b/>
          <w:bCs/>
          <w:noProof/>
          <w:color w:val="0000CC"/>
          <w:sz w:val="48"/>
          <w:szCs w:val="48"/>
          <w:lang w:eastAsia="ru-RU"/>
        </w:rPr>
        <w:t>ВАРИАНТЫ ПЕНСИОННОГО ОБЕСПЕЧЕНИЯ</w:t>
      </w:r>
    </w:p>
    <w:p w:rsidR="00A468FE" w:rsidRDefault="00A468FE" w:rsidP="00A468FE">
      <w:r w:rsidRPr="00375F46"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1831</wp:posOffset>
            </wp:positionV>
            <wp:extent cx="7688036" cy="1128155"/>
            <wp:effectExtent l="19050" t="0" r="8164" b="0"/>
            <wp:wrapNone/>
            <wp:docPr id="25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t="77778" r="37099" b="7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8036" cy="11281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A468FE" w:rsidRDefault="00A468FE" w:rsidP="00A468FE"/>
    <w:p w:rsidR="00A468FE" w:rsidRDefault="00A468FE" w:rsidP="00A468FE"/>
    <w:p w:rsidR="00A468FE" w:rsidRDefault="00EC68C2" w:rsidP="00A468FE">
      <w:pPr>
        <w:rPr>
          <w:rFonts w:ascii="CrashC" w:hAnsi="CrashC" w:cs="CrashC"/>
          <w:color w:val="F6831F"/>
          <w:sz w:val="36"/>
          <w:szCs w:val="36"/>
        </w:rPr>
      </w:pPr>
      <w:r w:rsidRPr="00EC68C2">
        <w:rPr>
          <w:rFonts w:ascii="Times New Roman" w:hAnsi="Times New Roman" w:cs="Times New Roman"/>
          <w:noProof/>
          <w:color w:val="FF0000"/>
          <w:sz w:val="60"/>
          <w:szCs w:val="60"/>
          <w:lang w:eastAsia="ru-RU"/>
        </w:rPr>
        <w:pict>
          <v:rect id="_x0000_s1034" style="position:absolute;margin-left:-14.2pt;margin-top:22.2pt;width:592.85pt;height:133.65pt;z-index:251668480" fillcolor="#c6d9f1 [671]" stroked="f" strokecolor="#00c">
            <v:fill color2="#f4f8fd"/>
            <v:shadow on="t" opacity=".5" offset="6pt,6pt"/>
            <v:textbox style="mso-next-textbox:#_x0000_s1034">
              <w:txbxContent>
                <w:p w:rsidR="00E173FB" w:rsidRPr="00A468FE" w:rsidRDefault="00E173FB" w:rsidP="00A468FE">
                  <w:pPr>
                    <w:ind w:left="284" w:right="217"/>
                    <w:jc w:val="center"/>
                    <w:rPr>
                      <w:rFonts w:ascii="Times New Roman" w:hAnsi="Times New Roman" w:cs="Times New Roman"/>
                      <w:sz w:val="48"/>
                      <w:szCs w:val="48"/>
                    </w:rPr>
                  </w:pPr>
                  <w:r w:rsidRPr="00A468FE">
                    <w:rPr>
                      <w:rFonts w:ascii="Times New Roman" w:hAnsi="Times New Roman" w:cs="Times New Roman"/>
                      <w:sz w:val="48"/>
                      <w:szCs w:val="48"/>
                    </w:rPr>
                    <w:t xml:space="preserve">С 1 января 2015 года в России вводятся два вида пенсий в системе обязательного пенсионного страхования – </w:t>
                  </w:r>
                  <w:r w:rsidRPr="00A468FE">
                    <w:rPr>
                      <w:rFonts w:ascii="Times New Roman" w:hAnsi="Times New Roman" w:cs="Times New Roman"/>
                      <w:b/>
                      <w:bCs/>
                      <w:sz w:val="48"/>
                      <w:szCs w:val="48"/>
                    </w:rPr>
                    <w:t>страховая пенсия и накопительная пенсия.</w:t>
                  </w:r>
                </w:p>
                <w:p w:rsidR="00E173FB" w:rsidRDefault="00E173FB" w:rsidP="00A468FE">
                  <w:pPr>
                    <w:ind w:left="142" w:right="304"/>
                  </w:pPr>
                </w:p>
              </w:txbxContent>
            </v:textbox>
          </v:rect>
        </w:pict>
      </w:r>
    </w:p>
    <w:p w:rsidR="00A468FE" w:rsidRDefault="00A468FE" w:rsidP="00A468FE">
      <w:pPr>
        <w:rPr>
          <w:rFonts w:ascii="CrashC" w:hAnsi="CrashC" w:cs="CrashC"/>
          <w:color w:val="F6831F"/>
          <w:sz w:val="36"/>
          <w:szCs w:val="36"/>
        </w:rPr>
      </w:pPr>
    </w:p>
    <w:p w:rsidR="00A468FE" w:rsidRDefault="00A468FE" w:rsidP="00A468FE">
      <w:pPr>
        <w:rPr>
          <w:rFonts w:ascii="CrashC" w:hAnsi="CrashC" w:cs="CrashC"/>
          <w:color w:val="F6831F"/>
          <w:sz w:val="36"/>
          <w:szCs w:val="36"/>
        </w:rPr>
      </w:pPr>
    </w:p>
    <w:p w:rsidR="00A468FE" w:rsidRDefault="00A468FE" w:rsidP="00A468FE">
      <w:pPr>
        <w:rPr>
          <w:rFonts w:ascii="CrashC" w:hAnsi="CrashC" w:cs="CrashC"/>
          <w:color w:val="F6831F"/>
          <w:sz w:val="36"/>
          <w:szCs w:val="36"/>
        </w:rPr>
      </w:pPr>
    </w:p>
    <w:p w:rsidR="00A468FE" w:rsidRDefault="00A468FE" w:rsidP="00A468FE">
      <w:pPr>
        <w:rPr>
          <w:rFonts w:ascii="CrashC" w:hAnsi="CrashC" w:cs="CrashC"/>
          <w:color w:val="F6831F"/>
          <w:sz w:val="36"/>
          <w:szCs w:val="36"/>
        </w:rPr>
      </w:pPr>
    </w:p>
    <w:p w:rsidR="009A48EC" w:rsidRDefault="009A48EC" w:rsidP="00A468FE">
      <w:pPr>
        <w:spacing w:after="0"/>
        <w:ind w:left="284" w:right="565" w:firstLine="851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A468FE" w:rsidRDefault="009A48EC" w:rsidP="00A468FE">
      <w:pPr>
        <w:spacing w:after="0"/>
        <w:ind w:left="284" w:right="565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9A48EC">
        <w:rPr>
          <w:rFonts w:ascii="Times New Roman" w:hAnsi="Times New Roman" w:cs="Times New Roman"/>
          <w:b/>
          <w:sz w:val="36"/>
          <w:szCs w:val="36"/>
        </w:rPr>
        <w:t>Страховая пенсия</w:t>
      </w:r>
      <w:r w:rsidR="00A468FE" w:rsidRPr="00DA5C46">
        <w:rPr>
          <w:rFonts w:ascii="Times New Roman" w:hAnsi="Times New Roman" w:cs="Times New Roman"/>
          <w:sz w:val="36"/>
          <w:szCs w:val="36"/>
        </w:rPr>
        <w:t xml:space="preserve"> – </w:t>
      </w:r>
      <w:r>
        <w:rPr>
          <w:rFonts w:ascii="Times New Roman" w:hAnsi="Times New Roman" w:cs="Times New Roman"/>
          <w:sz w:val="36"/>
          <w:szCs w:val="36"/>
        </w:rPr>
        <w:t xml:space="preserve">пери </w:t>
      </w:r>
      <w:r w:rsidR="00A468FE" w:rsidRPr="00DA5C46">
        <w:rPr>
          <w:rFonts w:ascii="Times New Roman" w:hAnsi="Times New Roman" w:cs="Times New Roman"/>
          <w:sz w:val="36"/>
          <w:szCs w:val="36"/>
        </w:rPr>
        <w:t>достижении пенсионного возраста или получении инвалидности – человек получает ежемесячны</w:t>
      </w:r>
      <w:r>
        <w:rPr>
          <w:rFonts w:ascii="Times New Roman" w:hAnsi="Times New Roman" w:cs="Times New Roman"/>
          <w:sz w:val="36"/>
          <w:szCs w:val="36"/>
        </w:rPr>
        <w:t>е</w:t>
      </w:r>
      <w:r w:rsidR="00A468FE" w:rsidRPr="00DA5C46">
        <w:rPr>
          <w:rFonts w:ascii="Times New Roman" w:hAnsi="Times New Roman" w:cs="Times New Roman"/>
          <w:sz w:val="36"/>
          <w:szCs w:val="36"/>
        </w:rPr>
        <w:t xml:space="preserve"> пенсионны</w:t>
      </w:r>
      <w:r>
        <w:rPr>
          <w:rFonts w:ascii="Times New Roman" w:hAnsi="Times New Roman" w:cs="Times New Roman"/>
          <w:sz w:val="36"/>
          <w:szCs w:val="36"/>
        </w:rPr>
        <w:t>е</w:t>
      </w:r>
      <w:r w:rsidR="00A468FE" w:rsidRPr="00DA5C46">
        <w:rPr>
          <w:rFonts w:ascii="Times New Roman" w:hAnsi="Times New Roman" w:cs="Times New Roman"/>
          <w:sz w:val="36"/>
          <w:szCs w:val="36"/>
        </w:rPr>
        <w:t xml:space="preserve"> выплат</w:t>
      </w:r>
      <w:r>
        <w:rPr>
          <w:rFonts w:ascii="Times New Roman" w:hAnsi="Times New Roman" w:cs="Times New Roman"/>
          <w:sz w:val="36"/>
          <w:szCs w:val="36"/>
        </w:rPr>
        <w:t>ы</w:t>
      </w:r>
      <w:r w:rsidR="00A468FE" w:rsidRPr="00DA5C46">
        <w:rPr>
          <w:rFonts w:ascii="Times New Roman" w:hAnsi="Times New Roman" w:cs="Times New Roman"/>
          <w:sz w:val="36"/>
          <w:szCs w:val="36"/>
        </w:rPr>
        <w:t xml:space="preserve">. При этом средства, поступающие на формирование </w:t>
      </w:r>
      <w:r w:rsidR="00A468FE" w:rsidRPr="00DA5C46">
        <w:rPr>
          <w:rFonts w:ascii="Times New Roman" w:hAnsi="Times New Roman" w:cs="Times New Roman"/>
          <w:b/>
          <w:bCs/>
          <w:sz w:val="36"/>
          <w:szCs w:val="36"/>
        </w:rPr>
        <w:t>страховой пенсии</w:t>
      </w:r>
      <w:r w:rsidR="00A468FE" w:rsidRPr="00DA5C46">
        <w:rPr>
          <w:rFonts w:ascii="Times New Roman" w:hAnsi="Times New Roman" w:cs="Times New Roman"/>
          <w:sz w:val="36"/>
          <w:szCs w:val="36"/>
        </w:rPr>
        <w:t>, фиксируются на индивидуальном лицевом счете гражданина в ПФР в виде пенсионных прав. А поступившие таким образом деньги выплачиваются в виде пенсий нынешним пенсионерам.</w:t>
      </w:r>
    </w:p>
    <w:p w:rsidR="009A48EC" w:rsidRDefault="009A48EC" w:rsidP="00A468FE">
      <w:pPr>
        <w:spacing w:after="0"/>
        <w:ind w:left="284" w:right="565" w:firstLine="851"/>
        <w:jc w:val="both"/>
        <w:rPr>
          <w:rFonts w:ascii="Times New Roman" w:hAnsi="Times New Roman" w:cs="Times New Roman"/>
          <w:sz w:val="36"/>
          <w:szCs w:val="36"/>
        </w:rPr>
      </w:pPr>
    </w:p>
    <w:p w:rsidR="00A468FE" w:rsidRDefault="00A468FE" w:rsidP="009A48EC">
      <w:pPr>
        <w:spacing w:after="0"/>
        <w:ind w:left="284" w:right="565" w:firstLine="851"/>
        <w:jc w:val="both"/>
        <w:rPr>
          <w:rFonts w:ascii="Times New Roman" w:hAnsi="Times New Roman" w:cs="Times New Roman"/>
          <w:sz w:val="36"/>
          <w:szCs w:val="36"/>
        </w:rPr>
      </w:pPr>
      <w:r w:rsidRPr="00DA5C46">
        <w:rPr>
          <w:rFonts w:ascii="Times New Roman" w:hAnsi="Times New Roman" w:cs="Times New Roman"/>
          <w:sz w:val="36"/>
          <w:szCs w:val="36"/>
        </w:rPr>
        <w:t xml:space="preserve"> </w:t>
      </w:r>
      <w:r w:rsidR="009A48EC" w:rsidRPr="009A48EC">
        <w:rPr>
          <w:rFonts w:ascii="Times New Roman" w:hAnsi="Times New Roman" w:cs="Times New Roman"/>
          <w:b/>
          <w:sz w:val="36"/>
          <w:szCs w:val="36"/>
        </w:rPr>
        <w:t>Накопительная пенсия</w:t>
      </w:r>
      <w:r w:rsidR="009A48EC">
        <w:rPr>
          <w:rFonts w:ascii="Times New Roman" w:hAnsi="Times New Roman" w:cs="Times New Roman"/>
          <w:sz w:val="36"/>
          <w:szCs w:val="36"/>
        </w:rPr>
        <w:t xml:space="preserve"> - э</w:t>
      </w:r>
      <w:r w:rsidRPr="00DA5C46">
        <w:rPr>
          <w:rFonts w:ascii="Times New Roman" w:hAnsi="Times New Roman" w:cs="Times New Roman"/>
          <w:sz w:val="36"/>
          <w:szCs w:val="36"/>
        </w:rPr>
        <w:t>то пенсионные накопления, которые передаются из Пенсионного фонда России в соответствии с выбором гражданина в негосударственный пенсионный фонд или в доверительное управление управляющей компании для инвестирования на финансовом рынке.</w:t>
      </w:r>
    </w:p>
    <w:p w:rsidR="009A48EC" w:rsidRDefault="009A48EC" w:rsidP="009A48EC">
      <w:pPr>
        <w:spacing w:after="0"/>
        <w:ind w:left="284" w:right="565" w:firstLine="851"/>
        <w:jc w:val="both"/>
        <w:rPr>
          <w:rFonts w:ascii="CrashC" w:hAnsi="CrashC" w:cs="CrashC"/>
          <w:color w:val="F6831F"/>
          <w:sz w:val="36"/>
          <w:szCs w:val="36"/>
        </w:rPr>
      </w:pPr>
    </w:p>
    <w:tbl>
      <w:tblPr>
        <w:tblStyle w:val="a6"/>
        <w:tblpPr w:leftFromText="180" w:rightFromText="180" w:vertAnchor="text" w:horzAnchor="margin" w:tblpX="-176" w:tblpY="386"/>
        <w:tblW w:w="120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699FF"/>
        <w:tblLook w:val="04A0"/>
      </w:tblPr>
      <w:tblGrid>
        <w:gridCol w:w="12015"/>
      </w:tblGrid>
      <w:tr w:rsidR="00A468FE" w:rsidTr="00DB42B7">
        <w:tc>
          <w:tcPr>
            <w:tcW w:w="12015" w:type="dxa"/>
            <w:shd w:val="clear" w:color="auto" w:fill="6699FF"/>
          </w:tcPr>
          <w:p w:rsidR="00A468FE" w:rsidRPr="004C2E0B" w:rsidRDefault="00A468FE" w:rsidP="00A468FE">
            <w:pPr>
              <w:tabs>
                <w:tab w:val="left" w:pos="10915"/>
              </w:tabs>
              <w:ind w:right="742"/>
              <w:jc w:val="right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4C2E0B"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  <w:t xml:space="preserve">Узнайте больше на сайте </w:t>
            </w:r>
            <w:hyperlink r:id="rId10" w:history="1"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www</w:t>
              </w:r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</w:rPr>
                <w:t>.</w:t>
              </w:r>
              <w:proofErr w:type="spellStart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pfrf</w:t>
              </w:r>
              <w:proofErr w:type="spellEnd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</w:rPr>
                <w:t>.</w:t>
              </w:r>
              <w:proofErr w:type="spellStart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A468FE" w:rsidRPr="004C2E0B" w:rsidRDefault="00A468FE" w:rsidP="00A468FE">
            <w:pPr>
              <w:tabs>
                <w:tab w:val="left" w:pos="10915"/>
              </w:tabs>
              <w:ind w:right="742"/>
              <w:jc w:val="right"/>
              <w:rPr>
                <w:rFonts w:ascii="CrashC" w:hAnsi="CrashC" w:cs="CrashC"/>
                <w:color w:val="F6831F"/>
                <w:sz w:val="36"/>
                <w:szCs w:val="36"/>
              </w:rPr>
            </w:pPr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Специалисты Управления ПФР ответят на Ваши вопросы </w:t>
            </w:r>
            <w:proofErr w:type="gramStart"/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по</w:t>
            </w:r>
            <w:proofErr w:type="gramEnd"/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 тел.: 23-08-17</w:t>
            </w:r>
          </w:p>
        </w:tc>
      </w:tr>
    </w:tbl>
    <w:p w:rsidR="00DB42B7" w:rsidRDefault="00A468FE" w:rsidP="00DB42B7">
      <w:r>
        <w:rPr>
          <w:rFonts w:ascii="CrashC" w:hAnsi="CrashC" w:cs="CrashC"/>
          <w:color w:val="F6831F"/>
          <w:sz w:val="36"/>
          <w:szCs w:val="36"/>
        </w:rPr>
        <w:br w:type="page"/>
      </w:r>
      <w:r w:rsidRPr="00DA5C46">
        <w:rPr>
          <w:rFonts w:ascii="Times New Roman" w:hAnsi="Times New Roman" w:cs="Times New Roman"/>
          <w:sz w:val="36"/>
          <w:szCs w:val="36"/>
        </w:rPr>
        <w:lastRenderedPageBreak/>
        <w:t xml:space="preserve"> </w:t>
      </w:r>
      <w:r w:rsidR="00EC68C2">
        <w:rPr>
          <w:noProof/>
          <w:lang w:eastAsia="ru-RU"/>
        </w:rPr>
        <w:pict>
          <v:shape id="_x0000_s1036" type="#_x0000_t202" style="position:absolute;margin-left:68.25pt;margin-top:-29.6pt;width:327.3pt;height:25.25pt;z-index:251673600;mso-position-horizontal-relative:text;mso-position-vertical-relative:text" filled="f" stroked="f">
            <v:textbox>
              <w:txbxContent>
                <w:p w:rsidR="00E173FB" w:rsidRPr="00DE3BB6" w:rsidRDefault="00E173FB" w:rsidP="00DB42B7">
                  <w:pPr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</w:pPr>
                  <w:r w:rsidRPr="00DE3BB6"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  <w:t>Пенсионный фонд Российской Федерации</w:t>
                  </w:r>
                </w:p>
              </w:txbxContent>
            </v:textbox>
          </v:shape>
        </w:pict>
      </w:r>
      <w:r w:rsidR="00DB42B7"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-526415</wp:posOffset>
            </wp:positionV>
            <wp:extent cx="791210" cy="692150"/>
            <wp:effectExtent l="19050" t="0" r="8890" b="0"/>
            <wp:wrapNone/>
            <wp:docPr id="3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7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69215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42B7"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-4193540</wp:posOffset>
            </wp:positionV>
            <wp:extent cx="1138555" cy="8131810"/>
            <wp:effectExtent l="3524250" t="0" r="3490595" b="0"/>
            <wp:wrapNone/>
            <wp:docPr id="35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l="92178" b="306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38555" cy="81318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DB42B7" w:rsidRDefault="00C832C9" w:rsidP="00C832C9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336722" cy="6068290"/>
            <wp:effectExtent l="19050" t="0" r="0" b="0"/>
            <wp:docPr id="59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2583" cy="6074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32C9" w:rsidRDefault="00EC68C2" w:rsidP="00C832C9">
      <w:pPr>
        <w:jc w:val="center"/>
      </w:pPr>
      <w:r w:rsidRPr="00EC68C2">
        <w:rPr>
          <w:rFonts w:ascii="Times New Roman" w:hAnsi="Times New Roman" w:cs="Times New Roman"/>
          <w:noProof/>
          <w:color w:val="FF0000"/>
          <w:sz w:val="60"/>
          <w:szCs w:val="60"/>
          <w:lang w:eastAsia="ru-RU"/>
        </w:rPr>
        <w:pict>
          <v:rect id="_x0000_s1037" style="position:absolute;left:0;text-align:left;margin-left:-10.5pt;margin-top:5.9pt;width:585.35pt;height:162.7pt;z-index:251674624" fillcolor="#4f81bd [3204]" strokecolor="#f2f2f2 [3041]" strokeweight="3pt">
            <v:shadow on="t" type="perspective" color="#243f60 [1604]" opacity=".5" offset="1pt" offset2="-1pt"/>
            <v:textbox style="mso-next-textbox:#_x0000_s1037">
              <w:txbxContent>
                <w:p w:rsidR="00E173FB" w:rsidRPr="00FE4204" w:rsidRDefault="00E173FB" w:rsidP="00FE4204">
                  <w:pPr>
                    <w:tabs>
                      <w:tab w:val="left" w:pos="9923"/>
                      <w:tab w:val="left" w:pos="10915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426" w:right="456" w:firstLine="567"/>
                    <w:jc w:val="both"/>
                    <w:rPr>
                      <w:rFonts w:ascii="Times New Roman" w:hAnsi="Times New Roman" w:cs="Times New Roman"/>
                      <w:b/>
                      <w:color w:val="FFFFFF" w:themeColor="background1"/>
                      <w:sz w:val="64"/>
                      <w:szCs w:val="64"/>
                    </w:rPr>
                  </w:pPr>
                  <w:r w:rsidRPr="00FE4204">
                    <w:rPr>
                      <w:rFonts w:ascii="Times New Roman" w:hAnsi="Times New Roman" w:cs="Times New Roman"/>
                      <w:b/>
                      <w:color w:val="FFFFFF" w:themeColor="background1"/>
                      <w:sz w:val="64"/>
                      <w:szCs w:val="64"/>
                    </w:rPr>
                    <w:t>С 1 января 2015 года в России вводится новый порядок формирования и расчета пенсии в системе пенсионного страхования.</w:t>
                  </w:r>
                </w:p>
                <w:p w:rsidR="00E173FB" w:rsidRDefault="00E173FB" w:rsidP="00DB42B7">
                  <w:pPr>
                    <w:ind w:left="142" w:right="304"/>
                  </w:pPr>
                </w:p>
              </w:txbxContent>
            </v:textbox>
          </v:rect>
        </w:pict>
      </w:r>
    </w:p>
    <w:p w:rsidR="00C832C9" w:rsidRDefault="00C832C9" w:rsidP="00C832C9">
      <w:pPr>
        <w:jc w:val="center"/>
      </w:pPr>
    </w:p>
    <w:p w:rsidR="00DB42B7" w:rsidRDefault="00DB42B7" w:rsidP="00DB42B7">
      <w:pPr>
        <w:rPr>
          <w:rFonts w:ascii="CrashC" w:hAnsi="CrashC" w:cs="CrashC"/>
          <w:color w:val="F6831F"/>
          <w:sz w:val="36"/>
          <w:szCs w:val="36"/>
        </w:rPr>
      </w:pPr>
    </w:p>
    <w:p w:rsidR="00C832C9" w:rsidRDefault="00C832C9" w:rsidP="00DB42B7">
      <w:pPr>
        <w:rPr>
          <w:rFonts w:ascii="CrashC" w:hAnsi="CrashC" w:cs="CrashC"/>
          <w:color w:val="F6831F"/>
          <w:sz w:val="36"/>
          <w:szCs w:val="36"/>
        </w:rPr>
      </w:pPr>
    </w:p>
    <w:p w:rsidR="00C832C9" w:rsidRDefault="00C832C9" w:rsidP="00DB42B7">
      <w:pPr>
        <w:rPr>
          <w:rFonts w:ascii="CrashC" w:hAnsi="CrashC" w:cs="CrashC"/>
          <w:color w:val="F6831F"/>
          <w:sz w:val="36"/>
          <w:szCs w:val="36"/>
        </w:rPr>
      </w:pPr>
    </w:p>
    <w:tbl>
      <w:tblPr>
        <w:tblStyle w:val="a6"/>
        <w:tblpPr w:leftFromText="180" w:rightFromText="180" w:vertAnchor="text" w:horzAnchor="margin" w:tblpY="552"/>
        <w:tblW w:w="120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699FF"/>
        <w:tblLook w:val="04A0"/>
      </w:tblPr>
      <w:tblGrid>
        <w:gridCol w:w="12015"/>
      </w:tblGrid>
      <w:tr w:rsidR="00C832C9" w:rsidTr="00C832C9">
        <w:tc>
          <w:tcPr>
            <w:tcW w:w="12015" w:type="dxa"/>
            <w:shd w:val="clear" w:color="auto" w:fill="6699FF"/>
          </w:tcPr>
          <w:p w:rsidR="00C832C9" w:rsidRPr="004C2E0B" w:rsidRDefault="00C832C9" w:rsidP="00C832C9">
            <w:pPr>
              <w:ind w:right="459"/>
              <w:jc w:val="right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4C2E0B"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  <w:t xml:space="preserve">Узнайте больше на сайте </w:t>
            </w:r>
            <w:hyperlink r:id="rId12" w:history="1"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www</w:t>
              </w:r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</w:rPr>
                <w:t>.</w:t>
              </w:r>
              <w:proofErr w:type="spellStart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pfrf</w:t>
              </w:r>
              <w:proofErr w:type="spellEnd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</w:rPr>
                <w:t>.</w:t>
              </w:r>
              <w:proofErr w:type="spellStart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C832C9" w:rsidRPr="004C2E0B" w:rsidRDefault="00C832C9" w:rsidP="00C832C9">
            <w:pPr>
              <w:jc w:val="right"/>
              <w:rPr>
                <w:rFonts w:ascii="CrashC" w:hAnsi="CrashC" w:cs="CrashC"/>
                <w:color w:val="F6831F"/>
                <w:sz w:val="36"/>
                <w:szCs w:val="36"/>
              </w:rPr>
            </w:pPr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Специалисты Управления ПФР ответят на Ваши вопросы </w:t>
            </w:r>
            <w:proofErr w:type="gramStart"/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по</w:t>
            </w:r>
            <w:proofErr w:type="gramEnd"/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 тел.: 23-08-17</w:t>
            </w:r>
          </w:p>
        </w:tc>
      </w:tr>
    </w:tbl>
    <w:p w:rsidR="00DB42B7" w:rsidRPr="00C832C9" w:rsidRDefault="00DB42B7" w:rsidP="00C832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CC"/>
          <w:sz w:val="48"/>
          <w:szCs w:val="48"/>
        </w:rPr>
      </w:pPr>
      <w:r w:rsidRPr="00DA5C46">
        <w:rPr>
          <w:rFonts w:ascii="Times New Roman" w:hAnsi="Times New Roman" w:cs="Times New Roman"/>
          <w:sz w:val="36"/>
          <w:szCs w:val="36"/>
        </w:rPr>
        <w:t xml:space="preserve"> </w:t>
      </w:r>
    </w:p>
    <w:p w:rsidR="004C4858" w:rsidRDefault="00EC68C2" w:rsidP="004C4858">
      <w:r>
        <w:rPr>
          <w:noProof/>
          <w:lang w:eastAsia="ru-RU"/>
        </w:rPr>
        <w:lastRenderedPageBreak/>
        <w:pict>
          <v:shape id="_x0000_s1039" type="#_x0000_t202" style="position:absolute;margin-left:68.25pt;margin-top:-29.6pt;width:327.3pt;height:25.25pt;z-index:251679744" filled="f" stroked="f">
            <v:textbox>
              <w:txbxContent>
                <w:p w:rsidR="00E173FB" w:rsidRPr="00DE3BB6" w:rsidRDefault="00E173FB" w:rsidP="004C4858">
                  <w:pPr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</w:pPr>
                  <w:r w:rsidRPr="00DE3BB6"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  <w:t>Пенсионный фонд Российской Федерации</w:t>
                  </w:r>
                </w:p>
              </w:txbxContent>
            </v:textbox>
          </v:shape>
        </w:pict>
      </w:r>
      <w:r w:rsidR="004C4858"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-526415</wp:posOffset>
            </wp:positionV>
            <wp:extent cx="791210" cy="692150"/>
            <wp:effectExtent l="19050" t="0" r="8890" b="0"/>
            <wp:wrapNone/>
            <wp:docPr id="7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7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69215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C4858">
        <w:rPr>
          <w:noProof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-4193540</wp:posOffset>
            </wp:positionV>
            <wp:extent cx="1138555" cy="8131810"/>
            <wp:effectExtent l="3524250" t="0" r="3490595" b="0"/>
            <wp:wrapNone/>
            <wp:docPr id="11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l="92178" b="306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38555" cy="81318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F86125" w:rsidRDefault="004C4858" w:rsidP="00197226">
      <w:pPr>
        <w:tabs>
          <w:tab w:val="right" w:pos="11622"/>
        </w:tabs>
        <w:spacing w:after="0" w:line="240" w:lineRule="auto"/>
        <w:jc w:val="center"/>
        <w:rPr>
          <w:rFonts w:ascii="Times New Roman" w:hAnsi="Times New Roman" w:cs="Times New Roman"/>
          <w:b/>
          <w:color w:val="0000FF"/>
          <w:sz w:val="48"/>
          <w:szCs w:val="48"/>
        </w:rPr>
      </w:pPr>
      <w:r w:rsidRPr="00C80FEA">
        <w:rPr>
          <w:rFonts w:ascii="Times New Roman" w:hAnsi="Times New Roman" w:cs="Times New Roman"/>
          <w:b/>
          <w:color w:val="0000FF"/>
          <w:sz w:val="48"/>
          <w:szCs w:val="48"/>
        </w:rPr>
        <w:t xml:space="preserve">ВАРИАНТЫ ФОРМИРОВАНИЯ </w:t>
      </w:r>
      <w:r w:rsidR="00F86125">
        <w:rPr>
          <w:rFonts w:ascii="Times New Roman" w:hAnsi="Times New Roman" w:cs="Times New Roman"/>
          <w:b/>
          <w:color w:val="0000FF"/>
          <w:sz w:val="48"/>
          <w:szCs w:val="48"/>
        </w:rPr>
        <w:t xml:space="preserve">НАКОПИТЕЛЬНОЙ </w:t>
      </w:r>
      <w:r w:rsidRPr="00C80FEA">
        <w:rPr>
          <w:rFonts w:ascii="Times New Roman" w:hAnsi="Times New Roman" w:cs="Times New Roman"/>
          <w:b/>
          <w:color w:val="0000FF"/>
          <w:sz w:val="48"/>
          <w:szCs w:val="48"/>
        </w:rPr>
        <w:t>ПЕНСИИ</w:t>
      </w:r>
    </w:p>
    <w:p w:rsidR="004C4858" w:rsidRDefault="00F86125" w:rsidP="00197226">
      <w:pPr>
        <w:tabs>
          <w:tab w:val="right" w:pos="11622"/>
        </w:tabs>
        <w:spacing w:after="0" w:line="240" w:lineRule="auto"/>
        <w:jc w:val="center"/>
      </w:pPr>
      <w:r>
        <w:rPr>
          <w:rFonts w:ascii="Times New Roman" w:hAnsi="Times New Roman" w:cs="Times New Roman"/>
          <w:b/>
          <w:noProof/>
          <w:color w:val="0000FF"/>
          <w:sz w:val="48"/>
          <w:szCs w:val="48"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-276860</wp:posOffset>
            </wp:positionH>
            <wp:positionV relativeFrom="paragraph">
              <wp:posOffset>157480</wp:posOffset>
            </wp:positionV>
            <wp:extent cx="7698740" cy="1127760"/>
            <wp:effectExtent l="19050" t="0" r="0" b="0"/>
            <wp:wrapNone/>
            <wp:docPr id="13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t="77778" r="37099" b="7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740" cy="11277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0000FF"/>
          <w:sz w:val="48"/>
          <w:szCs w:val="48"/>
        </w:rPr>
        <w:t>для граждан 1967 года рождения и моложе</w:t>
      </w:r>
    </w:p>
    <w:p w:rsidR="004C4858" w:rsidRDefault="004C4858" w:rsidP="00F86125">
      <w:pPr>
        <w:spacing w:after="0"/>
      </w:pPr>
    </w:p>
    <w:p w:rsidR="004C4858" w:rsidRDefault="004C4858" w:rsidP="004C4858"/>
    <w:p w:rsidR="004C4858" w:rsidRDefault="004C4858" w:rsidP="004C4858">
      <w:pPr>
        <w:rPr>
          <w:rFonts w:ascii="CrashC" w:hAnsi="CrashC" w:cs="CrashC"/>
          <w:color w:val="F6831F"/>
          <w:sz w:val="36"/>
          <w:szCs w:val="36"/>
        </w:rPr>
      </w:pPr>
    </w:p>
    <w:p w:rsidR="004C4858" w:rsidRDefault="004C4858" w:rsidP="004C4858">
      <w:pPr>
        <w:jc w:val="center"/>
        <w:rPr>
          <w:rFonts w:ascii="CrashC" w:hAnsi="CrashC" w:cs="CrashC"/>
          <w:color w:val="F6831F"/>
          <w:sz w:val="36"/>
          <w:szCs w:val="36"/>
        </w:rPr>
      </w:pPr>
      <w:r w:rsidRPr="004C4858">
        <w:rPr>
          <w:rFonts w:ascii="CrashC" w:hAnsi="CrashC" w:cs="CrashC"/>
          <w:noProof/>
          <w:color w:val="F6831F"/>
          <w:sz w:val="36"/>
          <w:szCs w:val="36"/>
          <w:lang w:eastAsia="ru-RU"/>
        </w:rPr>
        <w:drawing>
          <wp:inline distT="0" distB="0" distL="0" distR="0">
            <wp:extent cx="6493518" cy="6234545"/>
            <wp:effectExtent l="19050" t="0" r="2532" b="0"/>
            <wp:docPr id="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contrast="20000"/>
                    </a:blip>
                    <a:srcRect t="11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4363" cy="6235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6"/>
        <w:tblpPr w:leftFromText="180" w:rightFromText="180" w:vertAnchor="text" w:horzAnchor="margin" w:tblpX="-176" w:tblpY="386"/>
        <w:tblW w:w="120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699FF"/>
        <w:tblLook w:val="04A0"/>
      </w:tblPr>
      <w:tblGrid>
        <w:gridCol w:w="12015"/>
      </w:tblGrid>
      <w:tr w:rsidR="004C4858" w:rsidTr="00E173FB">
        <w:tc>
          <w:tcPr>
            <w:tcW w:w="12015" w:type="dxa"/>
            <w:shd w:val="clear" w:color="auto" w:fill="6699FF"/>
          </w:tcPr>
          <w:p w:rsidR="004C4858" w:rsidRPr="004C2E0B" w:rsidRDefault="004C4858" w:rsidP="00E173FB">
            <w:pPr>
              <w:ind w:right="459"/>
              <w:jc w:val="right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4C2E0B"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  <w:t xml:space="preserve">Узнайте больше на сайте </w:t>
            </w:r>
            <w:hyperlink r:id="rId14" w:history="1"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www</w:t>
              </w:r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</w:rPr>
                <w:t>.</w:t>
              </w:r>
              <w:proofErr w:type="spellStart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pfrf</w:t>
              </w:r>
              <w:proofErr w:type="spellEnd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</w:rPr>
                <w:t>.</w:t>
              </w:r>
              <w:proofErr w:type="spellStart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4C4858" w:rsidRPr="004C2E0B" w:rsidRDefault="004C4858" w:rsidP="00E173FB">
            <w:pPr>
              <w:jc w:val="right"/>
              <w:rPr>
                <w:rFonts w:ascii="CrashC" w:hAnsi="CrashC" w:cs="CrashC"/>
                <w:color w:val="F6831F"/>
                <w:sz w:val="36"/>
                <w:szCs w:val="36"/>
              </w:rPr>
            </w:pPr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Специалисты Управления ПФР ответят на Ваши вопросы </w:t>
            </w:r>
            <w:proofErr w:type="gramStart"/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по</w:t>
            </w:r>
            <w:proofErr w:type="gramEnd"/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 тел.: 23-08-17</w:t>
            </w:r>
          </w:p>
        </w:tc>
      </w:tr>
    </w:tbl>
    <w:p w:rsidR="004C4858" w:rsidRDefault="004C4858" w:rsidP="004C4858"/>
    <w:p w:rsidR="00F86125" w:rsidRDefault="00EC68C2" w:rsidP="00F86125">
      <w:pPr>
        <w:tabs>
          <w:tab w:val="right" w:pos="11622"/>
        </w:tabs>
      </w:pPr>
      <w:r>
        <w:rPr>
          <w:noProof/>
          <w:lang w:eastAsia="ru-RU"/>
        </w:rPr>
        <w:pict>
          <v:shape id="_x0000_s1040" type="#_x0000_t202" style="position:absolute;margin-left:68.25pt;margin-top:-29.6pt;width:327.3pt;height:25.25pt;z-index:251684864" filled="f" stroked="f">
            <v:textbox>
              <w:txbxContent>
                <w:p w:rsidR="00E173FB" w:rsidRPr="00DE3BB6" w:rsidRDefault="00E173FB" w:rsidP="00F86125">
                  <w:pPr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</w:pPr>
                  <w:r w:rsidRPr="00DE3BB6"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  <w:t>Пенсионный фонд Российской Федерации</w:t>
                  </w:r>
                </w:p>
              </w:txbxContent>
            </v:textbox>
          </v:shape>
        </w:pict>
      </w:r>
      <w:r w:rsidR="00F86125">
        <w:rPr>
          <w:noProof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-526415</wp:posOffset>
            </wp:positionV>
            <wp:extent cx="791210" cy="692150"/>
            <wp:effectExtent l="19050" t="0" r="8890" b="0"/>
            <wp:wrapNone/>
            <wp:docPr id="17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7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69215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6125">
        <w:rPr>
          <w:noProof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-4193540</wp:posOffset>
            </wp:positionV>
            <wp:extent cx="1138555" cy="8131810"/>
            <wp:effectExtent l="3524250" t="0" r="3490595" b="0"/>
            <wp:wrapNone/>
            <wp:docPr id="18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l="92178" b="306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38555" cy="81318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F86125">
        <w:tab/>
      </w:r>
    </w:p>
    <w:p w:rsidR="00F86125" w:rsidRDefault="00B53E8E" w:rsidP="00B53E8E">
      <w:pPr>
        <w:spacing w:line="240" w:lineRule="auto"/>
        <w:jc w:val="center"/>
      </w:pPr>
      <w:r w:rsidRPr="00B53E8E">
        <w:rPr>
          <w:rFonts w:ascii="Times New Roman" w:hAnsi="Times New Roman" w:cs="Times New Roman"/>
          <w:b/>
          <w:bCs/>
          <w:noProof/>
          <w:color w:val="0000FF"/>
          <w:sz w:val="48"/>
          <w:szCs w:val="48"/>
          <w:lang w:eastAsia="ru-RU"/>
        </w:rPr>
        <w:t xml:space="preserve">ДОПОЛНИТЕЛЬНЫЕ ПЕНСИОННЫЕ </w:t>
      </w:r>
      <w:r w:rsidRPr="00B53E8E">
        <w:rPr>
          <w:rFonts w:ascii="Times New Roman" w:hAnsi="Times New Roman" w:cs="Times New Roman"/>
          <w:b/>
          <w:bCs/>
          <w:noProof/>
          <w:color w:val="0000FF"/>
          <w:sz w:val="48"/>
          <w:szCs w:val="48"/>
          <w:lang w:eastAsia="ru-RU"/>
        </w:rPr>
        <w:br/>
        <w:t>КОЭФФИЦИЕНТЫ ЗА КАЖДЫЙ ГОД  «НЕСТРАХОВОГО ПЕРИОДА»</w:t>
      </w:r>
    </w:p>
    <w:p w:rsidR="00F86125" w:rsidRDefault="00F86125" w:rsidP="00F86125">
      <w:pPr>
        <w:jc w:val="center"/>
        <w:rPr>
          <w:rFonts w:ascii="CrashC" w:hAnsi="CrashC" w:cs="CrashC"/>
          <w:color w:val="F6831F"/>
          <w:sz w:val="36"/>
          <w:szCs w:val="36"/>
        </w:rPr>
      </w:pPr>
      <w:r w:rsidRPr="00F86125">
        <w:rPr>
          <w:rFonts w:ascii="CrashC" w:hAnsi="CrashC" w:cs="CrashC"/>
          <w:noProof/>
          <w:color w:val="F6831F"/>
          <w:sz w:val="36"/>
          <w:szCs w:val="36"/>
          <w:lang w:eastAsia="ru-RU"/>
        </w:rPr>
        <w:drawing>
          <wp:inline distT="0" distB="0" distL="0" distR="0">
            <wp:extent cx="5918612" cy="6564931"/>
            <wp:effectExtent l="19050" t="0" r="5938" b="0"/>
            <wp:docPr id="2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128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1452" cy="6568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6"/>
        <w:tblpPr w:leftFromText="180" w:rightFromText="180" w:vertAnchor="text" w:horzAnchor="margin" w:tblpX="-176" w:tblpY="386"/>
        <w:tblW w:w="120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699FF"/>
        <w:tblLook w:val="04A0"/>
      </w:tblPr>
      <w:tblGrid>
        <w:gridCol w:w="12015"/>
      </w:tblGrid>
      <w:tr w:rsidR="00F86125" w:rsidTr="00E173FB">
        <w:tc>
          <w:tcPr>
            <w:tcW w:w="12015" w:type="dxa"/>
            <w:shd w:val="clear" w:color="auto" w:fill="6699FF"/>
          </w:tcPr>
          <w:p w:rsidR="00F86125" w:rsidRPr="004C2E0B" w:rsidRDefault="00F86125" w:rsidP="00E173FB">
            <w:pPr>
              <w:ind w:right="459"/>
              <w:jc w:val="right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4C2E0B"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  <w:t xml:space="preserve">Узнайте больше на сайте </w:t>
            </w:r>
            <w:hyperlink r:id="rId16" w:history="1"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www</w:t>
              </w:r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</w:rPr>
                <w:t>.</w:t>
              </w:r>
              <w:proofErr w:type="spellStart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pfrf</w:t>
              </w:r>
              <w:proofErr w:type="spellEnd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</w:rPr>
                <w:t>.</w:t>
              </w:r>
              <w:proofErr w:type="spellStart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F86125" w:rsidRPr="004C2E0B" w:rsidRDefault="00F86125" w:rsidP="00E173FB">
            <w:pPr>
              <w:jc w:val="right"/>
              <w:rPr>
                <w:rFonts w:ascii="CrashC" w:hAnsi="CrashC" w:cs="CrashC"/>
                <w:color w:val="F6831F"/>
                <w:sz w:val="36"/>
                <w:szCs w:val="36"/>
              </w:rPr>
            </w:pPr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Специалисты Управления ПФР ответят на Ваши вопросы </w:t>
            </w:r>
            <w:proofErr w:type="gramStart"/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по</w:t>
            </w:r>
            <w:proofErr w:type="gramEnd"/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 тел.: 23-08-17</w:t>
            </w:r>
          </w:p>
        </w:tc>
      </w:tr>
    </w:tbl>
    <w:p w:rsidR="00B53E8E" w:rsidRDefault="00EC68C2" w:rsidP="00B53E8E">
      <w:pPr>
        <w:tabs>
          <w:tab w:val="right" w:pos="11622"/>
        </w:tabs>
      </w:pPr>
      <w:r>
        <w:rPr>
          <w:noProof/>
          <w:lang w:eastAsia="ru-RU"/>
        </w:rPr>
        <w:lastRenderedPageBreak/>
        <w:pict>
          <v:shape id="_x0000_s1041" type="#_x0000_t202" style="position:absolute;margin-left:68.25pt;margin-top:-29.6pt;width:327.3pt;height:25.25pt;z-index:251689984;mso-position-horizontal-relative:text;mso-position-vertical-relative:text" filled="f" stroked="f">
            <v:textbox>
              <w:txbxContent>
                <w:p w:rsidR="00E173FB" w:rsidRPr="00DE3BB6" w:rsidRDefault="00E173FB" w:rsidP="00B53E8E">
                  <w:pPr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</w:pPr>
                  <w:r w:rsidRPr="00DE3BB6"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  <w:t>Пенсионный фонд Российской Федерации</w:t>
                  </w:r>
                </w:p>
              </w:txbxContent>
            </v:textbox>
          </v:shape>
        </w:pict>
      </w:r>
      <w:r w:rsidR="00B53E8E">
        <w:rPr>
          <w:noProof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-526415</wp:posOffset>
            </wp:positionV>
            <wp:extent cx="791210" cy="692150"/>
            <wp:effectExtent l="19050" t="0" r="8890" b="0"/>
            <wp:wrapNone/>
            <wp:docPr id="21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7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69215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53E8E">
        <w:rPr>
          <w:noProof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-4193540</wp:posOffset>
            </wp:positionV>
            <wp:extent cx="1138555" cy="8131810"/>
            <wp:effectExtent l="3524250" t="0" r="3490595" b="0"/>
            <wp:wrapNone/>
            <wp:docPr id="22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l="92178" b="306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38555" cy="81318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B53E8E">
        <w:tab/>
      </w:r>
    </w:p>
    <w:p w:rsidR="00B53E8E" w:rsidRDefault="00B53E8E" w:rsidP="00310922">
      <w:pPr>
        <w:tabs>
          <w:tab w:val="right" w:pos="11622"/>
        </w:tabs>
        <w:jc w:val="center"/>
      </w:pPr>
      <w:r>
        <w:rPr>
          <w:rFonts w:ascii="Times New Roman" w:hAnsi="Times New Roman" w:cs="Times New Roman"/>
          <w:b/>
          <w:color w:val="0000FF"/>
          <w:sz w:val="48"/>
          <w:szCs w:val="48"/>
        </w:rPr>
        <w:t>ПЕНСИОННЫЙ КАЛЬКУЛЯТОР</w:t>
      </w:r>
      <w:r w:rsidRPr="00375F46">
        <w:rPr>
          <w:noProof/>
          <w:lang w:eastAsia="ru-RU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1831</wp:posOffset>
            </wp:positionV>
            <wp:extent cx="7688036" cy="1128155"/>
            <wp:effectExtent l="19050" t="0" r="8164" b="0"/>
            <wp:wrapNone/>
            <wp:docPr id="33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t="77778" r="37099" b="7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8036" cy="11281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53E8E" w:rsidRDefault="00B53E8E" w:rsidP="00B53E8E"/>
    <w:p w:rsidR="00B53E8E" w:rsidRDefault="00B53E8E" w:rsidP="00B53E8E">
      <w:pPr>
        <w:rPr>
          <w:rFonts w:ascii="CrashC" w:hAnsi="CrashC" w:cs="CrashC"/>
          <w:color w:val="F6831F"/>
          <w:sz w:val="36"/>
          <w:szCs w:val="36"/>
        </w:rPr>
      </w:pPr>
    </w:p>
    <w:p w:rsidR="00310922" w:rsidRDefault="00310922" w:rsidP="00310922">
      <w:pPr>
        <w:autoSpaceDE w:val="0"/>
        <w:autoSpaceDN w:val="0"/>
        <w:adjustRightInd w:val="0"/>
        <w:spacing w:after="0" w:line="240" w:lineRule="auto"/>
        <w:ind w:left="426" w:right="849" w:firstLine="709"/>
        <w:jc w:val="both"/>
        <w:rPr>
          <w:rFonts w:ascii="Times New Roman" w:hAnsi="Times New Roman" w:cs="Times New Roman"/>
          <w:color w:val="000000"/>
          <w:sz w:val="40"/>
          <w:szCs w:val="40"/>
        </w:rPr>
      </w:pPr>
    </w:p>
    <w:p w:rsidR="009A48EC" w:rsidRDefault="00B53E8E" w:rsidP="00310922">
      <w:pPr>
        <w:autoSpaceDE w:val="0"/>
        <w:autoSpaceDN w:val="0"/>
        <w:adjustRightInd w:val="0"/>
        <w:spacing w:after="0" w:line="240" w:lineRule="auto"/>
        <w:ind w:left="426" w:right="849" w:firstLine="709"/>
        <w:jc w:val="both"/>
        <w:rPr>
          <w:rFonts w:ascii="Times New Roman" w:hAnsi="Times New Roman" w:cs="Times New Roman"/>
          <w:color w:val="000000"/>
          <w:sz w:val="40"/>
          <w:szCs w:val="40"/>
        </w:rPr>
      </w:pPr>
      <w:r w:rsidRPr="00310922">
        <w:rPr>
          <w:rFonts w:ascii="Times New Roman" w:hAnsi="Times New Roman" w:cs="Times New Roman"/>
          <w:b/>
          <w:color w:val="000000"/>
          <w:sz w:val="40"/>
          <w:szCs w:val="40"/>
        </w:rPr>
        <w:t>Пенсионный калькулятор</w:t>
      </w:r>
      <w:r w:rsidR="009A48EC">
        <w:rPr>
          <w:rFonts w:ascii="Times New Roman" w:hAnsi="Times New Roman" w:cs="Times New Roman"/>
          <w:color w:val="000000"/>
          <w:sz w:val="40"/>
          <w:szCs w:val="40"/>
        </w:rPr>
        <w:t xml:space="preserve"> – </w:t>
      </w:r>
    </w:p>
    <w:p w:rsidR="009A48EC" w:rsidRDefault="009A48EC" w:rsidP="009A48EC">
      <w:pPr>
        <w:pStyle w:val="ab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 w:right="849"/>
        <w:jc w:val="both"/>
        <w:rPr>
          <w:rFonts w:ascii="Times New Roman" w:hAnsi="Times New Roman" w:cs="Times New Roman"/>
          <w:color w:val="000000"/>
          <w:sz w:val="40"/>
          <w:szCs w:val="40"/>
        </w:rPr>
      </w:pPr>
      <w:r w:rsidRPr="009A48EC">
        <w:rPr>
          <w:rFonts w:ascii="Times New Roman" w:hAnsi="Times New Roman" w:cs="Times New Roman"/>
          <w:color w:val="000000"/>
          <w:sz w:val="40"/>
          <w:szCs w:val="40"/>
        </w:rPr>
        <w:t xml:space="preserve">это </w:t>
      </w:r>
      <w:r w:rsidR="00B53E8E" w:rsidRPr="009A48EC">
        <w:rPr>
          <w:rFonts w:ascii="Times New Roman" w:hAnsi="Times New Roman" w:cs="Times New Roman"/>
          <w:color w:val="000000"/>
          <w:sz w:val="40"/>
          <w:szCs w:val="40"/>
        </w:rPr>
        <w:t xml:space="preserve">навигатор по новой пенсионной формуле, инструмент, позволяющий гражданам понять суть нового порядка расчета пенсий и определить факторы, влияющие на размер собственной будущей пенсии. </w:t>
      </w:r>
    </w:p>
    <w:p w:rsidR="009A48EC" w:rsidRDefault="009A48EC" w:rsidP="009A48EC">
      <w:pPr>
        <w:pStyle w:val="ab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 w:right="849"/>
        <w:jc w:val="both"/>
        <w:rPr>
          <w:rFonts w:ascii="Times New Roman" w:hAnsi="Times New Roman" w:cs="Times New Roman"/>
          <w:color w:val="000000"/>
          <w:sz w:val="40"/>
          <w:szCs w:val="40"/>
        </w:rPr>
      </w:pPr>
      <w:r>
        <w:rPr>
          <w:rFonts w:ascii="Times New Roman" w:hAnsi="Times New Roman" w:cs="Times New Roman"/>
          <w:color w:val="000000"/>
          <w:sz w:val="40"/>
          <w:szCs w:val="40"/>
        </w:rPr>
        <w:t xml:space="preserve"> П</w:t>
      </w:r>
      <w:r w:rsidR="00B53E8E" w:rsidRPr="009A48EC">
        <w:rPr>
          <w:rFonts w:ascii="Times New Roman" w:hAnsi="Times New Roman" w:cs="Times New Roman"/>
          <w:color w:val="000000"/>
          <w:sz w:val="40"/>
          <w:szCs w:val="40"/>
        </w:rPr>
        <w:t>озволяет оценить динамику потенциального размера пенсии при изменении тех или иных условий: стажа, размера зарплаты, возможности продолжать трудовую деятельность без</w:t>
      </w:r>
      <w:r w:rsidR="00310922" w:rsidRPr="009A48EC">
        <w:rPr>
          <w:rFonts w:ascii="Times New Roman" w:hAnsi="Times New Roman" w:cs="Times New Roman"/>
          <w:color w:val="000000"/>
          <w:sz w:val="40"/>
          <w:szCs w:val="40"/>
        </w:rPr>
        <w:t xml:space="preserve"> </w:t>
      </w:r>
      <w:r w:rsidR="00B53E8E" w:rsidRPr="009A48EC">
        <w:rPr>
          <w:rFonts w:ascii="Times New Roman" w:hAnsi="Times New Roman" w:cs="Times New Roman"/>
          <w:color w:val="000000"/>
          <w:sz w:val="40"/>
          <w:szCs w:val="40"/>
        </w:rPr>
        <w:t xml:space="preserve">обращения за назначением пенсии по достижении пенсионного возраста, а также влияние </w:t>
      </w:r>
      <w:proofErr w:type="spellStart"/>
      <w:r w:rsidR="00B53E8E" w:rsidRPr="009A48EC">
        <w:rPr>
          <w:rFonts w:ascii="Times New Roman" w:hAnsi="Times New Roman" w:cs="Times New Roman"/>
          <w:color w:val="000000"/>
          <w:sz w:val="40"/>
          <w:szCs w:val="40"/>
        </w:rPr>
        <w:t>нестраховых</w:t>
      </w:r>
      <w:proofErr w:type="spellEnd"/>
      <w:r w:rsidR="00B53E8E" w:rsidRPr="009A48EC">
        <w:rPr>
          <w:rFonts w:ascii="Times New Roman" w:hAnsi="Times New Roman" w:cs="Times New Roman"/>
          <w:color w:val="000000"/>
          <w:sz w:val="40"/>
          <w:szCs w:val="40"/>
        </w:rPr>
        <w:t xml:space="preserve"> периодов</w:t>
      </w:r>
      <w:r>
        <w:rPr>
          <w:rFonts w:ascii="Times New Roman" w:hAnsi="Times New Roman" w:cs="Times New Roman"/>
          <w:color w:val="000000"/>
          <w:sz w:val="40"/>
          <w:szCs w:val="40"/>
        </w:rPr>
        <w:t>.</w:t>
      </w:r>
    </w:p>
    <w:p w:rsidR="00B53E8E" w:rsidRDefault="009A48EC" w:rsidP="009A48EC">
      <w:pPr>
        <w:pStyle w:val="ab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 w:right="849"/>
        <w:jc w:val="both"/>
        <w:rPr>
          <w:rFonts w:ascii="Times New Roman" w:hAnsi="Times New Roman" w:cs="Times New Roman"/>
          <w:color w:val="000000"/>
          <w:sz w:val="40"/>
          <w:szCs w:val="40"/>
        </w:rPr>
      </w:pPr>
      <w:r>
        <w:rPr>
          <w:rFonts w:ascii="Times New Roman" w:hAnsi="Times New Roman" w:cs="Times New Roman"/>
          <w:color w:val="000000"/>
          <w:sz w:val="40"/>
          <w:szCs w:val="40"/>
        </w:rPr>
        <w:t>Н</w:t>
      </w:r>
      <w:r w:rsidR="00B53E8E" w:rsidRPr="009A48EC">
        <w:rPr>
          <w:rFonts w:ascii="Times New Roman" w:hAnsi="Times New Roman" w:cs="Times New Roman"/>
          <w:color w:val="000000"/>
          <w:sz w:val="40"/>
          <w:szCs w:val="40"/>
        </w:rPr>
        <w:t>аиболее эффективен для граждан, которые только начинают работать или начнут работать в 2015 году и позже – то есть для тех, чья будущая пенсия будет полностью формироваться и рассчитываться в соответствии с новыми правилами.</w:t>
      </w:r>
    </w:p>
    <w:p w:rsidR="009A48EC" w:rsidRDefault="009A48EC" w:rsidP="009A48EC">
      <w:pPr>
        <w:autoSpaceDE w:val="0"/>
        <w:autoSpaceDN w:val="0"/>
        <w:adjustRightInd w:val="0"/>
        <w:spacing w:after="0" w:line="240" w:lineRule="auto"/>
        <w:ind w:left="426" w:right="849" w:firstLine="709"/>
        <w:jc w:val="both"/>
        <w:rPr>
          <w:rFonts w:ascii="Times New Roman" w:hAnsi="Times New Roman" w:cs="Times New Roman"/>
          <w:b/>
          <w:color w:val="000000"/>
          <w:sz w:val="40"/>
          <w:szCs w:val="40"/>
        </w:rPr>
      </w:pPr>
    </w:p>
    <w:p w:rsidR="009A48EC" w:rsidRPr="009A48EC" w:rsidRDefault="009A48EC" w:rsidP="009A48EC">
      <w:pPr>
        <w:autoSpaceDE w:val="0"/>
        <w:autoSpaceDN w:val="0"/>
        <w:adjustRightInd w:val="0"/>
        <w:spacing w:after="0" w:line="240" w:lineRule="auto"/>
        <w:ind w:left="426" w:right="849" w:firstLine="709"/>
        <w:jc w:val="both"/>
        <w:rPr>
          <w:rFonts w:ascii="Times New Roman" w:hAnsi="Times New Roman" w:cs="Times New Roman"/>
          <w:b/>
          <w:color w:val="000000"/>
          <w:sz w:val="40"/>
          <w:szCs w:val="40"/>
        </w:rPr>
      </w:pPr>
      <w:r w:rsidRPr="009A48EC">
        <w:rPr>
          <w:rFonts w:ascii="Times New Roman" w:hAnsi="Times New Roman" w:cs="Times New Roman"/>
          <w:b/>
          <w:color w:val="000000"/>
          <w:sz w:val="40"/>
          <w:szCs w:val="40"/>
        </w:rPr>
        <w:t xml:space="preserve">Чтобы лучше разобраться в основных правилах новой пенсионной формулы, рекомендуем ознакомиться с пенсионным калькулятором, который размещен на сайте Министерства труда и социальной защиты Российской Федерации </w:t>
      </w:r>
      <w:proofErr w:type="spellStart"/>
      <w:r w:rsidRPr="009A48EC">
        <w:rPr>
          <w:rFonts w:ascii="Times New Roman" w:hAnsi="Times New Roman" w:cs="Times New Roman"/>
          <w:b/>
          <w:bCs/>
          <w:color w:val="7DC243"/>
          <w:sz w:val="40"/>
          <w:szCs w:val="40"/>
        </w:rPr>
        <w:t>www.rosmintrud.ru</w:t>
      </w:r>
      <w:proofErr w:type="spellEnd"/>
      <w:r w:rsidRPr="009A48EC">
        <w:rPr>
          <w:rFonts w:ascii="Times New Roman" w:hAnsi="Times New Roman" w:cs="Times New Roman"/>
          <w:b/>
          <w:bCs/>
          <w:color w:val="7DC243"/>
          <w:sz w:val="40"/>
          <w:szCs w:val="40"/>
        </w:rPr>
        <w:t xml:space="preserve"> </w:t>
      </w:r>
      <w:r w:rsidRPr="009A48EC">
        <w:rPr>
          <w:rFonts w:ascii="Times New Roman" w:hAnsi="Times New Roman" w:cs="Times New Roman"/>
          <w:b/>
          <w:color w:val="000000"/>
          <w:sz w:val="40"/>
          <w:szCs w:val="40"/>
        </w:rPr>
        <w:t xml:space="preserve">и на сайте Пенсионного фонда Российской Федерации </w:t>
      </w:r>
      <w:hyperlink r:id="rId17" w:history="1">
        <w:r w:rsidRPr="009A48EC">
          <w:rPr>
            <w:rStyle w:val="a5"/>
            <w:rFonts w:ascii="Times New Roman" w:hAnsi="Times New Roman" w:cs="Times New Roman"/>
            <w:b/>
            <w:bCs/>
            <w:sz w:val="40"/>
            <w:szCs w:val="40"/>
          </w:rPr>
          <w:t>www.pfrf.ru</w:t>
        </w:r>
      </w:hyperlink>
      <w:r w:rsidRPr="009A48EC">
        <w:rPr>
          <w:rFonts w:ascii="Times New Roman" w:hAnsi="Times New Roman" w:cs="Times New Roman"/>
          <w:b/>
          <w:color w:val="000000"/>
          <w:sz w:val="40"/>
          <w:szCs w:val="40"/>
        </w:rPr>
        <w:t xml:space="preserve">. </w:t>
      </w:r>
    </w:p>
    <w:p w:rsidR="00310922" w:rsidRDefault="00310922" w:rsidP="00310922">
      <w:pPr>
        <w:autoSpaceDE w:val="0"/>
        <w:autoSpaceDN w:val="0"/>
        <w:adjustRightInd w:val="0"/>
        <w:spacing w:after="0" w:line="240" w:lineRule="auto"/>
        <w:ind w:left="426" w:right="849" w:firstLine="709"/>
        <w:jc w:val="both"/>
        <w:rPr>
          <w:rFonts w:ascii="CrashC" w:hAnsi="CrashC" w:cs="CrashC"/>
          <w:color w:val="F6831F"/>
          <w:sz w:val="36"/>
          <w:szCs w:val="36"/>
        </w:rPr>
      </w:pPr>
    </w:p>
    <w:tbl>
      <w:tblPr>
        <w:tblStyle w:val="a6"/>
        <w:tblpPr w:leftFromText="180" w:rightFromText="180" w:vertAnchor="text" w:horzAnchor="margin" w:tblpX="-176" w:tblpY="386"/>
        <w:tblW w:w="120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699FF"/>
        <w:tblLook w:val="04A0"/>
      </w:tblPr>
      <w:tblGrid>
        <w:gridCol w:w="12015"/>
      </w:tblGrid>
      <w:tr w:rsidR="00B53E8E" w:rsidTr="00E173FB">
        <w:tc>
          <w:tcPr>
            <w:tcW w:w="12015" w:type="dxa"/>
            <w:shd w:val="clear" w:color="auto" w:fill="6699FF"/>
          </w:tcPr>
          <w:p w:rsidR="00B53E8E" w:rsidRPr="004C2E0B" w:rsidRDefault="00B53E8E" w:rsidP="00E173FB">
            <w:pPr>
              <w:ind w:right="459"/>
              <w:jc w:val="right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4C2E0B"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  <w:t xml:space="preserve">Узнайте больше на сайте </w:t>
            </w:r>
            <w:hyperlink r:id="rId18" w:history="1"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www</w:t>
              </w:r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</w:rPr>
                <w:t>.</w:t>
              </w:r>
              <w:proofErr w:type="spellStart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pfrf</w:t>
              </w:r>
              <w:proofErr w:type="spellEnd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</w:rPr>
                <w:t>.</w:t>
              </w:r>
              <w:proofErr w:type="spellStart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B53E8E" w:rsidRPr="004C2E0B" w:rsidRDefault="00B53E8E" w:rsidP="00E173FB">
            <w:pPr>
              <w:jc w:val="right"/>
              <w:rPr>
                <w:rFonts w:ascii="CrashC" w:hAnsi="CrashC" w:cs="CrashC"/>
                <w:color w:val="F6831F"/>
                <w:sz w:val="36"/>
                <w:szCs w:val="36"/>
              </w:rPr>
            </w:pPr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lastRenderedPageBreak/>
              <w:t xml:space="preserve">Специалисты Управления ПФР ответят на Ваши вопросы </w:t>
            </w:r>
            <w:proofErr w:type="gramStart"/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по</w:t>
            </w:r>
            <w:proofErr w:type="gramEnd"/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 тел.: 23-08-17</w:t>
            </w:r>
          </w:p>
        </w:tc>
      </w:tr>
    </w:tbl>
    <w:p w:rsidR="0055347F" w:rsidRDefault="00EC68C2" w:rsidP="0055347F">
      <w:pPr>
        <w:tabs>
          <w:tab w:val="right" w:pos="11622"/>
        </w:tabs>
      </w:pPr>
      <w:r>
        <w:rPr>
          <w:noProof/>
          <w:lang w:eastAsia="ru-RU"/>
        </w:rPr>
        <w:lastRenderedPageBreak/>
        <w:pict>
          <v:shape id="_x0000_s1042" type="#_x0000_t202" style="position:absolute;margin-left:68.25pt;margin-top:-29.6pt;width:327.3pt;height:25.25pt;z-index:251695104;mso-position-horizontal-relative:text;mso-position-vertical-relative:text" filled="f" stroked="f">
            <v:textbox>
              <w:txbxContent>
                <w:p w:rsidR="00E173FB" w:rsidRPr="00DE3BB6" w:rsidRDefault="00E173FB" w:rsidP="0055347F">
                  <w:pPr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</w:pPr>
                  <w:r w:rsidRPr="00DE3BB6"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  <w:t>Пенсионный фонд Российской Федерации</w:t>
                  </w:r>
                </w:p>
              </w:txbxContent>
            </v:textbox>
          </v:shape>
        </w:pict>
      </w:r>
      <w:r w:rsidR="0055347F">
        <w:rPr>
          <w:noProof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-526415</wp:posOffset>
            </wp:positionV>
            <wp:extent cx="791210" cy="692150"/>
            <wp:effectExtent l="19050" t="0" r="8890" b="0"/>
            <wp:wrapNone/>
            <wp:docPr id="36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7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69215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5347F">
        <w:rPr>
          <w:noProof/>
          <w:lang w:eastAsia="ru-RU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-4193540</wp:posOffset>
            </wp:positionV>
            <wp:extent cx="1138555" cy="8131810"/>
            <wp:effectExtent l="3524250" t="0" r="3490595" b="0"/>
            <wp:wrapNone/>
            <wp:docPr id="37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l="92178" b="306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38555" cy="81318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55347F">
        <w:tab/>
      </w:r>
    </w:p>
    <w:p w:rsidR="0055347F" w:rsidRDefault="0055347F" w:rsidP="0055347F">
      <w:pPr>
        <w:tabs>
          <w:tab w:val="right" w:pos="11622"/>
        </w:tabs>
        <w:jc w:val="center"/>
      </w:pPr>
      <w:r>
        <w:rPr>
          <w:rFonts w:ascii="Times New Roman" w:hAnsi="Times New Roman" w:cs="Times New Roman"/>
          <w:b/>
          <w:color w:val="0000FF"/>
          <w:sz w:val="48"/>
          <w:szCs w:val="48"/>
        </w:rPr>
        <w:t>ПЕНСИОННЫЙ КАЛЬКУЛЯТОР</w:t>
      </w:r>
      <w:r w:rsidRPr="00375F46">
        <w:rPr>
          <w:noProof/>
          <w:lang w:eastAsia="ru-RU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1831</wp:posOffset>
            </wp:positionV>
            <wp:extent cx="7688036" cy="1128155"/>
            <wp:effectExtent l="19050" t="0" r="8164" b="0"/>
            <wp:wrapNone/>
            <wp:docPr id="38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t="77778" r="37099" b="7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8036" cy="11281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55347F" w:rsidRDefault="0055347F" w:rsidP="0055347F"/>
    <w:p w:rsidR="0055347F" w:rsidRDefault="0055347F" w:rsidP="0055347F"/>
    <w:p w:rsidR="0055347F" w:rsidRDefault="0055347F" w:rsidP="0055347F">
      <w:pPr>
        <w:autoSpaceDE w:val="0"/>
        <w:autoSpaceDN w:val="0"/>
        <w:adjustRightInd w:val="0"/>
        <w:spacing w:after="0" w:line="240" w:lineRule="auto"/>
        <w:ind w:left="284" w:right="565" w:firstLine="851"/>
        <w:jc w:val="both"/>
        <w:rPr>
          <w:rFonts w:ascii="Times New Roman" w:hAnsi="Times New Roman" w:cs="Times New Roman"/>
          <w:color w:val="0000FF"/>
          <w:sz w:val="56"/>
          <w:szCs w:val="56"/>
        </w:rPr>
      </w:pPr>
    </w:p>
    <w:p w:rsidR="0055347F" w:rsidRDefault="0055347F" w:rsidP="0055347F">
      <w:pPr>
        <w:autoSpaceDE w:val="0"/>
        <w:autoSpaceDN w:val="0"/>
        <w:adjustRightInd w:val="0"/>
        <w:spacing w:after="0" w:line="240" w:lineRule="auto"/>
        <w:ind w:left="284" w:right="565" w:firstLine="851"/>
        <w:jc w:val="both"/>
        <w:rPr>
          <w:rFonts w:ascii="Times New Roman" w:hAnsi="Times New Roman" w:cs="Times New Roman"/>
          <w:color w:val="0000FF"/>
          <w:sz w:val="56"/>
          <w:szCs w:val="56"/>
        </w:rPr>
      </w:pPr>
      <w:r w:rsidRPr="0055347F">
        <w:rPr>
          <w:rFonts w:ascii="Times New Roman" w:hAnsi="Times New Roman" w:cs="Times New Roman"/>
          <w:color w:val="0000FF"/>
          <w:sz w:val="56"/>
          <w:szCs w:val="56"/>
        </w:rPr>
        <w:t xml:space="preserve">Использование </w:t>
      </w:r>
      <w:proofErr w:type="gramStart"/>
      <w:r w:rsidRPr="0055347F">
        <w:rPr>
          <w:rFonts w:ascii="Times New Roman" w:hAnsi="Times New Roman" w:cs="Times New Roman"/>
          <w:color w:val="0000FF"/>
          <w:sz w:val="56"/>
          <w:szCs w:val="56"/>
        </w:rPr>
        <w:t>пенсионного</w:t>
      </w:r>
      <w:proofErr w:type="gramEnd"/>
      <w:r w:rsidRPr="0055347F">
        <w:rPr>
          <w:rFonts w:ascii="Times New Roman" w:hAnsi="Times New Roman" w:cs="Times New Roman"/>
          <w:color w:val="0000FF"/>
          <w:sz w:val="56"/>
          <w:szCs w:val="56"/>
        </w:rPr>
        <w:t xml:space="preserve"> </w:t>
      </w:r>
      <w:proofErr w:type="spellStart"/>
      <w:r w:rsidRPr="0055347F">
        <w:rPr>
          <w:rFonts w:ascii="Times New Roman" w:hAnsi="Times New Roman" w:cs="Times New Roman"/>
          <w:color w:val="0000FF"/>
          <w:sz w:val="56"/>
          <w:szCs w:val="56"/>
        </w:rPr>
        <w:t>кальку</w:t>
      </w:r>
      <w:r>
        <w:rPr>
          <w:rFonts w:ascii="Times New Roman" w:hAnsi="Times New Roman" w:cs="Times New Roman"/>
          <w:color w:val="0000FF"/>
          <w:sz w:val="56"/>
          <w:szCs w:val="56"/>
        </w:rPr>
        <w:t>-</w:t>
      </w:r>
      <w:r w:rsidRPr="0055347F">
        <w:rPr>
          <w:rFonts w:ascii="Times New Roman" w:hAnsi="Times New Roman" w:cs="Times New Roman"/>
          <w:color w:val="0000FF"/>
          <w:sz w:val="56"/>
          <w:szCs w:val="56"/>
        </w:rPr>
        <w:t>лятора</w:t>
      </w:r>
      <w:proofErr w:type="spellEnd"/>
      <w:r w:rsidRPr="0055347F">
        <w:rPr>
          <w:rFonts w:ascii="Times New Roman" w:hAnsi="Times New Roman" w:cs="Times New Roman"/>
          <w:color w:val="0000FF"/>
          <w:sz w:val="56"/>
          <w:szCs w:val="56"/>
        </w:rPr>
        <w:t xml:space="preserve"> для оценки своей пенсии </w:t>
      </w:r>
      <w:r>
        <w:rPr>
          <w:rFonts w:ascii="Times New Roman" w:hAnsi="Times New Roman" w:cs="Times New Roman"/>
          <w:color w:val="0000FF"/>
          <w:sz w:val="56"/>
          <w:szCs w:val="56"/>
        </w:rPr>
        <w:t xml:space="preserve">                  </w:t>
      </w:r>
      <w:r w:rsidRPr="0055347F">
        <w:rPr>
          <w:rFonts w:ascii="Times New Roman" w:hAnsi="Times New Roman" w:cs="Times New Roman"/>
          <w:b/>
          <w:color w:val="0000FF"/>
          <w:sz w:val="56"/>
          <w:szCs w:val="56"/>
          <w:u w:val="single"/>
        </w:rPr>
        <w:t>не рекомендуется</w:t>
      </w:r>
      <w:r w:rsidRPr="0055347F">
        <w:rPr>
          <w:rFonts w:ascii="Times New Roman" w:hAnsi="Times New Roman" w:cs="Times New Roman"/>
          <w:color w:val="0000FF"/>
          <w:sz w:val="56"/>
          <w:szCs w:val="56"/>
        </w:rPr>
        <w:t xml:space="preserve"> гражданам, которым: </w:t>
      </w:r>
    </w:p>
    <w:p w:rsidR="0055347F" w:rsidRDefault="0055347F" w:rsidP="0055347F">
      <w:pPr>
        <w:pStyle w:val="ab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565"/>
        <w:jc w:val="both"/>
        <w:rPr>
          <w:rFonts w:ascii="Times New Roman" w:hAnsi="Times New Roman" w:cs="Times New Roman"/>
          <w:color w:val="0000FF"/>
          <w:sz w:val="56"/>
          <w:szCs w:val="56"/>
        </w:rPr>
      </w:pPr>
      <w:r w:rsidRPr="0055347F">
        <w:rPr>
          <w:rFonts w:ascii="Times New Roman" w:hAnsi="Times New Roman" w:cs="Times New Roman"/>
          <w:color w:val="0000FF"/>
          <w:sz w:val="56"/>
          <w:szCs w:val="56"/>
        </w:rPr>
        <w:t xml:space="preserve">уже назначена пенсия; </w:t>
      </w:r>
    </w:p>
    <w:p w:rsidR="0055347F" w:rsidRPr="0055347F" w:rsidRDefault="0055347F" w:rsidP="0055347F">
      <w:pPr>
        <w:pStyle w:val="ab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565"/>
        <w:jc w:val="both"/>
        <w:rPr>
          <w:rFonts w:ascii="Times New Roman" w:hAnsi="Times New Roman" w:cs="Times New Roman"/>
          <w:color w:val="0000FF"/>
          <w:sz w:val="56"/>
          <w:szCs w:val="56"/>
        </w:rPr>
      </w:pPr>
      <w:r w:rsidRPr="0055347F">
        <w:rPr>
          <w:rFonts w:ascii="Times New Roman" w:hAnsi="Times New Roman" w:cs="Times New Roman"/>
          <w:color w:val="0000FF"/>
          <w:sz w:val="56"/>
          <w:szCs w:val="56"/>
        </w:rPr>
        <w:t>до наступления пенсионного возраста осталось менее 3-5 лет, так как размер их будущей пенсии в значительной мере определяется сформированными до 2015 года пенсионными правами.</w:t>
      </w:r>
    </w:p>
    <w:p w:rsidR="0055347F" w:rsidRPr="0055347F" w:rsidRDefault="0055347F" w:rsidP="0055347F">
      <w:pPr>
        <w:autoSpaceDE w:val="0"/>
        <w:autoSpaceDN w:val="0"/>
        <w:adjustRightInd w:val="0"/>
        <w:spacing w:after="0" w:line="240" w:lineRule="auto"/>
        <w:ind w:left="284" w:right="565" w:firstLine="851"/>
        <w:jc w:val="both"/>
        <w:rPr>
          <w:rFonts w:ascii="Times New Roman" w:hAnsi="Times New Roman" w:cs="Times New Roman"/>
          <w:color w:val="0000FF"/>
          <w:sz w:val="56"/>
          <w:szCs w:val="56"/>
        </w:rPr>
      </w:pPr>
      <w:r w:rsidRPr="0055347F">
        <w:rPr>
          <w:rFonts w:ascii="Times New Roman" w:hAnsi="Times New Roman" w:cs="Times New Roman"/>
          <w:color w:val="0000FF"/>
          <w:sz w:val="56"/>
          <w:szCs w:val="56"/>
        </w:rPr>
        <w:t xml:space="preserve">Также пенсионный калькулятор </w:t>
      </w:r>
      <w:r w:rsidRPr="0055347F">
        <w:rPr>
          <w:rFonts w:ascii="Times New Roman" w:hAnsi="Times New Roman" w:cs="Times New Roman"/>
          <w:b/>
          <w:color w:val="0000FF"/>
          <w:sz w:val="56"/>
          <w:szCs w:val="56"/>
          <w:u w:val="single"/>
        </w:rPr>
        <w:t>неприменим</w:t>
      </w:r>
      <w:r w:rsidRPr="0055347F">
        <w:rPr>
          <w:rFonts w:ascii="Times New Roman" w:hAnsi="Times New Roman" w:cs="Times New Roman"/>
          <w:color w:val="0000FF"/>
          <w:sz w:val="56"/>
          <w:szCs w:val="56"/>
        </w:rPr>
        <w:t xml:space="preserve"> для военнослужащих и сотрудников силовых ведомств, которым пенсия назначается и выплачивается ведомством, где они проходили службу.</w:t>
      </w:r>
    </w:p>
    <w:p w:rsidR="0055347F" w:rsidRDefault="0055347F" w:rsidP="0055347F">
      <w:pPr>
        <w:rPr>
          <w:rFonts w:ascii="CrashC" w:hAnsi="CrashC" w:cs="CrashC"/>
          <w:color w:val="F6831F"/>
          <w:sz w:val="36"/>
          <w:szCs w:val="36"/>
        </w:rPr>
      </w:pPr>
    </w:p>
    <w:tbl>
      <w:tblPr>
        <w:tblStyle w:val="a6"/>
        <w:tblpPr w:leftFromText="180" w:rightFromText="180" w:vertAnchor="text" w:horzAnchor="margin" w:tblpX="-176" w:tblpY="386"/>
        <w:tblW w:w="120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699FF"/>
        <w:tblLook w:val="04A0"/>
      </w:tblPr>
      <w:tblGrid>
        <w:gridCol w:w="12015"/>
      </w:tblGrid>
      <w:tr w:rsidR="0055347F" w:rsidTr="00E173FB">
        <w:tc>
          <w:tcPr>
            <w:tcW w:w="12015" w:type="dxa"/>
            <w:shd w:val="clear" w:color="auto" w:fill="6699FF"/>
          </w:tcPr>
          <w:p w:rsidR="0055347F" w:rsidRPr="004C2E0B" w:rsidRDefault="0055347F" w:rsidP="00E173FB">
            <w:pPr>
              <w:ind w:right="459"/>
              <w:jc w:val="right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4C2E0B"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  <w:t xml:space="preserve">Узнайте больше на сайте </w:t>
            </w:r>
            <w:hyperlink r:id="rId19" w:history="1"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www</w:t>
              </w:r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</w:rPr>
                <w:t>.</w:t>
              </w:r>
              <w:proofErr w:type="spellStart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pfrf</w:t>
              </w:r>
              <w:proofErr w:type="spellEnd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</w:rPr>
                <w:t>.</w:t>
              </w:r>
              <w:proofErr w:type="spellStart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55347F" w:rsidRPr="004C2E0B" w:rsidRDefault="0055347F" w:rsidP="00E173FB">
            <w:pPr>
              <w:jc w:val="right"/>
              <w:rPr>
                <w:rFonts w:ascii="CrashC" w:hAnsi="CrashC" w:cs="CrashC"/>
                <w:color w:val="F6831F"/>
                <w:sz w:val="36"/>
                <w:szCs w:val="36"/>
              </w:rPr>
            </w:pPr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Специалисты Управления ПФР ответят на Ваши вопросы </w:t>
            </w:r>
            <w:proofErr w:type="gramStart"/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по</w:t>
            </w:r>
            <w:proofErr w:type="gramEnd"/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 тел.: 23-08-17</w:t>
            </w:r>
          </w:p>
        </w:tc>
      </w:tr>
    </w:tbl>
    <w:p w:rsidR="0055347F" w:rsidRDefault="00AA3A44" w:rsidP="0055347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-245110</wp:posOffset>
            </wp:positionV>
            <wp:extent cx="791210" cy="688340"/>
            <wp:effectExtent l="19050" t="0" r="8890" b="0"/>
            <wp:wrapNone/>
            <wp:docPr id="56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7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68834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3319780</wp:posOffset>
            </wp:positionH>
            <wp:positionV relativeFrom="paragraph">
              <wp:posOffset>-4027805</wp:posOffset>
            </wp:positionV>
            <wp:extent cx="1143000" cy="8134350"/>
            <wp:effectExtent l="3524250" t="0" r="3505200" b="0"/>
            <wp:wrapNone/>
            <wp:docPr id="57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l="92178" b="306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43000" cy="8134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9A48EC" w:rsidRDefault="00EC68C2" w:rsidP="009A48EC">
      <w:pPr>
        <w:tabs>
          <w:tab w:val="right" w:pos="11622"/>
        </w:tabs>
        <w:spacing w:after="0"/>
        <w:jc w:val="center"/>
        <w:rPr>
          <w:rFonts w:ascii="Times New Roman" w:hAnsi="Times New Roman" w:cs="Times New Roman"/>
          <w:b/>
          <w:color w:val="0000FF"/>
          <w:sz w:val="48"/>
          <w:szCs w:val="48"/>
        </w:rPr>
      </w:pPr>
      <w:r>
        <w:rPr>
          <w:noProof/>
          <w:lang w:eastAsia="ru-RU"/>
        </w:rPr>
        <w:pict>
          <v:shape id="_x0000_s1044" type="#_x0000_t202" style="position:absolute;left:0;text-align:left;margin-left:68.25pt;margin-top:-29.6pt;width:327.3pt;height:25.25pt;z-index:251700224" filled="f" stroked="f">
            <v:textbox style="mso-next-textbox:#_x0000_s1044">
              <w:txbxContent>
                <w:p w:rsidR="00E173FB" w:rsidRPr="00DE3BB6" w:rsidRDefault="00E173FB" w:rsidP="00C215C6">
                  <w:pPr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</w:pPr>
                  <w:r w:rsidRPr="00DE3BB6"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  <w:t>Пенсионный фонд Российской Федерации</w:t>
                  </w:r>
                </w:p>
              </w:txbxContent>
            </v:textbox>
          </v:shape>
        </w:pict>
      </w:r>
      <w:r w:rsidR="003571DE">
        <w:rPr>
          <w:rFonts w:ascii="Times New Roman" w:hAnsi="Times New Roman" w:cs="Times New Roman"/>
          <w:b/>
          <w:color w:val="0000FF"/>
          <w:sz w:val="48"/>
          <w:szCs w:val="48"/>
        </w:rPr>
        <w:t>НОВАЯ ПЕНСИОННАЯ ФОРМУЛА.</w:t>
      </w:r>
    </w:p>
    <w:p w:rsidR="00774C5A" w:rsidRDefault="00774C5A" w:rsidP="009A48EC">
      <w:pPr>
        <w:tabs>
          <w:tab w:val="right" w:pos="11622"/>
        </w:tabs>
        <w:spacing w:after="0"/>
        <w:jc w:val="center"/>
      </w:pPr>
    </w:p>
    <w:p w:rsidR="003571DE" w:rsidRPr="009A48EC" w:rsidRDefault="00797C53" w:rsidP="009A48EC">
      <w:pPr>
        <w:tabs>
          <w:tab w:val="right" w:pos="11622"/>
        </w:tabs>
        <w:spacing w:after="0"/>
        <w:jc w:val="center"/>
      </w:pPr>
      <w:r>
        <w:rPr>
          <w:rFonts w:ascii="Times New Roman" w:hAnsi="Times New Roman" w:cs="Times New Roman"/>
          <w:b/>
          <w:noProof/>
          <w:color w:val="0000FF"/>
          <w:sz w:val="48"/>
          <w:szCs w:val="48"/>
          <w:lang w:eastAsia="ru-RU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26670</wp:posOffset>
            </wp:positionV>
            <wp:extent cx="7698105" cy="1127760"/>
            <wp:effectExtent l="19050" t="0" r="0" b="0"/>
            <wp:wrapNone/>
            <wp:docPr id="58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t="77778" r="37099" b="7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8105" cy="11277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215C6" w:rsidRDefault="00C215C6" w:rsidP="00AA3A44">
      <w:pPr>
        <w:spacing w:after="0"/>
      </w:pPr>
    </w:p>
    <w:p w:rsidR="00C215C6" w:rsidRDefault="00C215C6" w:rsidP="00C215C6"/>
    <w:p w:rsidR="00C215C6" w:rsidRDefault="00797C53" w:rsidP="00C215C6">
      <w:r w:rsidRPr="00797C53">
        <w:rPr>
          <w:noProof/>
          <w:lang w:eastAsia="ru-RU"/>
        </w:rPr>
        <w:drawing>
          <wp:inline distT="0" distB="0" distL="0" distR="0">
            <wp:extent cx="7186798" cy="1258785"/>
            <wp:effectExtent l="57150" t="0" r="223652" b="0"/>
            <wp:docPr id="77" name="Схема 2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</wp:inline>
        </w:drawing>
      </w:r>
    </w:p>
    <w:p w:rsidR="00797C53" w:rsidRDefault="00797C53" w:rsidP="00AA3A44">
      <w:pPr>
        <w:rPr>
          <w:rFonts w:ascii="CrashC" w:hAnsi="CrashC" w:cs="CrashC"/>
          <w:color w:val="F6831F"/>
          <w:sz w:val="36"/>
          <w:szCs w:val="36"/>
        </w:rPr>
      </w:pPr>
      <w:r w:rsidRPr="00797C53">
        <w:rPr>
          <w:rFonts w:ascii="CrashC" w:hAnsi="CrashC" w:cs="CrashC"/>
          <w:noProof/>
          <w:color w:val="F6831F"/>
          <w:sz w:val="36"/>
          <w:szCs w:val="36"/>
          <w:lang w:eastAsia="ru-RU"/>
        </w:rPr>
        <w:drawing>
          <wp:inline distT="0" distB="0" distL="0" distR="0">
            <wp:extent cx="7173587" cy="914400"/>
            <wp:effectExtent l="19050" t="0" r="8263" b="0"/>
            <wp:docPr id="79" name="Объект 2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77275" cy="919163"/>
                      <a:chOff x="250825" y="2781300"/>
                      <a:chExt cx="8677275" cy="919163"/>
                    </a:xfrm>
                  </a:grpSpPr>
                  <a:sp>
                    <a:nvSpPr>
                      <a:cNvPr id="27657" name="Скругленный прямоугольник 13"/>
                      <a:cNvSpPr>
                        <a:spLocks noChangeArrowheads="1"/>
                      </a:cNvSpPr>
                    </a:nvSpPr>
                    <a:spPr bwMode="auto">
                      <a:xfrm>
                        <a:off x="250825" y="2781300"/>
                        <a:ext cx="8677275" cy="919163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noFill/>
                      <a:ln w="28575">
                        <a:solidFill>
                          <a:srgbClr val="CC00CC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ysClr val="windowText" lastClr="000000"/>
                              </a:solidFill>
                              <a:latin typeface="Arial" pitchFamily="34" charset="0"/>
                              <a:cs typeface="Arial" pitchFamily="34" charset="0"/>
                            </a:defRPr>
                          </a:lvl9pPr>
                        </a:lstStyle>
                        <a:p>
                          <a:r>
                            <a:rPr lang="ru-RU" sz="1600" b="1" dirty="0">
                              <a:solidFill>
                                <a:srgbClr val="CC00CC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В</a:t>
                          </a:r>
                          <a:r>
                            <a:rPr lang="ru-RU" sz="1600" b="1" dirty="0">
                              <a:solidFill>
                                <a:srgbClr val="969696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ru-RU" sz="1600" b="1" dirty="0">
                              <a:latin typeface="Times New Roman" pitchFamily="18" charset="0"/>
                              <a:cs typeface="Times New Roman" pitchFamily="18" charset="0"/>
                            </a:rPr>
                            <a:t>– стоимость одного балла. Стоимость пенсионного балла ежегодно устанавливается федеральным законом, увеличивается как минимум на уровень инфляции. </a:t>
                          </a:r>
                          <a:r>
                            <a:rPr lang="ru-RU" sz="1600" b="1" dirty="0">
                              <a:solidFill>
                                <a:srgbClr val="C0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В 2015 году стоимость пенсионного коэффициента ориентировочно составит 64 руб. 10 коп.</a:t>
                          </a:r>
                          <a:endParaRPr lang="ru-RU" sz="1600" b="1" dirty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C215C6" w:rsidRDefault="00797C53" w:rsidP="00AA3A44">
      <w:pPr>
        <w:rPr>
          <w:rFonts w:ascii="CrashC" w:hAnsi="CrashC" w:cs="CrashC"/>
          <w:color w:val="F6831F"/>
          <w:sz w:val="36"/>
          <w:szCs w:val="36"/>
        </w:rPr>
      </w:pPr>
      <w:r w:rsidRPr="00797C53">
        <w:rPr>
          <w:rFonts w:ascii="CrashC" w:hAnsi="CrashC" w:cs="CrashC"/>
          <w:noProof/>
          <w:color w:val="F6831F"/>
          <w:sz w:val="36"/>
          <w:szCs w:val="36"/>
          <w:lang w:eastAsia="ru-RU"/>
        </w:rPr>
        <w:drawing>
          <wp:inline distT="0" distB="0" distL="0" distR="0">
            <wp:extent cx="7188192" cy="926276"/>
            <wp:effectExtent l="19050" t="0" r="0" b="0"/>
            <wp:docPr id="78" name="Объект 2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785225" cy="919162"/>
                      <a:chOff x="179388" y="1773238"/>
                      <a:chExt cx="8785225" cy="919162"/>
                    </a:xfrm>
                  </a:grpSpPr>
                  <a:sp>
                    <a:nvSpPr>
                      <a:cNvPr id="12" name="Скругленный прямоугольник 11"/>
                      <a:cNvSpPr/>
                    </a:nvSpPr>
                    <a:spPr>
                      <a:xfrm>
                        <a:off x="179388" y="1773238"/>
                        <a:ext cx="8785225" cy="919162"/>
                      </a:xfrm>
                      <a:prstGeom prst="roundRect">
                        <a:avLst/>
                      </a:prstGeom>
                      <a:solidFill>
                        <a:sysClr val="window" lastClr="FFFFFF"/>
                      </a:solidFill>
                      <a:ln w="28575" cap="flat" cmpd="sng" algn="ctr">
                        <a:solidFill>
                          <a:srgbClr val="C00000"/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Text" lastClr="000000"/>
                              </a:solidFill>
                              <a:latin typeface="Georgia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Text" lastClr="000000"/>
                              </a:solidFill>
                              <a:latin typeface="Georgia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Text" lastClr="000000"/>
                              </a:solidFill>
                              <a:latin typeface="Georgia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Text" lastClr="000000"/>
                              </a:solidFill>
                              <a:latin typeface="Georgia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ysClr val="windowText" lastClr="000000"/>
                              </a:solidFill>
                              <a:latin typeface="Georgia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ysClr val="windowText" lastClr="000000"/>
                              </a:solidFill>
                              <a:latin typeface="Georgia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ysClr val="windowText" lastClr="000000"/>
                              </a:solidFill>
                              <a:latin typeface="Georgia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ysClr val="windowText" lastClr="000000"/>
                              </a:solidFill>
                              <a:latin typeface="Georgia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ysClr val="windowText" lastClr="000000"/>
                              </a:solidFill>
                              <a:latin typeface="Georgia"/>
                            </a:defRPr>
                          </a:lvl9pPr>
                        </a:lstStyle>
                        <a:p>
                          <a:pPr indent="447675">
                            <a:spcBef>
                              <a:spcPts val="0"/>
                            </a:spcBef>
                            <a:spcAft>
                              <a:spcPts val="600"/>
                            </a:spcAft>
                            <a:buFont typeface="Arial" charset="0"/>
                            <a:buNone/>
                            <a:defRPr/>
                          </a:pPr>
                          <a:r>
                            <a:rPr lang="ru-RU" sz="1600" b="1" dirty="0">
                              <a:solidFill>
                                <a:srgbClr val="FF0066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А </a:t>
                          </a:r>
                          <a:r>
                            <a:rPr lang="ru-RU" sz="1600" b="1" dirty="0">
                              <a:latin typeface="Times New Roman" pitchFamily="18" charset="0"/>
                              <a:cs typeface="Times New Roman" pitchFamily="18" charset="0"/>
                            </a:rPr>
                            <a:t>– Ваши пенсионные баллы (сумма годовых баллов  или индивидуальный пенсионный коэффициент). Количество баллов за год          зависит от вашей официальной зарплаты. Максимальное число баллов за год – 10. </a:t>
                          </a:r>
                        </a:p>
                      </a:txBody>
                      <a:useSpRect/>
                    </a:txSp>
                    <a:style>
                      <a:lnRef idx="2">
                        <a:schemeClr val="accent2"/>
                      </a:lnRef>
                      <a:fillRef idx="1">
                        <a:schemeClr val="lt1"/>
                      </a:fillRef>
                      <a:effectRef idx="0">
                        <a:schemeClr val="accent2"/>
                      </a:effectRef>
                      <a:fontRef idx="minor">
                        <a:schemeClr val="dk1"/>
                      </a:fontRef>
                    </a:style>
                  </a:sp>
                </lc:lockedCanvas>
              </a:graphicData>
            </a:graphic>
          </wp:inline>
        </w:drawing>
      </w:r>
    </w:p>
    <w:p w:rsidR="00C215C6" w:rsidRDefault="00AA3A44" w:rsidP="00C215C6">
      <w:pPr>
        <w:rPr>
          <w:rFonts w:ascii="CrashC" w:hAnsi="CrashC" w:cs="CrashC"/>
          <w:color w:val="F6831F"/>
          <w:sz w:val="36"/>
          <w:szCs w:val="36"/>
        </w:rPr>
      </w:pPr>
      <w:r w:rsidRPr="00AA3A44">
        <w:rPr>
          <w:rFonts w:ascii="CrashC" w:hAnsi="CrashC" w:cs="CrashC"/>
          <w:noProof/>
          <w:color w:val="F6831F"/>
          <w:sz w:val="36"/>
          <w:szCs w:val="36"/>
          <w:lang w:eastAsia="ru-RU"/>
        </w:rPr>
        <w:drawing>
          <wp:inline distT="0" distB="0" distL="0" distR="0">
            <wp:extent cx="7192257" cy="819397"/>
            <wp:effectExtent l="19050" t="0" r="8643" b="0"/>
            <wp:docPr id="70" name="Объект 2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42350" cy="755650"/>
                      <a:chOff x="250825" y="3789363"/>
                      <a:chExt cx="8642350" cy="755650"/>
                    </a:xfrm>
                  </a:grpSpPr>
                  <a:sp>
                    <a:nvSpPr>
                      <a:cNvPr id="27658" name="Скругленный прямоугольник 14"/>
                      <a:cNvSpPr>
                        <a:spLocks noChangeArrowheads="1"/>
                      </a:cNvSpPr>
                    </a:nvSpPr>
                    <a:spPr bwMode="auto">
                      <a:xfrm>
                        <a:off x="250825" y="3789363"/>
                        <a:ext cx="8642350" cy="75565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noFill/>
                      <a:ln w="28575">
                        <a:solidFill>
                          <a:srgbClr val="0000CC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9pPr>
                        </a:lstStyle>
                        <a:p>
                          <a:pPr indent="447675">
                            <a:lnSpc>
                              <a:spcPct val="80000"/>
                            </a:lnSpc>
                            <a:buFont typeface="Arial" pitchFamily="34" charset="0"/>
                            <a:buNone/>
                          </a:pPr>
                          <a:r>
                            <a:rPr lang="ru-RU" sz="1600" b="1" dirty="0">
                              <a:solidFill>
                                <a:srgbClr val="0070C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С</a:t>
                          </a:r>
                          <a:r>
                            <a:rPr lang="ru-RU" sz="1600" b="1" dirty="0">
                              <a:solidFill>
                                <a:srgbClr val="969696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ru-RU" sz="1600" b="1" dirty="0">
                              <a:latin typeface="Times New Roman" pitchFamily="18" charset="0"/>
                              <a:cs typeface="Times New Roman" pitchFamily="18" charset="0"/>
                            </a:rPr>
                            <a:t>– фиксированная выплат</a:t>
                          </a:r>
                          <a:r>
                            <a:rPr lang="en-US" sz="1600" b="1" dirty="0">
                              <a:latin typeface="Times New Roman" pitchFamily="18" charset="0"/>
                              <a:cs typeface="Times New Roman" pitchFamily="18" charset="0"/>
                            </a:rPr>
                            <a:t>а</a:t>
                          </a:r>
                          <a:r>
                            <a:rPr lang="ru-RU" sz="1600" b="1" dirty="0">
                              <a:latin typeface="Times New Roman" pitchFamily="18" charset="0"/>
                              <a:cs typeface="Times New Roman" pitchFamily="18" charset="0"/>
                            </a:rPr>
                            <a:t>. </a:t>
                          </a:r>
                          <a:r>
                            <a:rPr lang="ru-RU" sz="1600" b="1" dirty="0">
                              <a:solidFill>
                                <a:srgbClr val="FF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Гарантирована государством.</a:t>
                          </a:r>
                          <a:endParaRPr lang="ru-RU" sz="1600" b="1" dirty="0"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  <a:p>
                          <a:pPr indent="447675">
                            <a:lnSpc>
                              <a:spcPct val="80000"/>
                            </a:lnSpc>
                            <a:buFont typeface="Arial" pitchFamily="34" charset="0"/>
                            <a:buNone/>
                          </a:pPr>
                          <a:r>
                            <a:rPr lang="ru-RU" sz="1600" b="1" dirty="0">
                              <a:latin typeface="Times New Roman" pitchFamily="18" charset="0"/>
                              <a:cs typeface="Times New Roman" pitchFamily="18" charset="0"/>
                            </a:rPr>
                            <a:t>Аналог сегодняшнего фиксированного базового размера страховой части трудовой пенсии по старости. Его размер в 2014 году – 3 910,34 рублей.</a:t>
                          </a: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C215C6" w:rsidRDefault="00AA3A44" w:rsidP="00C215C6">
      <w:pPr>
        <w:rPr>
          <w:rFonts w:ascii="CrashC" w:hAnsi="CrashC" w:cs="CrashC"/>
          <w:color w:val="F6831F"/>
          <w:sz w:val="36"/>
          <w:szCs w:val="36"/>
        </w:rPr>
      </w:pPr>
      <w:r w:rsidRPr="00AA3A44">
        <w:rPr>
          <w:rFonts w:ascii="CrashC" w:hAnsi="CrashC" w:cs="CrashC"/>
          <w:noProof/>
          <w:color w:val="F6831F"/>
          <w:sz w:val="36"/>
          <w:szCs w:val="36"/>
          <w:lang w:eastAsia="ru-RU"/>
        </w:rPr>
        <w:drawing>
          <wp:inline distT="0" distB="0" distL="0" distR="0">
            <wp:extent cx="7129895" cy="1353787"/>
            <wp:effectExtent l="19050" t="0" r="0" b="0"/>
            <wp:docPr id="71" name="Объект 3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993063" cy="1531937"/>
                      <a:chOff x="539750" y="4652963"/>
                      <a:chExt cx="7993063" cy="1531937"/>
                    </a:xfrm>
                  </a:grpSpPr>
                  <a:sp>
                    <a:nvSpPr>
                      <a:cNvPr id="10" name="Скругленный прямоугольник 9"/>
                      <a:cNvSpPr/>
                    </a:nvSpPr>
                    <a:spPr>
                      <a:xfrm>
                        <a:off x="539750" y="4652963"/>
                        <a:ext cx="7993063" cy="1531937"/>
                      </a:xfrm>
                      <a:prstGeom prst="roundRect">
                        <a:avLst/>
                      </a:prstGeom>
                      <a:ln w="28575">
                        <a:solidFill>
                          <a:srgbClr val="00B050"/>
                        </a:solidFill>
                        <a:prstDash val="solid"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+mn-ea"/>
                              <a:cs typeface="Arial" pitchFamily="34" charset="0"/>
                            </a:defRPr>
                          </a:lvl9pPr>
                        </a:lstStyle>
                        <a:p>
                          <a:pPr indent="447675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buFont typeface="Arial" charset="0"/>
                            <a:buNone/>
                            <a:defRPr/>
                          </a:pPr>
                          <a:r>
                            <a:rPr lang="en-US" b="1" dirty="0">
                              <a:solidFill>
                                <a:srgbClr val="00B05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d</a:t>
                          </a:r>
                          <a:r>
                            <a:rPr lang="ru-RU" b="1" dirty="0">
                              <a:solidFill>
                                <a:srgbClr val="00B0F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en-US" b="1" dirty="0">
                              <a:solidFill>
                                <a:srgbClr val="969696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en-US" b="1" dirty="0">
                              <a:latin typeface="Times New Roman" pitchFamily="18" charset="0"/>
                              <a:cs typeface="Times New Roman" pitchFamily="18" charset="0"/>
                            </a:rPr>
                            <a:t>– </a:t>
                          </a:r>
                          <a:r>
                            <a:rPr lang="ru-RU" b="1" dirty="0">
                              <a:latin typeface="Times New Roman" pitchFamily="18" charset="0"/>
                              <a:cs typeface="Times New Roman" pitchFamily="18" charset="0"/>
                            </a:rPr>
                            <a:t>накопительная пенсия(для лиц, у которых формируются пенсионные накопления):</a:t>
                          </a:r>
                        </a:p>
                        <a:p>
                          <a:pPr indent="447675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buFont typeface="Wingdings" pitchFamily="2" charset="2"/>
                            <a:buChar char="ü"/>
                            <a:defRPr/>
                          </a:pPr>
                          <a:r>
                            <a:rPr lang="ru-RU" sz="1600" dirty="0">
                              <a:latin typeface="Times New Roman" pitchFamily="18" charset="0"/>
                              <a:cs typeface="Times New Roman" pitchFamily="18" charset="0"/>
                            </a:rPr>
                            <a:t>устанавливается при достижении пенсионного возраста;</a:t>
                          </a:r>
                          <a:endParaRPr lang="ru-RU" sz="1600" dirty="0"/>
                        </a:p>
                        <a:p>
                          <a:pPr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buFont typeface="Wingdings" pitchFamily="2" charset="2"/>
                            <a:buChar char="ü"/>
                            <a:defRPr/>
                          </a:pPr>
                          <a:r>
                            <a:rPr lang="ru-RU" sz="1600" dirty="0">
                              <a:latin typeface="Times New Roman" pitchFamily="18" charset="0"/>
                              <a:cs typeface="Times New Roman" pitchFamily="18" charset="0"/>
                            </a:rPr>
                            <a:t> рассчитывается путем деления страховых взносов на ожидаемый период выплаты пенсии.</a:t>
                          </a:r>
                          <a:r>
                            <a:rPr lang="ru-RU" sz="1600" b="1" dirty="0">
                              <a:latin typeface="Times New Roman" pitchFamily="18" charset="0"/>
                              <a:cs typeface="Times New Roman" pitchFamily="18" charset="0"/>
                            </a:rPr>
                            <a:t>(с 2015 г. – 228 месяцев).</a:t>
                          </a:r>
                          <a:endParaRPr lang="ru-RU" b="1" dirty="0">
                            <a:solidFill>
                              <a:srgbClr val="C00000"/>
                            </a:solidFill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C215C6" w:rsidRPr="00AA3A44" w:rsidRDefault="00AA3A44" w:rsidP="00AA3A44">
      <w:pPr>
        <w:rPr>
          <w:rFonts w:ascii="CrashC" w:hAnsi="CrashC" w:cs="CrashC"/>
          <w:color w:val="F6831F"/>
          <w:sz w:val="36"/>
          <w:szCs w:val="36"/>
        </w:rPr>
      </w:pPr>
      <w:r w:rsidRPr="00AA3A44">
        <w:rPr>
          <w:rFonts w:ascii="CrashC" w:hAnsi="CrashC" w:cs="CrashC"/>
          <w:noProof/>
          <w:color w:val="F6831F"/>
          <w:sz w:val="36"/>
          <w:szCs w:val="36"/>
          <w:lang w:eastAsia="ru-RU"/>
        </w:rPr>
        <w:drawing>
          <wp:inline distT="0" distB="0" distL="0" distR="0">
            <wp:extent cx="7319901" cy="724395"/>
            <wp:effectExtent l="0" t="0" r="0" b="0"/>
            <wp:docPr id="73" name="Объект 3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785225" cy="646112"/>
                      <a:chOff x="179388" y="6211888"/>
                      <a:chExt cx="8785225" cy="646112"/>
                    </a:xfrm>
                  </a:grpSpPr>
                  <a:sp>
                    <a:nvSpPr>
                      <a:cNvPr id="11" name="Прямоугольник 10"/>
                      <a:cNvSpPr/>
                    </a:nvSpPr>
                    <a:spPr>
                      <a:xfrm>
                        <a:off x="179388" y="6211888"/>
                        <a:ext cx="8785225" cy="646112"/>
                      </a:xfrm>
                      <a:prstGeom prst="rect">
                        <a:avLst/>
                      </a:prstGeom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spcBef>
                              <a:spcPts val="0"/>
                            </a:spcBef>
                            <a:buFont typeface="Arial" charset="0"/>
                            <a:buNone/>
                            <a:defRPr/>
                          </a:pPr>
                          <a:r>
                            <a:rPr lang="ru-RU" b="1" dirty="0">
                              <a:solidFill>
                                <a:srgbClr val="FF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Плюс</a:t>
                          </a:r>
                          <a:r>
                            <a:rPr lang="ru-RU" b="1" dirty="0">
                              <a:solidFill>
                                <a:srgbClr val="969696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ru-RU" b="1" dirty="0">
                              <a:solidFill>
                                <a:schemeClr val="accent6">
                                  <a:lumMod val="75000"/>
                                </a:schemeClr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за каждый год более позднего выхода на пенсию даются </a:t>
                          </a:r>
                          <a:r>
                            <a:rPr lang="ru-RU" b="1" dirty="0">
                              <a:solidFill>
                                <a:srgbClr val="FF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премиальные баллы</a:t>
                          </a:r>
                          <a:r>
                            <a:rPr lang="ru-RU" b="1" dirty="0">
                              <a:solidFill>
                                <a:srgbClr val="969696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ru-RU" b="1" dirty="0">
                              <a:solidFill>
                                <a:schemeClr val="accent6">
                                  <a:lumMod val="75000"/>
                                </a:schemeClr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и</a:t>
                          </a:r>
                          <a:r>
                            <a:rPr lang="ru-RU" b="1" dirty="0">
                              <a:solidFill>
                                <a:srgbClr val="969696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ru-RU" b="1" dirty="0">
                              <a:solidFill>
                                <a:schemeClr val="accent6">
                                  <a:lumMod val="75000"/>
                                </a:schemeClr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увеличивается</a:t>
                          </a:r>
                          <a:r>
                            <a:rPr lang="ru-RU" b="1" dirty="0">
                              <a:solidFill>
                                <a:srgbClr val="969696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 </a:t>
                          </a:r>
                          <a:r>
                            <a:rPr lang="ru-RU" b="1" dirty="0">
                              <a:solidFill>
                                <a:srgbClr val="FF0000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фиксированная выплата.</a:t>
                          </a:r>
                        </a:p>
                      </a:txBody>
                      <a:useSpRect/>
                    </a:txSp>
                    <a:style>
                      <a:lnRef idx="1">
                        <a:schemeClr val="accent2"/>
                      </a:lnRef>
                      <a:fillRef idx="2">
                        <a:schemeClr val="accent2"/>
                      </a:fillRef>
                      <a:effectRef idx="1">
                        <a:schemeClr val="accent2"/>
                      </a:effectRef>
                      <a:fontRef idx="minor">
                        <a:schemeClr val="dk1"/>
                      </a:fontRef>
                    </a:style>
                  </a:sp>
                </lc:lockedCanvas>
              </a:graphicData>
            </a:graphic>
          </wp:inline>
        </w:drawing>
      </w:r>
    </w:p>
    <w:tbl>
      <w:tblPr>
        <w:tblStyle w:val="a6"/>
        <w:tblpPr w:leftFromText="180" w:rightFromText="180" w:vertAnchor="text" w:horzAnchor="margin" w:tblpX="-176" w:tblpY="386"/>
        <w:tblW w:w="120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699FF"/>
        <w:tblLook w:val="04A0"/>
      </w:tblPr>
      <w:tblGrid>
        <w:gridCol w:w="12015"/>
      </w:tblGrid>
      <w:tr w:rsidR="00C215C6" w:rsidTr="00E173FB">
        <w:tc>
          <w:tcPr>
            <w:tcW w:w="12015" w:type="dxa"/>
            <w:shd w:val="clear" w:color="auto" w:fill="6699FF"/>
          </w:tcPr>
          <w:p w:rsidR="00C215C6" w:rsidRPr="004C2E0B" w:rsidRDefault="00C215C6" w:rsidP="00E173FB">
            <w:pPr>
              <w:ind w:right="459"/>
              <w:jc w:val="right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4C2E0B"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  <w:t xml:space="preserve">Узнайте больше на сайте </w:t>
            </w:r>
            <w:hyperlink r:id="rId25" w:history="1"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www</w:t>
              </w:r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</w:rPr>
                <w:t>.</w:t>
              </w:r>
              <w:proofErr w:type="spellStart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pfrf</w:t>
              </w:r>
              <w:proofErr w:type="spellEnd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</w:rPr>
                <w:t>.</w:t>
              </w:r>
              <w:proofErr w:type="spellStart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C215C6" w:rsidRPr="004C2E0B" w:rsidRDefault="00C215C6" w:rsidP="00E173FB">
            <w:pPr>
              <w:jc w:val="right"/>
              <w:rPr>
                <w:rFonts w:ascii="CrashC" w:hAnsi="CrashC" w:cs="CrashC"/>
                <w:color w:val="F6831F"/>
                <w:sz w:val="36"/>
                <w:szCs w:val="36"/>
              </w:rPr>
            </w:pPr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Специалисты Управления ПФР ответят на Ваши вопросы </w:t>
            </w:r>
            <w:proofErr w:type="gramStart"/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по</w:t>
            </w:r>
            <w:proofErr w:type="gramEnd"/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 тел.: 23-08-17</w:t>
            </w:r>
          </w:p>
        </w:tc>
      </w:tr>
    </w:tbl>
    <w:p w:rsidR="004C1CC4" w:rsidRDefault="00EC68C2" w:rsidP="004C1CC4">
      <w:pPr>
        <w:tabs>
          <w:tab w:val="right" w:pos="11622"/>
        </w:tabs>
      </w:pPr>
      <w:r>
        <w:rPr>
          <w:noProof/>
          <w:lang w:eastAsia="ru-RU"/>
        </w:rPr>
        <w:lastRenderedPageBreak/>
        <w:pict>
          <v:shape id="_x0000_s1045" type="#_x0000_t202" style="position:absolute;margin-left:68.25pt;margin-top:-29.6pt;width:327.3pt;height:25.25pt;z-index:251705344;mso-position-horizontal-relative:text;mso-position-vertical-relative:text" filled="f" stroked="f">
            <v:textbox>
              <w:txbxContent>
                <w:p w:rsidR="00E173FB" w:rsidRPr="00DE3BB6" w:rsidRDefault="00E173FB" w:rsidP="004C1CC4">
                  <w:pPr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</w:pPr>
                  <w:r w:rsidRPr="00DE3BB6"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  <w:t>Пенсионный фонд Российской Федерации</w:t>
                  </w:r>
                </w:p>
              </w:txbxContent>
            </v:textbox>
          </v:shape>
        </w:pict>
      </w:r>
      <w:r w:rsidR="004C1CC4">
        <w:rPr>
          <w:noProof/>
          <w:lang w:eastAsia="ru-RU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-526415</wp:posOffset>
            </wp:positionV>
            <wp:extent cx="791210" cy="692150"/>
            <wp:effectExtent l="19050" t="0" r="8890" b="0"/>
            <wp:wrapNone/>
            <wp:docPr id="80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7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69215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C1CC4">
        <w:rPr>
          <w:noProof/>
          <w:lang w:eastAsia="ru-RU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-4193540</wp:posOffset>
            </wp:positionV>
            <wp:extent cx="1138555" cy="8131810"/>
            <wp:effectExtent l="3524250" t="0" r="3490595" b="0"/>
            <wp:wrapNone/>
            <wp:docPr id="81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l="92178" b="306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38555" cy="81318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4C1CC4">
        <w:tab/>
      </w:r>
    </w:p>
    <w:p w:rsidR="004C1CC4" w:rsidRDefault="004C1CC4" w:rsidP="004C1CC4">
      <w:pPr>
        <w:tabs>
          <w:tab w:val="right" w:pos="11622"/>
        </w:tabs>
        <w:jc w:val="center"/>
      </w:pPr>
      <w:r>
        <w:rPr>
          <w:rFonts w:ascii="Times New Roman" w:hAnsi="Times New Roman" w:cs="Times New Roman"/>
          <w:b/>
          <w:bCs/>
          <w:noProof/>
          <w:color w:val="0000FF"/>
          <w:sz w:val="48"/>
          <w:szCs w:val="48"/>
          <w:u w:val="single"/>
          <w:lang w:eastAsia="ru-RU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-232542</wp:posOffset>
            </wp:positionH>
            <wp:positionV relativeFrom="paragraph">
              <wp:posOffset>381733</wp:posOffset>
            </wp:positionV>
            <wp:extent cx="7695466" cy="1128156"/>
            <wp:effectExtent l="19050" t="0" r="734" b="0"/>
            <wp:wrapNone/>
            <wp:docPr id="82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t="77778" r="37099" b="7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5466" cy="11281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4C1CC4">
        <w:rPr>
          <w:rFonts w:ascii="Times New Roman" w:hAnsi="Times New Roman" w:cs="Times New Roman"/>
          <w:b/>
          <w:bCs/>
          <w:color w:val="0000FF"/>
          <w:sz w:val="48"/>
          <w:szCs w:val="48"/>
          <w:u w:val="single"/>
        </w:rPr>
        <w:t xml:space="preserve">ГОДОВОЙ </w:t>
      </w:r>
      <w:r w:rsidRPr="004C1CC4">
        <w:rPr>
          <w:rFonts w:ascii="Times New Roman" w:hAnsi="Times New Roman" w:cs="Times New Roman"/>
          <w:b/>
          <w:bCs/>
          <w:color w:val="0000FF"/>
          <w:sz w:val="48"/>
          <w:szCs w:val="48"/>
        </w:rPr>
        <w:t>ИНДИВИДУАЛЬНЫЙ ПЕНСИОННЫЙ КОЭФФИЦИЕНТ (балл)</w:t>
      </w:r>
    </w:p>
    <w:p w:rsidR="004C1CC4" w:rsidRDefault="004C1CC4" w:rsidP="004C1CC4"/>
    <w:p w:rsidR="004C1CC4" w:rsidRDefault="004C1CC4" w:rsidP="004C1CC4">
      <w:pPr>
        <w:rPr>
          <w:rFonts w:ascii="CrashC" w:hAnsi="CrashC" w:cs="CrashC"/>
          <w:color w:val="F6831F"/>
          <w:sz w:val="36"/>
          <w:szCs w:val="36"/>
        </w:rPr>
      </w:pPr>
      <w:r w:rsidRPr="004C1CC4">
        <w:rPr>
          <w:rFonts w:ascii="CrashC" w:hAnsi="CrashC" w:cs="CrashC"/>
          <w:noProof/>
          <w:color w:val="F6831F"/>
          <w:sz w:val="36"/>
          <w:szCs w:val="36"/>
          <w:lang w:eastAsia="ru-RU"/>
        </w:rPr>
        <w:drawing>
          <wp:anchor distT="0" distB="0" distL="114300" distR="114300" simplePos="0" relativeHeight="251704831" behindDoc="0" locked="0" layoutInCell="1" allowOverlap="1">
            <wp:simplePos x="0" y="0"/>
            <wp:positionH relativeFrom="margin">
              <wp:posOffset>88092</wp:posOffset>
            </wp:positionH>
            <wp:positionV relativeFrom="margin">
              <wp:posOffset>2058736</wp:posOffset>
            </wp:positionV>
            <wp:extent cx="7166289" cy="4180114"/>
            <wp:effectExtent l="38100" t="0" r="53661" b="0"/>
            <wp:wrapSquare wrapText="bothSides"/>
            <wp:docPr id="84" name="Схема 3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6" r:lo="rId27" r:qs="rId28" r:cs="rId29"/>
              </a:graphicData>
            </a:graphic>
          </wp:anchor>
        </w:drawing>
      </w:r>
    </w:p>
    <w:p w:rsidR="004C1CC4" w:rsidRPr="00A24118" w:rsidRDefault="00EC68C2" w:rsidP="004C1CC4">
      <w:pPr>
        <w:rPr>
          <w:rFonts w:ascii="CrashC" w:hAnsi="CrashC" w:cs="CrashC"/>
          <w:color w:val="F6831F"/>
          <w:sz w:val="44"/>
          <w:szCs w:val="44"/>
        </w:rPr>
      </w:pPr>
      <w:r w:rsidRPr="00EC68C2">
        <w:rPr>
          <w:rFonts w:ascii="Times New Roman" w:eastAsia="+mn-ea" w:hAnsi="Times New Roman" w:cs="Times New Roman"/>
          <w:b/>
          <w:bCs/>
          <w:noProof/>
          <w:color w:val="C00000"/>
          <w:kern w:val="24"/>
          <w:sz w:val="44"/>
          <w:szCs w:val="44"/>
          <w:lang w:eastAsia="ru-RU"/>
        </w:rPr>
        <w:pict>
          <v:shape id="_x0000_s1046" type="#_x0000_t202" style="position:absolute;margin-left:30.7pt;margin-top:240.55pt;width:7in;height:266.5pt;z-index:251706368" stroked="f">
            <v:textbox style="mso-next-textbox:#_x0000_s1046">
              <w:txbxContent>
                <w:p w:rsidR="00E173FB" w:rsidRDefault="00E173FB" w:rsidP="00A24118">
                  <w:pPr>
                    <w:jc w:val="center"/>
                    <w:rPr>
                      <w:rFonts w:ascii="Times New Roman" w:eastAsia="+mn-ea" w:hAnsi="Times New Roman" w:cs="Times New Roman"/>
                      <w:b/>
                      <w:bCs/>
                      <w:color w:val="C00000"/>
                      <w:kern w:val="24"/>
                      <w:sz w:val="44"/>
                      <w:szCs w:val="44"/>
                      <w:lang w:eastAsia="ru-RU"/>
                    </w:rPr>
                  </w:pPr>
                  <w:r w:rsidRPr="00A24118">
                    <w:rPr>
                      <w:rFonts w:ascii="Times New Roman" w:eastAsia="+mn-ea" w:hAnsi="Times New Roman" w:cs="Times New Roman"/>
                      <w:b/>
                      <w:bCs/>
                      <w:color w:val="C00000"/>
                      <w:kern w:val="24"/>
                      <w:sz w:val="44"/>
                      <w:szCs w:val="44"/>
                      <w:lang w:eastAsia="ru-RU"/>
                    </w:rPr>
                    <w:t>В год можно получить от 1 до 10 баллов:</w:t>
                  </w:r>
                </w:p>
                <w:p w:rsidR="00E173FB" w:rsidRPr="00A24118" w:rsidRDefault="00E173FB" w:rsidP="00A24118">
                  <w:pPr>
                    <w:numPr>
                      <w:ilvl w:val="0"/>
                      <w:numId w:val="2"/>
                    </w:numPr>
                    <w:spacing w:after="0" w:line="240" w:lineRule="auto"/>
                    <w:contextualSpacing/>
                    <w:textAlignment w:val="baseline"/>
                    <w:rPr>
                      <w:rFonts w:ascii="Times New Roman" w:eastAsia="Times New Roman" w:hAnsi="Times New Roman" w:cs="Times New Roman"/>
                      <w:sz w:val="44"/>
                      <w:szCs w:val="44"/>
                      <w:lang w:eastAsia="ru-RU"/>
                    </w:rPr>
                  </w:pPr>
                  <w:r w:rsidRPr="00A24118">
                    <w:rPr>
                      <w:rFonts w:ascii="Times New Roman" w:eastAsia="+mn-ea" w:hAnsi="Times New Roman" w:cs="Times New Roman"/>
                      <w:b/>
                      <w:bCs/>
                      <w:color w:val="C00000"/>
                      <w:kern w:val="24"/>
                      <w:sz w:val="44"/>
                      <w:szCs w:val="44"/>
                      <w:lang w:eastAsia="ru-RU"/>
                    </w:rPr>
                    <w:t>1 балл:</w:t>
                  </w:r>
                  <w:r w:rsidRPr="00A24118">
                    <w:rPr>
                      <w:rFonts w:ascii="Times New Roman" w:eastAsia="+mn-ea" w:hAnsi="Times New Roman" w:cs="Times New Roman"/>
                      <w:b/>
                      <w:bCs/>
                      <w:color w:val="0000CC"/>
                      <w:kern w:val="24"/>
                      <w:sz w:val="44"/>
                      <w:szCs w:val="44"/>
                      <w:lang w:eastAsia="ru-RU"/>
                    </w:rPr>
                    <w:t xml:space="preserve"> если Ваша заработная плата 1 МРОТ – 5 554 руб. (2014 г.);</w:t>
                  </w:r>
                </w:p>
                <w:p w:rsidR="00E173FB" w:rsidRPr="00A24118" w:rsidRDefault="00E173FB" w:rsidP="00A24118">
                  <w:pPr>
                    <w:numPr>
                      <w:ilvl w:val="0"/>
                      <w:numId w:val="2"/>
                    </w:numPr>
                    <w:spacing w:after="0" w:line="240" w:lineRule="auto"/>
                    <w:contextualSpacing/>
                    <w:textAlignment w:val="baseline"/>
                    <w:rPr>
                      <w:rFonts w:ascii="Times New Roman" w:eastAsia="Times New Roman" w:hAnsi="Times New Roman" w:cs="Times New Roman"/>
                      <w:sz w:val="44"/>
                      <w:szCs w:val="44"/>
                      <w:lang w:eastAsia="ru-RU"/>
                    </w:rPr>
                  </w:pPr>
                  <w:r w:rsidRPr="00A24118">
                    <w:rPr>
                      <w:rFonts w:ascii="Times New Roman" w:eastAsia="+mn-ea" w:hAnsi="Times New Roman" w:cs="Times New Roman"/>
                      <w:b/>
                      <w:bCs/>
                      <w:color w:val="0000CC"/>
                      <w:kern w:val="24"/>
                      <w:sz w:val="44"/>
                      <w:szCs w:val="44"/>
                      <w:lang w:eastAsia="ru-RU"/>
                    </w:rPr>
                    <w:t xml:space="preserve"> </w:t>
                  </w:r>
                  <w:r w:rsidRPr="00A24118">
                    <w:rPr>
                      <w:rFonts w:ascii="Times New Roman" w:eastAsia="+mn-ea" w:hAnsi="Times New Roman" w:cs="Times New Roman"/>
                      <w:b/>
                      <w:bCs/>
                      <w:color w:val="C00000"/>
                      <w:kern w:val="24"/>
                      <w:sz w:val="44"/>
                      <w:szCs w:val="44"/>
                      <w:lang w:eastAsia="ru-RU"/>
                    </w:rPr>
                    <w:t>2 балла:</w:t>
                  </w:r>
                  <w:r w:rsidRPr="00A24118">
                    <w:rPr>
                      <w:rFonts w:ascii="Times New Roman" w:eastAsia="+mn-ea" w:hAnsi="Times New Roman" w:cs="Times New Roman"/>
                      <w:b/>
                      <w:bCs/>
                      <w:color w:val="0000CC"/>
                      <w:kern w:val="24"/>
                      <w:sz w:val="44"/>
                      <w:szCs w:val="44"/>
                      <w:lang w:eastAsia="ru-RU"/>
                    </w:rPr>
                    <w:t xml:space="preserve"> если Ваша заработная плата 2 МРОТ – 11 108 руб. (2014 г.)</w:t>
                  </w:r>
                </w:p>
                <w:p w:rsidR="00E173FB" w:rsidRDefault="00E173FB" w:rsidP="00A24118">
                  <w:pPr>
                    <w:spacing w:after="0" w:line="240" w:lineRule="auto"/>
                    <w:textAlignment w:val="baseline"/>
                    <w:rPr>
                      <w:rFonts w:ascii="Times New Roman" w:eastAsia="+mn-ea" w:hAnsi="Times New Roman" w:cs="Times New Roman"/>
                      <w:b/>
                      <w:bCs/>
                      <w:color w:val="0000CC"/>
                      <w:kern w:val="24"/>
                      <w:sz w:val="44"/>
                      <w:szCs w:val="44"/>
                      <w:lang w:eastAsia="ru-RU"/>
                    </w:rPr>
                  </w:pPr>
                  <w:r w:rsidRPr="00A24118">
                    <w:rPr>
                      <w:rFonts w:ascii="Times New Roman" w:eastAsia="+mn-ea" w:hAnsi="Times New Roman" w:cs="Times New Roman"/>
                      <w:b/>
                      <w:bCs/>
                      <w:color w:val="0000CC"/>
                      <w:kern w:val="24"/>
                      <w:sz w:val="44"/>
                      <w:szCs w:val="44"/>
                      <w:lang w:eastAsia="ru-RU"/>
                    </w:rPr>
                    <w:t xml:space="preserve"> и так далее – до 10 баллов максимально.</w:t>
                  </w:r>
                </w:p>
                <w:p w:rsidR="00E173FB" w:rsidRDefault="00E173FB" w:rsidP="00A24118">
                  <w:pPr>
                    <w:spacing w:after="0" w:line="240" w:lineRule="auto"/>
                    <w:textAlignment w:val="baseline"/>
                    <w:rPr>
                      <w:rFonts w:ascii="Times New Roman" w:eastAsia="+mn-ea" w:hAnsi="Times New Roman" w:cs="Times New Roman"/>
                      <w:b/>
                      <w:bCs/>
                      <w:color w:val="0000CC"/>
                      <w:kern w:val="24"/>
                      <w:sz w:val="44"/>
                      <w:szCs w:val="44"/>
                      <w:lang w:eastAsia="ru-RU"/>
                    </w:rPr>
                  </w:pPr>
                </w:p>
                <w:p w:rsidR="00E173FB" w:rsidRPr="00A24118" w:rsidRDefault="00E173FB" w:rsidP="00A24118">
                  <w:pPr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44"/>
                      <w:szCs w:val="44"/>
                      <w:lang w:eastAsia="ru-RU"/>
                    </w:rPr>
                  </w:pPr>
                  <w:r w:rsidRPr="00A24118">
                    <w:rPr>
                      <w:rFonts w:ascii="Times New Roman" w:eastAsia="+mn-ea" w:hAnsi="Times New Roman" w:cs="Times New Roman"/>
                      <w:b/>
                      <w:bCs/>
                      <w:i/>
                      <w:iCs/>
                      <w:color w:val="C00000"/>
                      <w:kern w:val="24"/>
                      <w:sz w:val="44"/>
                      <w:szCs w:val="44"/>
                      <w:lang w:eastAsia="ru-RU"/>
                    </w:rPr>
                    <w:t xml:space="preserve">Размер максимальной </w:t>
                  </w:r>
                  <w:proofErr w:type="spellStart"/>
                  <w:r w:rsidRPr="00A24118">
                    <w:rPr>
                      <w:rFonts w:ascii="Times New Roman" w:eastAsia="+mn-ea" w:hAnsi="Times New Roman" w:cs="Times New Roman"/>
                      <w:b/>
                      <w:bCs/>
                      <w:i/>
                      <w:iCs/>
                      <w:color w:val="C00000"/>
                      <w:kern w:val="24"/>
                      <w:sz w:val="44"/>
                      <w:szCs w:val="44"/>
                      <w:lang w:eastAsia="ru-RU"/>
                    </w:rPr>
                    <w:t>взносооблагаемой</w:t>
                  </w:r>
                  <w:proofErr w:type="spellEnd"/>
                  <w:r w:rsidRPr="00A24118">
                    <w:rPr>
                      <w:rFonts w:ascii="Times New Roman" w:eastAsia="+mn-ea" w:hAnsi="Times New Roman" w:cs="Times New Roman"/>
                      <w:b/>
                      <w:bCs/>
                      <w:i/>
                      <w:iCs/>
                      <w:color w:val="C00000"/>
                      <w:kern w:val="24"/>
                      <w:sz w:val="44"/>
                      <w:szCs w:val="44"/>
                      <w:lang w:eastAsia="ru-RU"/>
                    </w:rPr>
                    <w:t xml:space="preserve"> зарплаты в 2014 году составляет 624 тыс. руб.</w:t>
                  </w:r>
                </w:p>
                <w:p w:rsidR="00E173FB" w:rsidRDefault="00E173FB"/>
              </w:txbxContent>
            </v:textbox>
          </v:shape>
        </w:pict>
      </w:r>
    </w:p>
    <w:p w:rsidR="004C1CC4" w:rsidRDefault="004C1CC4" w:rsidP="004C1CC4">
      <w:pPr>
        <w:rPr>
          <w:rFonts w:ascii="CrashC" w:hAnsi="CrashC" w:cs="CrashC"/>
          <w:color w:val="F6831F"/>
          <w:sz w:val="36"/>
          <w:szCs w:val="36"/>
        </w:rPr>
      </w:pPr>
    </w:p>
    <w:p w:rsidR="004C1CC4" w:rsidRDefault="004C1CC4" w:rsidP="004C1CC4">
      <w:pPr>
        <w:rPr>
          <w:rFonts w:ascii="CrashC" w:hAnsi="CrashC" w:cs="CrashC"/>
          <w:color w:val="F6831F"/>
          <w:sz w:val="36"/>
          <w:szCs w:val="36"/>
        </w:rPr>
      </w:pPr>
    </w:p>
    <w:p w:rsidR="00A24118" w:rsidRDefault="00A24118" w:rsidP="004C1CC4">
      <w:pPr>
        <w:rPr>
          <w:rFonts w:ascii="CrashC" w:hAnsi="CrashC" w:cs="CrashC"/>
          <w:color w:val="F6831F"/>
          <w:sz w:val="36"/>
          <w:szCs w:val="36"/>
        </w:rPr>
      </w:pPr>
    </w:p>
    <w:p w:rsidR="004C1CC4" w:rsidRDefault="004C1CC4" w:rsidP="004C1CC4">
      <w:pPr>
        <w:rPr>
          <w:rFonts w:ascii="CrashC" w:hAnsi="CrashC" w:cs="CrashC"/>
          <w:color w:val="F6831F"/>
          <w:sz w:val="36"/>
          <w:szCs w:val="36"/>
        </w:rPr>
      </w:pPr>
    </w:p>
    <w:tbl>
      <w:tblPr>
        <w:tblStyle w:val="a6"/>
        <w:tblpPr w:leftFromText="180" w:rightFromText="180" w:vertAnchor="text" w:horzAnchor="margin" w:tblpX="-176" w:tblpY="386"/>
        <w:tblW w:w="120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699FF"/>
        <w:tblLook w:val="04A0"/>
      </w:tblPr>
      <w:tblGrid>
        <w:gridCol w:w="12015"/>
      </w:tblGrid>
      <w:tr w:rsidR="004C1CC4" w:rsidTr="00E173FB">
        <w:tc>
          <w:tcPr>
            <w:tcW w:w="12015" w:type="dxa"/>
            <w:shd w:val="clear" w:color="auto" w:fill="6699FF"/>
          </w:tcPr>
          <w:p w:rsidR="004C1CC4" w:rsidRPr="004C2E0B" w:rsidRDefault="004C1CC4" w:rsidP="00E173FB">
            <w:pPr>
              <w:ind w:right="459"/>
              <w:jc w:val="right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4C2E0B"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  <w:t xml:space="preserve">Узнайте больше на сайте </w:t>
            </w:r>
            <w:hyperlink r:id="rId31" w:history="1"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www</w:t>
              </w:r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</w:rPr>
                <w:t>.</w:t>
              </w:r>
              <w:proofErr w:type="spellStart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pfrf</w:t>
              </w:r>
              <w:proofErr w:type="spellEnd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</w:rPr>
                <w:t>.</w:t>
              </w:r>
              <w:proofErr w:type="spellStart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4C1CC4" w:rsidRPr="004C2E0B" w:rsidRDefault="004C1CC4" w:rsidP="00E173FB">
            <w:pPr>
              <w:jc w:val="right"/>
              <w:rPr>
                <w:rFonts w:ascii="CrashC" w:hAnsi="CrashC" w:cs="CrashC"/>
                <w:color w:val="F6831F"/>
                <w:sz w:val="36"/>
                <w:szCs w:val="36"/>
              </w:rPr>
            </w:pPr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Специалисты Управления ПФР ответят на Ваши вопросы </w:t>
            </w:r>
            <w:proofErr w:type="gramStart"/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по</w:t>
            </w:r>
            <w:proofErr w:type="gramEnd"/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 тел.: 23-08-17</w:t>
            </w:r>
          </w:p>
        </w:tc>
      </w:tr>
    </w:tbl>
    <w:p w:rsidR="004C1CC4" w:rsidRDefault="00BF4711" w:rsidP="004C1CC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-292735</wp:posOffset>
            </wp:positionV>
            <wp:extent cx="791210" cy="688340"/>
            <wp:effectExtent l="19050" t="0" r="8890" b="0"/>
            <wp:wrapNone/>
            <wp:docPr id="91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7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68834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3367405</wp:posOffset>
            </wp:positionH>
            <wp:positionV relativeFrom="paragraph">
              <wp:posOffset>-4050030</wp:posOffset>
            </wp:positionV>
            <wp:extent cx="1143000" cy="8134350"/>
            <wp:effectExtent l="3524250" t="0" r="3505200" b="0"/>
            <wp:wrapNone/>
            <wp:docPr id="92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l="92178" b="306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43000" cy="8134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F4711" w:rsidRPr="00BF4711" w:rsidRDefault="00BF4711" w:rsidP="00BF4711">
      <w:pPr>
        <w:tabs>
          <w:tab w:val="right" w:pos="11622"/>
        </w:tabs>
        <w:spacing w:after="0"/>
        <w:rPr>
          <w:rFonts w:ascii="Times New Roman" w:hAnsi="Times New Roman" w:cs="Times New Roman"/>
          <w:b/>
          <w:color w:val="0000FF"/>
          <w:sz w:val="48"/>
          <w:szCs w:val="48"/>
        </w:rPr>
      </w:pPr>
      <w:r>
        <w:rPr>
          <w:noProof/>
          <w:lang w:eastAsia="ru-RU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-291465</wp:posOffset>
            </wp:positionH>
            <wp:positionV relativeFrom="paragraph">
              <wp:posOffset>334645</wp:posOffset>
            </wp:positionV>
            <wp:extent cx="7759065" cy="1127760"/>
            <wp:effectExtent l="19050" t="0" r="0" b="0"/>
            <wp:wrapNone/>
            <wp:docPr id="93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t="77778" r="37099" b="7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065" cy="11277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EC68C2" w:rsidRPr="00EC68C2">
        <w:rPr>
          <w:noProof/>
          <w:lang w:eastAsia="ru-RU"/>
        </w:rPr>
        <w:pict>
          <v:shape id="_x0000_s1048" type="#_x0000_t202" style="position:absolute;margin-left:68.25pt;margin-top:-29.6pt;width:327.3pt;height:25.25pt;z-index:251711488;mso-position-horizontal-relative:text;mso-position-vertical-relative:text" filled="f" stroked="f">
            <v:textbox>
              <w:txbxContent>
                <w:p w:rsidR="00E173FB" w:rsidRPr="00DE3BB6" w:rsidRDefault="00E173FB" w:rsidP="00BF4711">
                  <w:pPr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</w:pPr>
                  <w:r w:rsidRPr="00DE3BB6"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  <w:t>Пенсионный фонд Российской Федерации</w:t>
                  </w:r>
                </w:p>
              </w:txbxContent>
            </v:textbox>
          </v:shape>
        </w:pict>
      </w:r>
      <w:r w:rsidRPr="00BF4711">
        <w:rPr>
          <w:rFonts w:ascii="Times New Roman" w:hAnsi="Times New Roman" w:cs="Times New Roman"/>
          <w:b/>
          <w:bCs/>
          <w:color w:val="0000FF"/>
          <w:sz w:val="48"/>
          <w:szCs w:val="48"/>
        </w:rPr>
        <w:t>ГАРАНТИЯ ПОЛУЧЕНИЯ СТРАХОВОЙ ПЕНСИИ</w:t>
      </w:r>
    </w:p>
    <w:p w:rsidR="00BF4711" w:rsidRPr="00BF4711" w:rsidRDefault="00BF4711" w:rsidP="00BF4711">
      <w:pPr>
        <w:tabs>
          <w:tab w:val="right" w:pos="11622"/>
        </w:tabs>
        <w:spacing w:after="0" w:line="240" w:lineRule="auto"/>
        <w:jc w:val="center"/>
        <w:rPr>
          <w:rFonts w:ascii="Times New Roman" w:hAnsi="Times New Roman" w:cs="Times New Roman"/>
          <w:b/>
          <w:color w:val="0000FF"/>
          <w:sz w:val="48"/>
          <w:szCs w:val="48"/>
        </w:rPr>
      </w:pPr>
      <w:r w:rsidRPr="00BF4711">
        <w:rPr>
          <w:rFonts w:ascii="Times New Roman" w:hAnsi="Times New Roman" w:cs="Times New Roman"/>
          <w:b/>
          <w:bCs/>
          <w:color w:val="0000FF"/>
          <w:sz w:val="48"/>
          <w:szCs w:val="48"/>
        </w:rPr>
        <w:t>с 2015 года:</w:t>
      </w:r>
    </w:p>
    <w:p w:rsidR="00BF4711" w:rsidRDefault="00BF4711" w:rsidP="00BF4711">
      <w:pPr>
        <w:spacing w:after="0"/>
      </w:pPr>
    </w:p>
    <w:p w:rsidR="00BF4711" w:rsidRDefault="00BF4711" w:rsidP="00BF4711"/>
    <w:p w:rsidR="00BF4711" w:rsidRDefault="00BF4711" w:rsidP="00BF4711"/>
    <w:p w:rsidR="00BF4711" w:rsidRDefault="00BF4711" w:rsidP="00BF4711">
      <w:pPr>
        <w:ind w:right="282"/>
        <w:rPr>
          <w:rFonts w:ascii="CrashC" w:hAnsi="CrashC" w:cs="CrashC"/>
          <w:color w:val="F6831F"/>
          <w:sz w:val="36"/>
          <w:szCs w:val="36"/>
        </w:rPr>
      </w:pPr>
      <w:r w:rsidRPr="00BF4711">
        <w:rPr>
          <w:rFonts w:ascii="CrashC" w:hAnsi="CrashC" w:cs="CrashC"/>
          <w:noProof/>
          <w:color w:val="F6831F"/>
          <w:sz w:val="36"/>
          <w:szCs w:val="36"/>
          <w:lang w:eastAsia="ru-RU"/>
        </w:rPr>
        <w:drawing>
          <wp:inline distT="0" distB="0" distL="0" distR="0">
            <wp:extent cx="7037119" cy="5980719"/>
            <wp:effectExtent l="76200" t="0" r="68531" b="0"/>
            <wp:docPr id="95" name="Схема 5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2" r:lo="rId33" r:qs="rId34" r:cs="rId35"/>
              </a:graphicData>
            </a:graphic>
          </wp:inline>
        </w:drawing>
      </w:r>
    </w:p>
    <w:p w:rsidR="00BF4711" w:rsidRDefault="00BF4711" w:rsidP="00BF4711">
      <w:pPr>
        <w:rPr>
          <w:rFonts w:ascii="CrashC" w:hAnsi="CrashC" w:cs="CrashC"/>
          <w:color w:val="F6831F"/>
          <w:sz w:val="36"/>
          <w:szCs w:val="36"/>
        </w:rPr>
      </w:pPr>
    </w:p>
    <w:tbl>
      <w:tblPr>
        <w:tblStyle w:val="a6"/>
        <w:tblpPr w:leftFromText="180" w:rightFromText="180" w:vertAnchor="text" w:horzAnchor="margin" w:tblpX="-176" w:tblpY="386"/>
        <w:tblW w:w="120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699FF"/>
        <w:tblLook w:val="04A0"/>
      </w:tblPr>
      <w:tblGrid>
        <w:gridCol w:w="12015"/>
      </w:tblGrid>
      <w:tr w:rsidR="00BF4711" w:rsidTr="00E173FB">
        <w:tc>
          <w:tcPr>
            <w:tcW w:w="12015" w:type="dxa"/>
            <w:shd w:val="clear" w:color="auto" w:fill="6699FF"/>
          </w:tcPr>
          <w:p w:rsidR="00BF4711" w:rsidRPr="004C2E0B" w:rsidRDefault="00BF4711" w:rsidP="00E173FB">
            <w:pPr>
              <w:ind w:right="459"/>
              <w:jc w:val="right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4C2E0B"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  <w:t xml:space="preserve">Узнайте больше на сайте </w:t>
            </w:r>
            <w:hyperlink r:id="rId37" w:history="1"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www</w:t>
              </w:r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</w:rPr>
                <w:t>.</w:t>
              </w:r>
              <w:proofErr w:type="spellStart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pfrf</w:t>
              </w:r>
              <w:proofErr w:type="spellEnd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</w:rPr>
                <w:t>.</w:t>
              </w:r>
              <w:proofErr w:type="spellStart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BF4711" w:rsidRPr="004C2E0B" w:rsidRDefault="00BF4711" w:rsidP="00E173FB">
            <w:pPr>
              <w:jc w:val="right"/>
              <w:rPr>
                <w:rFonts w:ascii="CrashC" w:hAnsi="CrashC" w:cs="CrashC"/>
                <w:color w:val="F6831F"/>
                <w:sz w:val="36"/>
                <w:szCs w:val="36"/>
              </w:rPr>
            </w:pPr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Специалисты Управления ПФР ответят на Ваши вопросы </w:t>
            </w:r>
            <w:proofErr w:type="gramStart"/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по</w:t>
            </w:r>
            <w:proofErr w:type="gramEnd"/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 тел.: 23-08-17</w:t>
            </w:r>
          </w:p>
        </w:tc>
      </w:tr>
    </w:tbl>
    <w:p w:rsidR="00BF4711" w:rsidRDefault="00EC68C2" w:rsidP="00BF4711">
      <w:pPr>
        <w:tabs>
          <w:tab w:val="right" w:pos="11622"/>
        </w:tabs>
      </w:pPr>
      <w:r>
        <w:rPr>
          <w:noProof/>
          <w:lang w:eastAsia="ru-RU"/>
        </w:rPr>
        <w:lastRenderedPageBreak/>
        <w:pict>
          <v:shape id="_x0000_s1049" type="#_x0000_t202" style="position:absolute;margin-left:68.25pt;margin-top:-29.6pt;width:327.3pt;height:25.25pt;z-index:251716608;mso-position-horizontal-relative:text;mso-position-vertical-relative:text" filled="f" stroked="f">
            <v:textbox>
              <w:txbxContent>
                <w:p w:rsidR="00E173FB" w:rsidRPr="00DE3BB6" w:rsidRDefault="00E173FB" w:rsidP="00BF4711">
                  <w:pPr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</w:pPr>
                  <w:r w:rsidRPr="00DE3BB6"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  <w:t>Пенсионный фонд Российской Федерации</w:t>
                  </w:r>
                </w:p>
              </w:txbxContent>
            </v:textbox>
          </v:shape>
        </w:pict>
      </w:r>
      <w:r w:rsidR="00BF4711">
        <w:rPr>
          <w:noProof/>
          <w:lang w:eastAsia="ru-RU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-526415</wp:posOffset>
            </wp:positionV>
            <wp:extent cx="791210" cy="692150"/>
            <wp:effectExtent l="19050" t="0" r="8890" b="0"/>
            <wp:wrapNone/>
            <wp:docPr id="97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7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69215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F4711">
        <w:rPr>
          <w:noProof/>
          <w:lang w:eastAsia="ru-RU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-4193540</wp:posOffset>
            </wp:positionV>
            <wp:extent cx="1138555" cy="8131810"/>
            <wp:effectExtent l="3524250" t="0" r="3490595" b="0"/>
            <wp:wrapNone/>
            <wp:docPr id="98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l="92178" b="306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38555" cy="81318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BF4711">
        <w:tab/>
      </w:r>
    </w:p>
    <w:p w:rsidR="00BF4711" w:rsidRPr="00C80FEA" w:rsidRDefault="00BF4711" w:rsidP="00BF4711">
      <w:pPr>
        <w:tabs>
          <w:tab w:val="right" w:pos="11622"/>
        </w:tabs>
        <w:spacing w:after="0"/>
        <w:jc w:val="center"/>
        <w:rPr>
          <w:rFonts w:ascii="Times New Roman" w:hAnsi="Times New Roman" w:cs="Times New Roman"/>
          <w:b/>
          <w:color w:val="0000FF"/>
          <w:sz w:val="48"/>
          <w:szCs w:val="48"/>
        </w:rPr>
      </w:pPr>
      <w:r>
        <w:rPr>
          <w:rFonts w:ascii="Times New Roman" w:hAnsi="Times New Roman" w:cs="Times New Roman"/>
          <w:b/>
          <w:color w:val="0000FF"/>
          <w:sz w:val="48"/>
          <w:szCs w:val="48"/>
        </w:rPr>
        <w:t>СТОИМОСТЬ БАЛЛА</w:t>
      </w:r>
    </w:p>
    <w:p w:rsidR="00BF4711" w:rsidRDefault="00BF4711" w:rsidP="00BF4711">
      <w:pPr>
        <w:spacing w:after="0"/>
      </w:pPr>
      <w:r w:rsidRPr="00375F46">
        <w:rPr>
          <w:noProof/>
          <w:lang w:eastAsia="ru-RU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-180340</wp:posOffset>
            </wp:positionH>
            <wp:positionV relativeFrom="paragraph">
              <wp:posOffset>2260</wp:posOffset>
            </wp:positionV>
            <wp:extent cx="7782593" cy="1128155"/>
            <wp:effectExtent l="19050" t="0" r="8857" b="0"/>
            <wp:wrapNone/>
            <wp:docPr id="99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t="77778" r="37099" b="7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2593" cy="11281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F4711" w:rsidRDefault="00BF4711" w:rsidP="00BF4711"/>
    <w:p w:rsidR="00BF4711" w:rsidRDefault="00BF4711" w:rsidP="00BF4711"/>
    <w:p w:rsidR="00BF4711" w:rsidRDefault="00BF4711" w:rsidP="00BF4711">
      <w:pPr>
        <w:rPr>
          <w:rFonts w:ascii="CrashC" w:hAnsi="CrashC" w:cs="CrashC"/>
          <w:color w:val="F6831F"/>
          <w:sz w:val="36"/>
          <w:szCs w:val="36"/>
        </w:rPr>
      </w:pPr>
    </w:p>
    <w:p w:rsidR="002C5627" w:rsidRDefault="002C5627" w:rsidP="002C5627">
      <w:pPr>
        <w:autoSpaceDE w:val="0"/>
        <w:autoSpaceDN w:val="0"/>
        <w:adjustRightInd w:val="0"/>
        <w:spacing w:after="0" w:line="240" w:lineRule="auto"/>
        <w:ind w:right="423" w:firstLine="567"/>
        <w:jc w:val="both"/>
        <w:rPr>
          <w:rFonts w:ascii="PTSerif-Regular" w:hAnsi="PTSerif-Regular" w:cs="PTSerif-Regular"/>
          <w:color w:val="000000"/>
          <w:sz w:val="48"/>
          <w:szCs w:val="48"/>
        </w:rPr>
      </w:pPr>
    </w:p>
    <w:p w:rsidR="002C5627" w:rsidRDefault="002C5627" w:rsidP="002C5627">
      <w:pPr>
        <w:autoSpaceDE w:val="0"/>
        <w:autoSpaceDN w:val="0"/>
        <w:adjustRightInd w:val="0"/>
        <w:spacing w:after="0" w:line="240" w:lineRule="auto"/>
        <w:ind w:right="423" w:firstLine="567"/>
        <w:jc w:val="both"/>
        <w:rPr>
          <w:rFonts w:ascii="PTSerif-Regular" w:hAnsi="PTSerif-Regular" w:cs="PTSerif-Regular"/>
          <w:color w:val="000000"/>
          <w:sz w:val="48"/>
          <w:szCs w:val="48"/>
        </w:rPr>
      </w:pPr>
      <w:r w:rsidRPr="002C5627">
        <w:rPr>
          <w:rFonts w:ascii="PTSerif-Regular" w:hAnsi="PTSerif-Regular" w:cs="PTSerif-Regular"/>
          <w:color w:val="000000"/>
          <w:sz w:val="48"/>
          <w:szCs w:val="48"/>
        </w:rPr>
        <w:t>Стоимость одного пенсионного</w:t>
      </w:r>
      <w:r>
        <w:rPr>
          <w:rFonts w:ascii="PTSerif-Regular" w:hAnsi="PTSerif-Regular" w:cs="PTSerif-Regular"/>
          <w:color w:val="000000"/>
          <w:sz w:val="48"/>
          <w:szCs w:val="48"/>
        </w:rPr>
        <w:t xml:space="preserve"> </w:t>
      </w:r>
      <w:r w:rsidRPr="002C5627">
        <w:rPr>
          <w:rFonts w:ascii="PTSerif-Regular" w:hAnsi="PTSerif-Regular" w:cs="PTSerif-Regular"/>
          <w:color w:val="000000"/>
          <w:sz w:val="48"/>
          <w:szCs w:val="48"/>
        </w:rPr>
        <w:t xml:space="preserve">балла каждый год с </w:t>
      </w:r>
      <w:r w:rsidRPr="002C5627">
        <w:rPr>
          <w:rFonts w:ascii="PTSerif-Bold" w:hAnsi="PTSerif-Bold" w:cs="PTSerif-Bold"/>
          <w:b/>
          <w:bCs/>
          <w:color w:val="00AF5A"/>
          <w:sz w:val="48"/>
          <w:szCs w:val="48"/>
        </w:rPr>
        <w:t xml:space="preserve">1 февраля </w:t>
      </w:r>
      <w:r w:rsidRPr="002C5627">
        <w:rPr>
          <w:rFonts w:ascii="PTSerif-Regular" w:hAnsi="PTSerif-Regular" w:cs="PTSerif-Regular"/>
          <w:color w:val="000000"/>
          <w:sz w:val="48"/>
          <w:szCs w:val="48"/>
        </w:rPr>
        <w:t>будет увеличиваться не менее чем на</w:t>
      </w:r>
      <w:r>
        <w:rPr>
          <w:rFonts w:ascii="PTSerif-Regular" w:hAnsi="PTSerif-Regular" w:cs="PTSerif-Regular"/>
          <w:color w:val="000000"/>
          <w:sz w:val="48"/>
          <w:szCs w:val="48"/>
        </w:rPr>
        <w:t xml:space="preserve"> </w:t>
      </w:r>
      <w:r w:rsidRPr="002C5627">
        <w:rPr>
          <w:rFonts w:ascii="PTSerif-Regular" w:hAnsi="PTSerif-Regular" w:cs="PTSerif-Regular"/>
          <w:color w:val="000000"/>
          <w:sz w:val="48"/>
          <w:szCs w:val="48"/>
        </w:rPr>
        <w:t>индекс роста потребительских цен</w:t>
      </w:r>
      <w:r>
        <w:rPr>
          <w:rFonts w:ascii="PTSerif-Regular" w:hAnsi="PTSerif-Regular" w:cs="PTSerif-Regular"/>
          <w:color w:val="000000"/>
          <w:sz w:val="48"/>
          <w:szCs w:val="48"/>
        </w:rPr>
        <w:t xml:space="preserve"> </w:t>
      </w:r>
      <w:r w:rsidRPr="002C5627">
        <w:rPr>
          <w:rFonts w:ascii="PTSerif-Regular" w:hAnsi="PTSerif-Regular" w:cs="PTSerif-Regular"/>
          <w:color w:val="000000"/>
          <w:sz w:val="48"/>
          <w:szCs w:val="48"/>
        </w:rPr>
        <w:t>за прошедший год, размер которого устанавливается Правительством</w:t>
      </w:r>
      <w:r>
        <w:rPr>
          <w:rFonts w:ascii="PTSerif-Regular" w:hAnsi="PTSerif-Regular" w:cs="PTSerif-Regular"/>
          <w:color w:val="000000"/>
          <w:sz w:val="48"/>
          <w:szCs w:val="48"/>
        </w:rPr>
        <w:t xml:space="preserve"> </w:t>
      </w:r>
      <w:r w:rsidRPr="002C5627">
        <w:rPr>
          <w:rFonts w:ascii="PTSerif-Regular" w:hAnsi="PTSerif-Regular" w:cs="PTSerif-Regular"/>
          <w:color w:val="000000"/>
          <w:sz w:val="48"/>
          <w:szCs w:val="48"/>
        </w:rPr>
        <w:t xml:space="preserve">Российской Федерации. </w:t>
      </w:r>
    </w:p>
    <w:p w:rsidR="002C5627" w:rsidRDefault="00774C5A" w:rsidP="002C5627">
      <w:pPr>
        <w:autoSpaceDE w:val="0"/>
        <w:autoSpaceDN w:val="0"/>
        <w:adjustRightInd w:val="0"/>
        <w:spacing w:after="0" w:line="240" w:lineRule="auto"/>
        <w:ind w:right="423" w:firstLine="567"/>
        <w:jc w:val="both"/>
        <w:rPr>
          <w:rFonts w:ascii="PTSerif-Regular" w:hAnsi="PTSerif-Regular" w:cs="PTSerif-Regular"/>
          <w:sz w:val="48"/>
          <w:szCs w:val="48"/>
        </w:rPr>
      </w:pPr>
      <w:r>
        <w:rPr>
          <w:rFonts w:ascii="PTSerif-Regular" w:hAnsi="PTSerif-Regular" w:cs="PTSerif-Regular"/>
          <w:color w:val="000000"/>
          <w:sz w:val="48"/>
          <w:szCs w:val="48"/>
        </w:rPr>
        <w:t>С</w:t>
      </w:r>
      <w:r w:rsidR="002C5627" w:rsidRPr="002C5627">
        <w:rPr>
          <w:rFonts w:ascii="PTSerif-Regular" w:hAnsi="PTSerif-Regular" w:cs="PTSerif-Regular"/>
          <w:color w:val="000000"/>
          <w:sz w:val="48"/>
          <w:szCs w:val="48"/>
        </w:rPr>
        <w:t xml:space="preserve"> </w:t>
      </w:r>
      <w:r w:rsidR="002C5627" w:rsidRPr="002C5627">
        <w:rPr>
          <w:rFonts w:ascii="PTSerif-Bold" w:hAnsi="PTSerif-Bold" w:cs="PTSerif-Bold"/>
          <w:b/>
          <w:bCs/>
          <w:color w:val="00AF5A"/>
          <w:sz w:val="48"/>
          <w:szCs w:val="48"/>
        </w:rPr>
        <w:t>1 апреля</w:t>
      </w:r>
      <w:r w:rsidR="002C5627">
        <w:rPr>
          <w:rFonts w:ascii="PTSerif-Regular" w:hAnsi="PTSerif-Regular" w:cs="PTSerif-Regular"/>
          <w:color w:val="000000"/>
          <w:sz w:val="48"/>
          <w:szCs w:val="48"/>
        </w:rPr>
        <w:t xml:space="preserve"> </w:t>
      </w:r>
      <w:r w:rsidR="002C5627" w:rsidRPr="002C5627">
        <w:rPr>
          <w:rFonts w:ascii="PTSerif-Regular" w:hAnsi="PTSerif-Regular" w:cs="PTSerif-Regular"/>
          <w:color w:val="000000"/>
          <w:sz w:val="48"/>
          <w:szCs w:val="48"/>
        </w:rPr>
        <w:t>его стоимость будет устанавливать</w:t>
      </w:r>
      <w:r w:rsidR="002C5627" w:rsidRPr="002C5627">
        <w:rPr>
          <w:rFonts w:ascii="PTSerif-Regular" w:hAnsi="PTSerif-Regular" w:cs="PTSerif-Regular"/>
          <w:sz w:val="48"/>
          <w:szCs w:val="48"/>
        </w:rPr>
        <w:t>ся федеральным законом о бюджете</w:t>
      </w:r>
      <w:r w:rsidR="002C5627">
        <w:rPr>
          <w:rFonts w:ascii="PTSerif-Regular" w:hAnsi="PTSerif-Regular" w:cs="PTSerif-Regular"/>
          <w:sz w:val="48"/>
          <w:szCs w:val="48"/>
        </w:rPr>
        <w:t xml:space="preserve"> </w:t>
      </w:r>
      <w:r w:rsidR="002C5627" w:rsidRPr="002C5627">
        <w:rPr>
          <w:rFonts w:ascii="PTSerif-Regular" w:hAnsi="PTSerif-Regular" w:cs="PTSerif-Regular"/>
          <w:sz w:val="48"/>
          <w:szCs w:val="48"/>
        </w:rPr>
        <w:t>Пенсионного фонда Российской</w:t>
      </w:r>
      <w:r w:rsidR="002C5627">
        <w:rPr>
          <w:rFonts w:ascii="PTSerif-Regular" w:hAnsi="PTSerif-Regular" w:cs="PTSerif-Regular"/>
          <w:color w:val="000000"/>
          <w:sz w:val="48"/>
          <w:szCs w:val="48"/>
        </w:rPr>
        <w:t xml:space="preserve"> </w:t>
      </w:r>
      <w:r w:rsidR="002C5627" w:rsidRPr="002C5627">
        <w:rPr>
          <w:rFonts w:ascii="PTSerif-Regular" w:hAnsi="PTSerif-Regular" w:cs="PTSerif-Regular"/>
          <w:sz w:val="48"/>
          <w:szCs w:val="48"/>
        </w:rPr>
        <w:t>Федерации на</w:t>
      </w:r>
      <w:r w:rsidR="002C5627">
        <w:rPr>
          <w:rFonts w:ascii="PTSerif-Regular" w:hAnsi="PTSerif-Regular" w:cs="PTSerif-Regular"/>
          <w:sz w:val="48"/>
          <w:szCs w:val="48"/>
        </w:rPr>
        <w:t xml:space="preserve"> </w:t>
      </w:r>
      <w:r w:rsidR="002C5627" w:rsidRPr="002C5627">
        <w:rPr>
          <w:rFonts w:ascii="PTSerif-Regular" w:hAnsi="PTSerif-Regular" w:cs="PTSerif-Regular"/>
          <w:sz w:val="48"/>
          <w:szCs w:val="48"/>
        </w:rPr>
        <w:t>очередной год и плановый период. При этом ежегодное</w:t>
      </w:r>
      <w:r w:rsidR="002C5627">
        <w:rPr>
          <w:rFonts w:ascii="PTSerif-Regular" w:hAnsi="PTSerif-Regular" w:cs="PTSerif-Regular"/>
          <w:color w:val="000000"/>
          <w:sz w:val="48"/>
          <w:szCs w:val="48"/>
        </w:rPr>
        <w:t xml:space="preserve"> </w:t>
      </w:r>
      <w:r w:rsidR="002C5627" w:rsidRPr="002C5627">
        <w:rPr>
          <w:rFonts w:ascii="PTSerif-Regular" w:hAnsi="PTSerif-Regular" w:cs="PTSerif-Regular"/>
          <w:sz w:val="48"/>
          <w:szCs w:val="48"/>
        </w:rPr>
        <w:t>увеличение стоимости пенсионног</w:t>
      </w:r>
      <w:r w:rsidR="002C5627">
        <w:rPr>
          <w:rFonts w:ascii="PTSerif-Regular" w:hAnsi="PTSerif-Regular" w:cs="PTSerif-Regular"/>
          <w:sz w:val="48"/>
          <w:szCs w:val="48"/>
        </w:rPr>
        <w:t xml:space="preserve">о </w:t>
      </w:r>
      <w:r w:rsidR="002C5627" w:rsidRPr="002C5627">
        <w:rPr>
          <w:rFonts w:ascii="PTSerif-Regular" w:hAnsi="PTSerif-Regular" w:cs="PTSerif-Regular"/>
          <w:sz w:val="48"/>
          <w:szCs w:val="48"/>
        </w:rPr>
        <w:t>балла не может быть меньше индекса роста потребительских цен за</w:t>
      </w:r>
      <w:r w:rsidR="002C5627">
        <w:rPr>
          <w:rFonts w:ascii="PTSerif-Regular" w:hAnsi="PTSerif-Regular" w:cs="PTSerif-Regular"/>
          <w:color w:val="000000"/>
          <w:sz w:val="48"/>
          <w:szCs w:val="48"/>
        </w:rPr>
        <w:t xml:space="preserve"> </w:t>
      </w:r>
      <w:r w:rsidR="002C5627" w:rsidRPr="002C5627">
        <w:rPr>
          <w:rFonts w:ascii="PTSerif-Regular" w:hAnsi="PTSerif-Regular" w:cs="PTSerif-Regular"/>
          <w:sz w:val="48"/>
          <w:szCs w:val="48"/>
        </w:rPr>
        <w:t>прошедший год.</w:t>
      </w:r>
    </w:p>
    <w:p w:rsidR="002C5627" w:rsidRPr="002C5627" w:rsidRDefault="002C5627" w:rsidP="002C5627">
      <w:pPr>
        <w:autoSpaceDE w:val="0"/>
        <w:autoSpaceDN w:val="0"/>
        <w:adjustRightInd w:val="0"/>
        <w:spacing w:after="0" w:line="240" w:lineRule="auto"/>
        <w:ind w:right="423" w:firstLine="567"/>
        <w:jc w:val="both"/>
        <w:rPr>
          <w:rFonts w:ascii="PTSerif-Regular" w:hAnsi="PTSerif-Regular" w:cs="PTSerif-Regular"/>
          <w:color w:val="000000"/>
          <w:sz w:val="48"/>
          <w:szCs w:val="48"/>
        </w:rPr>
      </w:pPr>
    </w:p>
    <w:p w:rsidR="009E4C50" w:rsidRDefault="002C5627" w:rsidP="002C5627">
      <w:pPr>
        <w:autoSpaceDE w:val="0"/>
        <w:autoSpaceDN w:val="0"/>
        <w:adjustRightInd w:val="0"/>
        <w:spacing w:after="0" w:line="240" w:lineRule="auto"/>
        <w:ind w:right="565"/>
        <w:jc w:val="center"/>
        <w:rPr>
          <w:rFonts w:ascii="Times New Roman" w:hAnsi="Times New Roman" w:cs="Times New Roman"/>
          <w:b/>
          <w:color w:val="C00000"/>
          <w:sz w:val="56"/>
          <w:szCs w:val="56"/>
        </w:rPr>
      </w:pPr>
      <w:r w:rsidRPr="009E4C50">
        <w:rPr>
          <w:rFonts w:ascii="Times New Roman" w:hAnsi="Times New Roman" w:cs="Times New Roman"/>
          <w:b/>
          <w:color w:val="C00000"/>
          <w:sz w:val="56"/>
          <w:szCs w:val="56"/>
        </w:rPr>
        <w:t xml:space="preserve">Стоимость пенсионного балла </w:t>
      </w:r>
    </w:p>
    <w:p w:rsidR="002C5627" w:rsidRPr="009E4C50" w:rsidRDefault="002C5627" w:rsidP="002C5627">
      <w:pPr>
        <w:autoSpaceDE w:val="0"/>
        <w:autoSpaceDN w:val="0"/>
        <w:adjustRightInd w:val="0"/>
        <w:spacing w:after="0" w:line="240" w:lineRule="auto"/>
        <w:ind w:right="565"/>
        <w:jc w:val="center"/>
        <w:rPr>
          <w:rFonts w:ascii="Times New Roman" w:hAnsi="Times New Roman" w:cs="Times New Roman"/>
          <w:b/>
          <w:color w:val="C00000"/>
          <w:sz w:val="56"/>
          <w:szCs w:val="56"/>
        </w:rPr>
      </w:pPr>
      <w:r w:rsidRPr="009E4C50">
        <w:rPr>
          <w:rFonts w:ascii="Times New Roman" w:hAnsi="Times New Roman" w:cs="Times New Roman"/>
          <w:b/>
          <w:color w:val="C00000"/>
          <w:sz w:val="56"/>
          <w:szCs w:val="56"/>
        </w:rPr>
        <w:t xml:space="preserve">на 1 января 2015 года </w:t>
      </w:r>
      <w:proofErr w:type="gramStart"/>
      <w:r w:rsidRPr="009E4C50">
        <w:rPr>
          <w:rFonts w:ascii="Times New Roman" w:hAnsi="Times New Roman" w:cs="Times New Roman"/>
          <w:b/>
          <w:color w:val="C00000"/>
          <w:sz w:val="56"/>
          <w:szCs w:val="56"/>
        </w:rPr>
        <w:t>установлена</w:t>
      </w:r>
      <w:proofErr w:type="gramEnd"/>
      <w:r w:rsidRPr="009E4C50">
        <w:rPr>
          <w:rFonts w:ascii="Times New Roman" w:hAnsi="Times New Roman" w:cs="Times New Roman"/>
          <w:b/>
          <w:color w:val="C00000"/>
          <w:sz w:val="56"/>
          <w:szCs w:val="56"/>
        </w:rPr>
        <w:t xml:space="preserve"> в размере 64,10 рубля.</w:t>
      </w:r>
    </w:p>
    <w:p w:rsidR="002C5627" w:rsidRPr="009E4C50" w:rsidRDefault="002C5627" w:rsidP="002C5627">
      <w:pPr>
        <w:autoSpaceDE w:val="0"/>
        <w:autoSpaceDN w:val="0"/>
        <w:adjustRightInd w:val="0"/>
        <w:spacing w:after="0" w:line="240" w:lineRule="auto"/>
        <w:ind w:right="565"/>
        <w:jc w:val="center"/>
        <w:rPr>
          <w:rFonts w:ascii="Times New Roman" w:hAnsi="Times New Roman" w:cs="Times New Roman"/>
          <w:b/>
          <w:color w:val="C00000"/>
          <w:sz w:val="56"/>
          <w:szCs w:val="56"/>
        </w:rPr>
      </w:pPr>
    </w:p>
    <w:p w:rsidR="00774C5A" w:rsidRPr="009E4C50" w:rsidRDefault="00774C5A" w:rsidP="009E4C50">
      <w:pPr>
        <w:autoSpaceDE w:val="0"/>
        <w:autoSpaceDN w:val="0"/>
        <w:adjustRightInd w:val="0"/>
        <w:spacing w:after="0" w:line="240" w:lineRule="auto"/>
        <w:ind w:right="565"/>
        <w:jc w:val="center"/>
        <w:rPr>
          <w:rFonts w:ascii="Times New Roman" w:hAnsi="Times New Roman" w:cs="Times New Roman"/>
          <w:b/>
          <w:color w:val="C00000"/>
          <w:sz w:val="56"/>
          <w:szCs w:val="56"/>
        </w:rPr>
      </w:pPr>
    </w:p>
    <w:tbl>
      <w:tblPr>
        <w:tblStyle w:val="a6"/>
        <w:tblpPr w:leftFromText="180" w:rightFromText="180" w:vertAnchor="text" w:horzAnchor="margin" w:tblpX="-176" w:tblpY="386"/>
        <w:tblW w:w="120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699FF"/>
        <w:tblLook w:val="04A0"/>
      </w:tblPr>
      <w:tblGrid>
        <w:gridCol w:w="12015"/>
      </w:tblGrid>
      <w:tr w:rsidR="00BF4711" w:rsidTr="00E173FB">
        <w:tc>
          <w:tcPr>
            <w:tcW w:w="12015" w:type="dxa"/>
            <w:shd w:val="clear" w:color="auto" w:fill="6699FF"/>
          </w:tcPr>
          <w:p w:rsidR="00BF4711" w:rsidRPr="004C2E0B" w:rsidRDefault="00BF4711" w:rsidP="00E173FB">
            <w:pPr>
              <w:ind w:right="459"/>
              <w:jc w:val="right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4C2E0B"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  <w:t xml:space="preserve">Узнайте больше на сайте </w:t>
            </w:r>
            <w:hyperlink r:id="rId38" w:history="1"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www</w:t>
              </w:r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</w:rPr>
                <w:t>.</w:t>
              </w:r>
              <w:proofErr w:type="spellStart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pfrf</w:t>
              </w:r>
              <w:proofErr w:type="spellEnd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</w:rPr>
                <w:t>.</w:t>
              </w:r>
              <w:proofErr w:type="spellStart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BF4711" w:rsidRPr="004C2E0B" w:rsidRDefault="00BF4711" w:rsidP="00E173FB">
            <w:pPr>
              <w:jc w:val="right"/>
              <w:rPr>
                <w:rFonts w:ascii="CrashC" w:hAnsi="CrashC" w:cs="CrashC"/>
                <w:color w:val="F6831F"/>
                <w:sz w:val="36"/>
                <w:szCs w:val="36"/>
              </w:rPr>
            </w:pPr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Специалисты Управления ПФР ответят на Ваши вопросы </w:t>
            </w:r>
            <w:proofErr w:type="gramStart"/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по</w:t>
            </w:r>
            <w:proofErr w:type="gramEnd"/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 тел.: 23-08-17</w:t>
            </w:r>
          </w:p>
        </w:tc>
      </w:tr>
    </w:tbl>
    <w:p w:rsidR="007F1144" w:rsidRDefault="00EC68C2" w:rsidP="007F1144">
      <w:pPr>
        <w:tabs>
          <w:tab w:val="right" w:pos="11622"/>
        </w:tabs>
      </w:pPr>
      <w:r>
        <w:rPr>
          <w:noProof/>
          <w:lang w:eastAsia="ru-RU"/>
        </w:rPr>
        <w:lastRenderedPageBreak/>
        <w:pict>
          <v:shape id="_x0000_s1050" type="#_x0000_t202" style="position:absolute;margin-left:68.25pt;margin-top:-29.6pt;width:327.3pt;height:25.25pt;z-index:251721728;mso-position-horizontal-relative:text;mso-position-vertical-relative:text" filled="f" stroked="f">
            <v:textbox>
              <w:txbxContent>
                <w:p w:rsidR="00E173FB" w:rsidRPr="00DE3BB6" w:rsidRDefault="00E173FB" w:rsidP="007F1144">
                  <w:pPr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</w:pPr>
                  <w:r w:rsidRPr="00DE3BB6"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  <w:t>Пенсионный фонд Российской Федерации</w:t>
                  </w:r>
                </w:p>
              </w:txbxContent>
            </v:textbox>
          </v:shape>
        </w:pict>
      </w:r>
      <w:r w:rsidR="007F1144">
        <w:rPr>
          <w:noProof/>
          <w:lang w:eastAsia="ru-RU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-526415</wp:posOffset>
            </wp:positionV>
            <wp:extent cx="791210" cy="692150"/>
            <wp:effectExtent l="19050" t="0" r="8890" b="0"/>
            <wp:wrapNone/>
            <wp:docPr id="102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7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69215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1144">
        <w:rPr>
          <w:noProof/>
          <w:lang w:eastAsia="ru-RU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-4193540</wp:posOffset>
            </wp:positionV>
            <wp:extent cx="1138555" cy="8131810"/>
            <wp:effectExtent l="3524250" t="0" r="3490595" b="0"/>
            <wp:wrapNone/>
            <wp:docPr id="103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l="92178" b="306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38555" cy="81318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7F1144">
        <w:tab/>
      </w:r>
    </w:p>
    <w:p w:rsidR="007F1144" w:rsidRDefault="007F1144" w:rsidP="007F1144">
      <w:pPr>
        <w:jc w:val="center"/>
      </w:pPr>
      <w:r>
        <w:rPr>
          <w:rFonts w:ascii="Times New Roman" w:hAnsi="Times New Roman" w:cs="Times New Roman"/>
          <w:b/>
          <w:noProof/>
          <w:color w:val="0000FF"/>
          <w:sz w:val="48"/>
          <w:szCs w:val="48"/>
          <w:lang w:eastAsia="ru-RU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-86995</wp:posOffset>
            </wp:positionH>
            <wp:positionV relativeFrom="paragraph">
              <wp:posOffset>179705</wp:posOffset>
            </wp:positionV>
            <wp:extent cx="7691755" cy="1127760"/>
            <wp:effectExtent l="19050" t="0" r="4445" b="0"/>
            <wp:wrapNone/>
            <wp:docPr id="104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t="77778" r="37099" b="7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1755" cy="11277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7F1144">
        <w:rPr>
          <w:rFonts w:ascii="Times New Roman" w:hAnsi="Times New Roman" w:cs="Times New Roman"/>
          <w:b/>
          <w:color w:val="0000FF"/>
          <w:sz w:val="48"/>
          <w:szCs w:val="48"/>
        </w:rPr>
        <w:t>ПЕРЕРАСЧЕТ РАЗМЕРА СТРАХОВОЙ ПЕНСИИ</w:t>
      </w:r>
    </w:p>
    <w:p w:rsidR="007F1144" w:rsidRDefault="007F1144" w:rsidP="007F1144"/>
    <w:p w:rsidR="007F1144" w:rsidRDefault="007F1144" w:rsidP="007F1144"/>
    <w:p w:rsidR="007F1144" w:rsidRPr="0042397A" w:rsidRDefault="007F1144" w:rsidP="0042397A">
      <w:pPr>
        <w:autoSpaceDE w:val="0"/>
        <w:autoSpaceDN w:val="0"/>
        <w:adjustRightInd w:val="0"/>
        <w:spacing w:line="240" w:lineRule="auto"/>
        <w:ind w:left="142" w:right="565" w:firstLine="567"/>
        <w:jc w:val="center"/>
        <w:rPr>
          <w:rFonts w:ascii="PTSerif-Regular" w:hAnsi="PTSerif-Regular" w:cs="PTSerif-Regular"/>
          <w:b/>
          <w:color w:val="C00000"/>
          <w:sz w:val="40"/>
          <w:szCs w:val="40"/>
        </w:rPr>
      </w:pPr>
      <w:r w:rsidRPr="0042397A">
        <w:rPr>
          <w:rFonts w:ascii="PTSerif-Regular" w:hAnsi="PTSerif-Regular" w:cs="PTSerif-Regular"/>
          <w:b/>
          <w:color w:val="C00000"/>
          <w:sz w:val="40"/>
          <w:szCs w:val="40"/>
        </w:rPr>
        <w:t>Перерасчет размера страховой пенсии производится в случае:</w:t>
      </w:r>
    </w:p>
    <w:p w:rsidR="0042397A" w:rsidRPr="0042397A" w:rsidRDefault="007F1144" w:rsidP="0042397A">
      <w:pPr>
        <w:pStyle w:val="ab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09" w:right="565" w:firstLine="349"/>
        <w:jc w:val="both"/>
        <w:rPr>
          <w:rFonts w:ascii="PTSerif-Regular" w:hAnsi="PTSerif-Regular" w:cs="PTSerif-Regular"/>
          <w:color w:val="0000FF"/>
          <w:sz w:val="36"/>
          <w:szCs w:val="36"/>
        </w:rPr>
      </w:pPr>
      <w:r w:rsidRPr="0042397A">
        <w:rPr>
          <w:rFonts w:ascii="PTSerif-Regular" w:hAnsi="PTSerif-Regular" w:cs="PTSerif-Regular"/>
          <w:color w:val="0000FF"/>
          <w:sz w:val="36"/>
          <w:szCs w:val="36"/>
        </w:rPr>
        <w:t>увеличения суммы баллов за периоды до 1 января 2015 года;</w:t>
      </w:r>
    </w:p>
    <w:p w:rsidR="0042397A" w:rsidRPr="0042397A" w:rsidRDefault="0042397A" w:rsidP="0042397A">
      <w:pPr>
        <w:pStyle w:val="ab"/>
        <w:autoSpaceDE w:val="0"/>
        <w:autoSpaceDN w:val="0"/>
        <w:adjustRightInd w:val="0"/>
        <w:spacing w:after="0" w:line="240" w:lineRule="auto"/>
        <w:ind w:left="1058" w:right="565"/>
        <w:jc w:val="both"/>
        <w:rPr>
          <w:rFonts w:ascii="PTSerif-Regular" w:hAnsi="PTSerif-Regular" w:cs="PTSerif-Regular"/>
          <w:sz w:val="36"/>
          <w:szCs w:val="36"/>
        </w:rPr>
      </w:pPr>
    </w:p>
    <w:p w:rsidR="007F1144" w:rsidRPr="0042397A" w:rsidRDefault="007F1144" w:rsidP="0042397A">
      <w:pPr>
        <w:pStyle w:val="ab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09" w:right="565" w:firstLine="349"/>
        <w:jc w:val="both"/>
        <w:rPr>
          <w:rFonts w:ascii="PTSerif-Regular" w:hAnsi="PTSerif-Regular" w:cs="PTSerif-Regular"/>
          <w:color w:val="C00000"/>
          <w:sz w:val="36"/>
          <w:szCs w:val="36"/>
        </w:rPr>
      </w:pPr>
      <w:r w:rsidRPr="0042397A">
        <w:rPr>
          <w:rFonts w:ascii="PTSerif-Regular" w:hAnsi="PTSerif-Regular" w:cs="PTSerif-Regular"/>
          <w:color w:val="C00000"/>
          <w:sz w:val="36"/>
          <w:szCs w:val="36"/>
        </w:rPr>
        <w:t>увеличения суммы баллов, которые определяются за каждый календарный год иных засчитываемых в страховой стаж периодов (например, периодов отпусков по уходу за ребенком, периодов военной службы по призыву), если такие периоды были после 1 января 2015 года до даты назначения страховой пенсии;</w:t>
      </w:r>
    </w:p>
    <w:p w:rsidR="0042397A" w:rsidRDefault="0042397A" w:rsidP="0042397A">
      <w:pPr>
        <w:pStyle w:val="ab"/>
        <w:autoSpaceDE w:val="0"/>
        <w:autoSpaceDN w:val="0"/>
        <w:adjustRightInd w:val="0"/>
        <w:spacing w:after="0" w:line="240" w:lineRule="auto"/>
        <w:ind w:left="1058" w:right="565"/>
        <w:jc w:val="both"/>
        <w:rPr>
          <w:rFonts w:ascii="PTSerif-Regular" w:hAnsi="PTSerif-Regular" w:cs="PTSerif-Regular"/>
          <w:sz w:val="36"/>
          <w:szCs w:val="36"/>
        </w:rPr>
      </w:pPr>
    </w:p>
    <w:p w:rsidR="007F1144" w:rsidRPr="0042397A" w:rsidRDefault="007F1144" w:rsidP="0042397A">
      <w:pPr>
        <w:pStyle w:val="ab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709" w:right="565" w:firstLine="349"/>
        <w:jc w:val="both"/>
        <w:rPr>
          <w:rFonts w:ascii="PTSerif-Regular" w:hAnsi="PTSerif-Regular" w:cs="PTSerif-Regular"/>
          <w:color w:val="0000FF"/>
          <w:sz w:val="36"/>
          <w:szCs w:val="36"/>
        </w:rPr>
      </w:pPr>
      <w:proofErr w:type="gramStart"/>
      <w:r w:rsidRPr="0042397A">
        <w:rPr>
          <w:rFonts w:ascii="PTSerif-Regular" w:hAnsi="PTSerif-Regular" w:cs="PTSerif-Regular"/>
          <w:color w:val="0000FF"/>
          <w:sz w:val="36"/>
          <w:szCs w:val="36"/>
        </w:rPr>
        <w:t>увеличения размера годового балла исходя из суммы страховых взносов на страховую пенсию после 1 января 2015 года, не учтенных при назначении страховой пенсии по старости или страховой пенсии по инвалидности, переводе с одного вида страховой пенсии на страховую пенсию по старости или страховую пенсию по инвалидности, предыдущем перерасчете, а также при назначении страховой пенсии по случаю потери</w:t>
      </w:r>
      <w:r w:rsidR="0042397A" w:rsidRPr="0042397A">
        <w:rPr>
          <w:rFonts w:ascii="PTSerif-Regular" w:hAnsi="PTSerif-Regular" w:cs="PTSerif-Regular"/>
          <w:color w:val="0000FF"/>
          <w:sz w:val="36"/>
          <w:szCs w:val="36"/>
        </w:rPr>
        <w:t xml:space="preserve"> </w:t>
      </w:r>
      <w:r w:rsidRPr="0042397A">
        <w:rPr>
          <w:rFonts w:ascii="PTSerif-Regular" w:hAnsi="PTSerif-Regular" w:cs="PTSerif-Regular"/>
          <w:color w:val="0000FF"/>
          <w:sz w:val="36"/>
          <w:szCs w:val="36"/>
        </w:rPr>
        <w:t>кормильца.</w:t>
      </w:r>
      <w:proofErr w:type="gramEnd"/>
    </w:p>
    <w:p w:rsidR="007F1144" w:rsidRDefault="007F1144" w:rsidP="0042397A">
      <w:pPr>
        <w:autoSpaceDE w:val="0"/>
        <w:autoSpaceDN w:val="0"/>
        <w:adjustRightInd w:val="0"/>
        <w:spacing w:after="0" w:line="240" w:lineRule="auto"/>
        <w:ind w:left="709" w:right="565" w:firstLine="425"/>
        <w:jc w:val="both"/>
        <w:rPr>
          <w:rFonts w:ascii="PTSerif-Regular" w:hAnsi="PTSerif-Regular" w:cs="PTSerif-Regular"/>
          <w:sz w:val="36"/>
          <w:szCs w:val="36"/>
        </w:rPr>
      </w:pPr>
      <w:r w:rsidRPr="007F1144">
        <w:rPr>
          <w:rFonts w:ascii="PTSerif-Regular" w:hAnsi="PTSerif-Regular" w:cs="PTSerif-Regular"/>
          <w:sz w:val="36"/>
          <w:szCs w:val="36"/>
        </w:rPr>
        <w:t xml:space="preserve">В этих случаях перерасчет производится в </w:t>
      </w:r>
      <w:proofErr w:type="spellStart"/>
      <w:r w:rsidRPr="0042397A">
        <w:rPr>
          <w:rFonts w:ascii="PTSerif-Regular" w:hAnsi="PTSerif-Regular" w:cs="PTSerif-Regular"/>
          <w:b/>
          <w:sz w:val="36"/>
          <w:szCs w:val="36"/>
        </w:rPr>
        <w:t>беззаявительном</w:t>
      </w:r>
      <w:proofErr w:type="spellEnd"/>
      <w:r w:rsidRPr="0042397A">
        <w:rPr>
          <w:rFonts w:ascii="PTSerif-Regular" w:hAnsi="PTSerif-Regular" w:cs="PTSerif-Regular"/>
          <w:b/>
          <w:sz w:val="36"/>
          <w:szCs w:val="36"/>
        </w:rPr>
        <w:t xml:space="preserve"> порядке с 1 августа каждого года.</w:t>
      </w:r>
      <w:r w:rsidRPr="007F1144">
        <w:rPr>
          <w:rFonts w:ascii="PTSerif-Regular" w:hAnsi="PTSerif-Regular" w:cs="PTSerif-Regular"/>
          <w:sz w:val="36"/>
          <w:szCs w:val="36"/>
        </w:rPr>
        <w:t xml:space="preserve"> Размер страховой пенсии по случаю потери кормильца подлежит перерасчету один</w:t>
      </w:r>
      <w:r w:rsidR="0042397A">
        <w:rPr>
          <w:rFonts w:ascii="PTSerif-Regular" w:hAnsi="PTSerif-Regular" w:cs="PTSerif-Regular"/>
          <w:sz w:val="36"/>
          <w:szCs w:val="36"/>
        </w:rPr>
        <w:t xml:space="preserve"> </w:t>
      </w:r>
      <w:r w:rsidRPr="007F1144">
        <w:rPr>
          <w:rFonts w:ascii="PTSerif-Regular" w:hAnsi="PTSerif-Regular" w:cs="PTSerif-Regular"/>
          <w:sz w:val="36"/>
          <w:szCs w:val="36"/>
        </w:rPr>
        <w:t>раз – с 1 августа года, следующего</w:t>
      </w:r>
      <w:r w:rsidR="0042397A">
        <w:rPr>
          <w:rFonts w:ascii="PTSerif-Regular" w:hAnsi="PTSerif-Regular" w:cs="PTSerif-Regular"/>
          <w:sz w:val="36"/>
          <w:szCs w:val="36"/>
        </w:rPr>
        <w:t xml:space="preserve"> </w:t>
      </w:r>
      <w:r w:rsidRPr="007F1144">
        <w:rPr>
          <w:rFonts w:ascii="PTSerif-Regular" w:hAnsi="PTSerif-Regular" w:cs="PTSerif-Regular"/>
          <w:sz w:val="36"/>
          <w:szCs w:val="36"/>
        </w:rPr>
        <w:t>за годом, в котором была назначена</w:t>
      </w:r>
      <w:r w:rsidR="0042397A">
        <w:rPr>
          <w:rFonts w:ascii="PTSerif-Regular" w:hAnsi="PTSerif-Regular" w:cs="PTSerif-Regular"/>
          <w:sz w:val="36"/>
          <w:szCs w:val="36"/>
        </w:rPr>
        <w:t xml:space="preserve"> </w:t>
      </w:r>
      <w:r w:rsidRPr="007F1144">
        <w:rPr>
          <w:rFonts w:ascii="PTSerif-Regular" w:hAnsi="PTSerif-Regular" w:cs="PTSerif-Regular"/>
          <w:sz w:val="36"/>
          <w:szCs w:val="36"/>
        </w:rPr>
        <w:t>указанная страховая пенсия.</w:t>
      </w:r>
    </w:p>
    <w:p w:rsidR="007F1144" w:rsidRPr="0042397A" w:rsidRDefault="0042397A" w:rsidP="0042397A">
      <w:pPr>
        <w:autoSpaceDE w:val="0"/>
        <w:autoSpaceDN w:val="0"/>
        <w:adjustRightInd w:val="0"/>
        <w:spacing w:after="0" w:line="240" w:lineRule="auto"/>
        <w:ind w:left="709" w:right="565" w:firstLine="425"/>
        <w:jc w:val="both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42397A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Перерасчет страховой пенсии работающих пенсионеров осуществляется </w:t>
      </w:r>
      <w:proofErr w:type="spellStart"/>
      <w:r w:rsidRPr="0042397A">
        <w:rPr>
          <w:rFonts w:ascii="Times New Roman" w:hAnsi="Times New Roman" w:cs="Times New Roman"/>
          <w:b/>
          <w:color w:val="FF0000"/>
          <w:sz w:val="40"/>
          <w:szCs w:val="40"/>
        </w:rPr>
        <w:t>беззаявительно</w:t>
      </w:r>
      <w:proofErr w:type="spellEnd"/>
      <w:r w:rsidRPr="0042397A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с 1 августа каждого года.</w:t>
      </w:r>
    </w:p>
    <w:tbl>
      <w:tblPr>
        <w:tblStyle w:val="a6"/>
        <w:tblpPr w:leftFromText="180" w:rightFromText="180" w:vertAnchor="text" w:horzAnchor="margin" w:tblpX="-176" w:tblpY="386"/>
        <w:tblW w:w="120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699FF"/>
        <w:tblLook w:val="04A0"/>
      </w:tblPr>
      <w:tblGrid>
        <w:gridCol w:w="12015"/>
      </w:tblGrid>
      <w:tr w:rsidR="007F1144" w:rsidTr="00E173FB">
        <w:tc>
          <w:tcPr>
            <w:tcW w:w="12015" w:type="dxa"/>
            <w:shd w:val="clear" w:color="auto" w:fill="6699FF"/>
          </w:tcPr>
          <w:p w:rsidR="007F1144" w:rsidRPr="004C2E0B" w:rsidRDefault="007F1144" w:rsidP="00E173FB">
            <w:pPr>
              <w:ind w:right="459"/>
              <w:jc w:val="right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4C2E0B"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  <w:t xml:space="preserve">Узнайте больше на сайте </w:t>
            </w:r>
            <w:hyperlink r:id="rId39" w:history="1"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www</w:t>
              </w:r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</w:rPr>
                <w:t>.</w:t>
              </w:r>
              <w:proofErr w:type="spellStart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pfrf</w:t>
              </w:r>
              <w:proofErr w:type="spellEnd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</w:rPr>
                <w:t>.</w:t>
              </w:r>
              <w:proofErr w:type="spellStart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7F1144" w:rsidRPr="004C2E0B" w:rsidRDefault="007F1144" w:rsidP="00E173FB">
            <w:pPr>
              <w:jc w:val="right"/>
              <w:rPr>
                <w:rFonts w:ascii="CrashC" w:hAnsi="CrashC" w:cs="CrashC"/>
                <w:color w:val="F6831F"/>
                <w:sz w:val="36"/>
                <w:szCs w:val="36"/>
              </w:rPr>
            </w:pPr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Специалисты Управления ПФР ответят на Ваши вопросы </w:t>
            </w:r>
            <w:proofErr w:type="gramStart"/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по</w:t>
            </w:r>
            <w:proofErr w:type="gramEnd"/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 тел.: 23-08-17</w:t>
            </w:r>
          </w:p>
        </w:tc>
      </w:tr>
    </w:tbl>
    <w:p w:rsidR="00B403DE" w:rsidRDefault="00EC68C2" w:rsidP="00B403DE">
      <w:pPr>
        <w:tabs>
          <w:tab w:val="right" w:pos="11622"/>
        </w:tabs>
      </w:pPr>
      <w:r>
        <w:rPr>
          <w:noProof/>
          <w:lang w:eastAsia="ru-RU"/>
        </w:rPr>
        <w:lastRenderedPageBreak/>
        <w:pict>
          <v:shape id="_x0000_s1051" type="#_x0000_t202" style="position:absolute;margin-left:68.25pt;margin-top:-29.6pt;width:327.3pt;height:25.25pt;z-index:251726848;mso-position-horizontal-relative:text;mso-position-vertical-relative:text" filled="f" stroked="f">
            <v:textbox>
              <w:txbxContent>
                <w:p w:rsidR="00E173FB" w:rsidRPr="00DE3BB6" w:rsidRDefault="00E173FB" w:rsidP="00B403DE">
                  <w:pPr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</w:pPr>
                  <w:r w:rsidRPr="00DE3BB6"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  <w:t>Пенсионный фонд Российской Федерации</w:t>
                  </w:r>
                </w:p>
              </w:txbxContent>
            </v:textbox>
          </v:shape>
        </w:pict>
      </w:r>
      <w:r w:rsidR="00B403DE">
        <w:rPr>
          <w:noProof/>
          <w:lang w:eastAsia="ru-RU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-526415</wp:posOffset>
            </wp:positionV>
            <wp:extent cx="791210" cy="692150"/>
            <wp:effectExtent l="19050" t="0" r="8890" b="0"/>
            <wp:wrapNone/>
            <wp:docPr id="105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7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69215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03DE">
        <w:rPr>
          <w:noProof/>
          <w:lang w:eastAsia="ru-RU"/>
        </w:rPr>
        <w:drawing>
          <wp:anchor distT="0" distB="0" distL="114300" distR="114300" simplePos="0" relativeHeight="251724800" behindDoc="1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-4193540</wp:posOffset>
            </wp:positionV>
            <wp:extent cx="1138555" cy="8131810"/>
            <wp:effectExtent l="3524250" t="0" r="3490595" b="0"/>
            <wp:wrapNone/>
            <wp:docPr id="106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l="92178" b="306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38555" cy="81318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B403DE">
        <w:tab/>
      </w:r>
    </w:p>
    <w:p w:rsidR="00B403DE" w:rsidRPr="00474385" w:rsidRDefault="00474385" w:rsidP="00474385">
      <w:pPr>
        <w:tabs>
          <w:tab w:val="right" w:pos="11622"/>
        </w:tabs>
        <w:jc w:val="center"/>
        <w:rPr>
          <w:rFonts w:ascii="Times New Roman" w:hAnsi="Times New Roman" w:cs="Times New Roman"/>
          <w:b/>
          <w:color w:val="0000FF"/>
          <w:sz w:val="48"/>
          <w:szCs w:val="48"/>
        </w:rPr>
      </w:pPr>
      <w:r>
        <w:rPr>
          <w:rFonts w:ascii="Times New Roman" w:hAnsi="Times New Roman" w:cs="Times New Roman"/>
          <w:b/>
          <w:color w:val="0000FF"/>
          <w:sz w:val="48"/>
          <w:szCs w:val="48"/>
        </w:rPr>
        <w:t xml:space="preserve">ФИКСИРОВАННАЯ </w:t>
      </w:r>
      <w:r w:rsidRPr="00474385">
        <w:rPr>
          <w:rFonts w:ascii="Times New Roman" w:hAnsi="Times New Roman" w:cs="Times New Roman"/>
          <w:b/>
          <w:color w:val="0000FF"/>
          <w:sz w:val="48"/>
          <w:szCs w:val="48"/>
        </w:rPr>
        <w:t>ВЫПЛАТА</w:t>
      </w:r>
      <w:r w:rsidR="00B403DE" w:rsidRPr="00375F46">
        <w:rPr>
          <w:noProof/>
          <w:lang w:eastAsia="ru-RU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1831</wp:posOffset>
            </wp:positionV>
            <wp:extent cx="7688036" cy="1128155"/>
            <wp:effectExtent l="19050" t="0" r="8164" b="0"/>
            <wp:wrapNone/>
            <wp:docPr id="107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t="77778" r="37099" b="7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8036" cy="11281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403DE" w:rsidRDefault="00B403DE" w:rsidP="00B403DE"/>
    <w:p w:rsidR="00B403DE" w:rsidRDefault="00B403DE" w:rsidP="00B403DE"/>
    <w:p w:rsidR="00474385" w:rsidRPr="00AF60F0" w:rsidRDefault="00474385" w:rsidP="00AF60F0">
      <w:pPr>
        <w:autoSpaceDE w:val="0"/>
        <w:autoSpaceDN w:val="0"/>
        <w:adjustRightInd w:val="0"/>
        <w:spacing w:after="0" w:line="240" w:lineRule="auto"/>
        <w:ind w:left="284" w:right="565" w:firstLine="425"/>
        <w:jc w:val="both"/>
        <w:rPr>
          <w:rFonts w:ascii="PTSerif-Regular" w:hAnsi="PTSerif-Regular" w:cs="PTSerif-Regular"/>
          <w:sz w:val="34"/>
          <w:szCs w:val="34"/>
        </w:rPr>
      </w:pPr>
      <w:r w:rsidRPr="00AF60F0">
        <w:rPr>
          <w:rFonts w:ascii="PTSerif-Regular" w:hAnsi="PTSerif-Regular" w:cs="PTSerif-Regular"/>
          <w:sz w:val="34"/>
          <w:szCs w:val="34"/>
        </w:rPr>
        <w:t xml:space="preserve">К страховой пенсии устанавливается фиксированная выплата в твердом размере, которая зависит от вида страховой пенсии, – аналог фиксированного базового размера в прежней пенсионной формуле (на 1 января 2015 года 3 935 рублей). </w:t>
      </w:r>
    </w:p>
    <w:p w:rsidR="00B403DE" w:rsidRPr="00AF60F0" w:rsidRDefault="0063522C" w:rsidP="00AF60F0">
      <w:pPr>
        <w:spacing w:after="0" w:line="240" w:lineRule="auto"/>
        <w:ind w:left="142" w:right="565" w:firstLine="567"/>
        <w:jc w:val="both"/>
        <w:rPr>
          <w:rFonts w:ascii="Times New Roman" w:hAnsi="Times New Roman" w:cs="Times New Roman"/>
          <w:b/>
          <w:sz w:val="34"/>
          <w:szCs w:val="34"/>
        </w:rPr>
      </w:pPr>
      <w:r w:rsidRPr="00AF60F0">
        <w:rPr>
          <w:rFonts w:ascii="Times New Roman" w:hAnsi="Times New Roman" w:cs="Times New Roman"/>
          <w:b/>
          <w:sz w:val="34"/>
          <w:szCs w:val="34"/>
        </w:rPr>
        <w:t>Повышенная фиксированная выплата к страховой пенсии по старости, по инвалидности и по случаю потери кормильца устанавливается:</w:t>
      </w:r>
    </w:p>
    <w:p w:rsidR="00B403DE" w:rsidRPr="00AF60F0" w:rsidRDefault="0063522C" w:rsidP="00AF60F0">
      <w:pPr>
        <w:pStyle w:val="ab"/>
        <w:numPr>
          <w:ilvl w:val="0"/>
          <w:numId w:val="4"/>
        </w:numPr>
        <w:spacing w:after="0" w:line="240" w:lineRule="auto"/>
        <w:ind w:right="565"/>
        <w:jc w:val="both"/>
        <w:rPr>
          <w:rFonts w:ascii="Times New Roman" w:hAnsi="Times New Roman" w:cs="Times New Roman"/>
          <w:color w:val="0000FF"/>
          <w:sz w:val="34"/>
          <w:szCs w:val="34"/>
        </w:rPr>
      </w:pPr>
      <w:r w:rsidRPr="00AF60F0">
        <w:rPr>
          <w:rFonts w:ascii="Times New Roman" w:hAnsi="Times New Roman" w:cs="Times New Roman"/>
          <w:color w:val="0000FF"/>
          <w:sz w:val="34"/>
          <w:szCs w:val="34"/>
        </w:rPr>
        <w:t>гражданам, достигшим возраста</w:t>
      </w:r>
      <w:r w:rsidR="00AF60F0" w:rsidRPr="00AF60F0">
        <w:rPr>
          <w:rFonts w:ascii="Times New Roman" w:hAnsi="Times New Roman" w:cs="Times New Roman"/>
          <w:color w:val="0000FF"/>
          <w:sz w:val="34"/>
          <w:szCs w:val="34"/>
        </w:rPr>
        <w:t xml:space="preserve"> </w:t>
      </w:r>
      <w:r w:rsidRPr="00AF60F0">
        <w:rPr>
          <w:rFonts w:ascii="Times New Roman" w:hAnsi="Times New Roman" w:cs="Times New Roman"/>
          <w:color w:val="0000FF"/>
          <w:sz w:val="34"/>
          <w:szCs w:val="34"/>
        </w:rPr>
        <w:t>80 лет или являющимся</w:t>
      </w:r>
      <w:r w:rsidR="00AF60F0" w:rsidRPr="00AF60F0">
        <w:rPr>
          <w:rFonts w:ascii="Times New Roman" w:hAnsi="Times New Roman" w:cs="Times New Roman"/>
          <w:color w:val="0000FF"/>
          <w:sz w:val="34"/>
          <w:szCs w:val="34"/>
        </w:rPr>
        <w:t xml:space="preserve"> </w:t>
      </w:r>
      <w:r w:rsidRPr="00AF60F0">
        <w:rPr>
          <w:rFonts w:ascii="Times New Roman" w:hAnsi="Times New Roman" w:cs="Times New Roman"/>
          <w:color w:val="0000FF"/>
          <w:sz w:val="34"/>
          <w:szCs w:val="34"/>
        </w:rPr>
        <w:t>инвалидами I группы;</w:t>
      </w:r>
    </w:p>
    <w:p w:rsidR="00AF60F0" w:rsidRPr="00AF60F0" w:rsidRDefault="00AF60F0" w:rsidP="00AF60F0">
      <w:pPr>
        <w:pStyle w:val="ab"/>
        <w:numPr>
          <w:ilvl w:val="0"/>
          <w:numId w:val="4"/>
        </w:numPr>
        <w:spacing w:after="0" w:line="240" w:lineRule="auto"/>
        <w:ind w:right="565"/>
        <w:jc w:val="both"/>
        <w:rPr>
          <w:rFonts w:ascii="Times New Roman" w:hAnsi="Times New Roman" w:cs="Times New Roman"/>
          <w:color w:val="C00000"/>
          <w:sz w:val="34"/>
          <w:szCs w:val="34"/>
        </w:rPr>
      </w:pPr>
      <w:r w:rsidRPr="00AF60F0">
        <w:rPr>
          <w:rFonts w:ascii="Times New Roman" w:hAnsi="Times New Roman" w:cs="Times New Roman"/>
          <w:color w:val="C00000"/>
          <w:sz w:val="34"/>
          <w:szCs w:val="34"/>
        </w:rPr>
        <w:t>гражданам, на иждивении которых находятся нетрудоспособные члены семьи, указанные в пунктах 1, 3 и 4 части 2 статьи 10 настоящего Федерального закона (учитывается не более трех иждивенцев);</w:t>
      </w:r>
    </w:p>
    <w:p w:rsidR="00AF60F0" w:rsidRPr="00AF60F0" w:rsidRDefault="00AF60F0" w:rsidP="00AF60F0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565"/>
        <w:jc w:val="both"/>
        <w:rPr>
          <w:rFonts w:ascii="Times New Roman" w:hAnsi="Times New Roman" w:cs="Times New Roman"/>
          <w:color w:val="0000FF"/>
          <w:sz w:val="34"/>
          <w:szCs w:val="34"/>
        </w:rPr>
      </w:pPr>
      <w:r w:rsidRPr="00AF60F0">
        <w:rPr>
          <w:rFonts w:ascii="Times New Roman" w:hAnsi="Times New Roman" w:cs="Times New Roman"/>
          <w:color w:val="0000FF"/>
          <w:sz w:val="34"/>
          <w:szCs w:val="34"/>
        </w:rPr>
        <w:t>гражданам, проработавшим не менее 15-20 календарных лет в районах Крайнего Севера и приравненных к ним местностях и имеющим страховой стаж не менее 25 лет (мужчины) или не менее 20 лет (женщины);</w:t>
      </w:r>
    </w:p>
    <w:p w:rsidR="00B403DE" w:rsidRPr="00AF60F0" w:rsidRDefault="00AF60F0" w:rsidP="00AF60F0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565"/>
        <w:jc w:val="both"/>
        <w:rPr>
          <w:rFonts w:ascii="Times New Roman" w:hAnsi="Times New Roman" w:cs="Times New Roman"/>
          <w:color w:val="C00000"/>
          <w:sz w:val="34"/>
          <w:szCs w:val="34"/>
        </w:rPr>
      </w:pPr>
      <w:r w:rsidRPr="00AF60F0">
        <w:rPr>
          <w:rFonts w:ascii="Times New Roman" w:hAnsi="Times New Roman" w:cs="Times New Roman"/>
          <w:color w:val="C00000"/>
          <w:sz w:val="34"/>
          <w:szCs w:val="34"/>
        </w:rPr>
        <w:t>детям, потерявшим обоих родителей, или детям умершей одинокой матери;</w:t>
      </w:r>
    </w:p>
    <w:p w:rsidR="00B403DE" w:rsidRPr="00AF60F0" w:rsidRDefault="00AF60F0" w:rsidP="00AF60F0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565"/>
        <w:jc w:val="both"/>
        <w:rPr>
          <w:rFonts w:ascii="Times New Roman" w:hAnsi="Times New Roman" w:cs="Times New Roman"/>
          <w:color w:val="0000FF"/>
          <w:sz w:val="34"/>
          <w:szCs w:val="34"/>
        </w:rPr>
      </w:pPr>
      <w:r w:rsidRPr="00AF60F0">
        <w:rPr>
          <w:rFonts w:ascii="Times New Roman" w:hAnsi="Times New Roman" w:cs="Times New Roman"/>
          <w:color w:val="0000FF"/>
          <w:sz w:val="34"/>
          <w:szCs w:val="34"/>
        </w:rPr>
        <w:t>гражданам, проживающим в районах Крайнего Севера и приравненных к ним местностях;</w:t>
      </w:r>
    </w:p>
    <w:p w:rsidR="00AF60F0" w:rsidRPr="00AF60F0" w:rsidRDefault="00AF60F0" w:rsidP="00AF60F0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565"/>
        <w:jc w:val="both"/>
        <w:rPr>
          <w:rFonts w:ascii="Times New Roman" w:hAnsi="Times New Roman" w:cs="Times New Roman"/>
          <w:color w:val="C00000"/>
          <w:sz w:val="34"/>
          <w:szCs w:val="34"/>
        </w:rPr>
      </w:pPr>
      <w:r w:rsidRPr="00AF60F0">
        <w:rPr>
          <w:rFonts w:ascii="Times New Roman" w:hAnsi="Times New Roman" w:cs="Times New Roman"/>
          <w:color w:val="C00000"/>
          <w:sz w:val="34"/>
          <w:szCs w:val="34"/>
        </w:rPr>
        <w:t>неработающим пенсионерам, проработавшим не менее 30 календарных лет в сельском хозяйстве и проживающим в сельской местности (действует с 1 января 2016 года).</w:t>
      </w:r>
    </w:p>
    <w:p w:rsidR="00AF60F0" w:rsidRPr="00AF60F0" w:rsidRDefault="00EC68C2" w:rsidP="00AF60F0">
      <w:pPr>
        <w:autoSpaceDE w:val="0"/>
        <w:autoSpaceDN w:val="0"/>
        <w:adjustRightInd w:val="0"/>
        <w:spacing w:after="0" w:line="240" w:lineRule="auto"/>
        <w:rPr>
          <w:rFonts w:ascii="Circe-Regular" w:hAnsi="Circe-Regular" w:cs="Circe-Regular"/>
          <w:sz w:val="32"/>
          <w:szCs w:val="32"/>
        </w:rPr>
      </w:pPr>
      <w:r>
        <w:rPr>
          <w:rFonts w:ascii="Circe-Regular" w:hAnsi="Circe-Regular" w:cs="Circe-Regular"/>
          <w:noProof/>
          <w:sz w:val="32"/>
          <w:szCs w:val="32"/>
          <w:lang w:eastAsia="ru-RU"/>
        </w:rPr>
        <w:pict>
          <v:shape id="_x0000_s1052" type="#_x0000_t202" style="position:absolute;margin-left:-.15pt;margin-top:8.55pt;width:568.5pt;height:69.85pt;z-index:251727872" fillcolor="#ffc000">
            <v:textbox>
              <w:txbxContent>
                <w:p w:rsidR="00E173FB" w:rsidRPr="00AF60F0" w:rsidRDefault="00E173FB" w:rsidP="00AF60F0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284" w:right="565" w:firstLine="425"/>
                    <w:jc w:val="both"/>
                    <w:rPr>
                      <w:rFonts w:ascii="PTSerif-Regular" w:hAnsi="PTSerif-Regular" w:cs="PTSerif-Regular"/>
                      <w:b/>
                      <w:sz w:val="32"/>
                      <w:szCs w:val="32"/>
                    </w:rPr>
                  </w:pPr>
                  <w:r w:rsidRPr="00AF60F0">
                    <w:rPr>
                      <w:rFonts w:ascii="PTSerif-Regular" w:hAnsi="PTSerif-Regular" w:cs="PTSerif-Regular"/>
                      <w:b/>
                      <w:sz w:val="32"/>
                      <w:szCs w:val="32"/>
                    </w:rPr>
                    <w:t>Размер фиксированной выплаты будет ежегодно увеличиваться на индекс, утвержденный Правительством РФ. Этот индекс не может быть ниже уровня инфляции за предыдущий год.</w:t>
                  </w:r>
                </w:p>
                <w:p w:rsidR="00E173FB" w:rsidRPr="00AF60F0" w:rsidRDefault="00E173FB">
                  <w:pPr>
                    <w:rPr>
                      <w:b/>
                    </w:rPr>
                  </w:pPr>
                </w:p>
              </w:txbxContent>
            </v:textbox>
          </v:shape>
        </w:pict>
      </w:r>
    </w:p>
    <w:p w:rsidR="00B403DE" w:rsidRDefault="00B403DE" w:rsidP="00AF60F0">
      <w:pPr>
        <w:tabs>
          <w:tab w:val="left" w:pos="8247"/>
        </w:tabs>
        <w:rPr>
          <w:rFonts w:ascii="CrashC" w:hAnsi="CrashC" w:cs="CrashC"/>
          <w:color w:val="F6831F"/>
          <w:sz w:val="36"/>
          <w:szCs w:val="36"/>
        </w:rPr>
      </w:pPr>
    </w:p>
    <w:p w:rsidR="00AF60F0" w:rsidRPr="00AF60F0" w:rsidRDefault="00AF60F0" w:rsidP="00AF60F0">
      <w:pPr>
        <w:tabs>
          <w:tab w:val="left" w:pos="8247"/>
        </w:tabs>
        <w:rPr>
          <w:rFonts w:ascii="CrashC" w:hAnsi="CrashC" w:cs="CrashC"/>
          <w:sz w:val="36"/>
          <w:szCs w:val="36"/>
        </w:rPr>
      </w:pPr>
    </w:p>
    <w:tbl>
      <w:tblPr>
        <w:tblStyle w:val="a6"/>
        <w:tblpPr w:leftFromText="180" w:rightFromText="180" w:vertAnchor="text" w:horzAnchor="margin" w:tblpX="-176" w:tblpY="386"/>
        <w:tblW w:w="120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699FF"/>
        <w:tblLook w:val="04A0"/>
      </w:tblPr>
      <w:tblGrid>
        <w:gridCol w:w="12015"/>
      </w:tblGrid>
      <w:tr w:rsidR="00B403DE" w:rsidTr="00E173FB">
        <w:tc>
          <w:tcPr>
            <w:tcW w:w="12015" w:type="dxa"/>
            <w:shd w:val="clear" w:color="auto" w:fill="6699FF"/>
          </w:tcPr>
          <w:p w:rsidR="00B403DE" w:rsidRPr="004C2E0B" w:rsidRDefault="00B403DE" w:rsidP="00E173FB">
            <w:pPr>
              <w:ind w:right="459"/>
              <w:jc w:val="right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4C2E0B"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  <w:t xml:space="preserve">Узнайте больше на сайте </w:t>
            </w:r>
            <w:hyperlink r:id="rId40" w:history="1"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www</w:t>
              </w:r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</w:rPr>
                <w:t>.</w:t>
              </w:r>
              <w:proofErr w:type="spellStart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pfrf</w:t>
              </w:r>
              <w:proofErr w:type="spellEnd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</w:rPr>
                <w:t>.</w:t>
              </w:r>
              <w:proofErr w:type="spellStart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B403DE" w:rsidRPr="004C2E0B" w:rsidRDefault="00B403DE" w:rsidP="00E173FB">
            <w:pPr>
              <w:jc w:val="right"/>
              <w:rPr>
                <w:rFonts w:ascii="CrashC" w:hAnsi="CrashC" w:cs="CrashC"/>
                <w:color w:val="F6831F"/>
                <w:sz w:val="36"/>
                <w:szCs w:val="36"/>
              </w:rPr>
            </w:pPr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Специалисты Управления ПФР ответят на Ваши вопросы </w:t>
            </w:r>
            <w:proofErr w:type="gramStart"/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по</w:t>
            </w:r>
            <w:proofErr w:type="gramEnd"/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 тел.: 23-08-17</w:t>
            </w:r>
          </w:p>
        </w:tc>
      </w:tr>
    </w:tbl>
    <w:p w:rsidR="007D24DA" w:rsidRDefault="00EC68C2" w:rsidP="007D24DA">
      <w:pPr>
        <w:tabs>
          <w:tab w:val="right" w:pos="11622"/>
        </w:tabs>
      </w:pPr>
      <w:r>
        <w:rPr>
          <w:noProof/>
          <w:lang w:eastAsia="ru-RU"/>
        </w:rPr>
        <w:lastRenderedPageBreak/>
        <w:pict>
          <v:shape id="_x0000_s1053" type="#_x0000_t202" style="position:absolute;margin-left:68.25pt;margin-top:-29.6pt;width:327.3pt;height:25.25pt;z-index:251732992;mso-position-horizontal-relative:text;mso-position-vertical-relative:text" filled="f" stroked="f">
            <v:textbox>
              <w:txbxContent>
                <w:p w:rsidR="00E173FB" w:rsidRPr="00DE3BB6" w:rsidRDefault="00E173FB" w:rsidP="007D24DA">
                  <w:pPr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</w:pPr>
                  <w:r w:rsidRPr="00DE3BB6"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  <w:t>Пенсионный фонд Российской Федерации</w:t>
                  </w:r>
                </w:p>
              </w:txbxContent>
            </v:textbox>
          </v:shape>
        </w:pict>
      </w:r>
      <w:r w:rsidR="007D24DA">
        <w:rPr>
          <w:noProof/>
          <w:lang w:eastAsia="ru-RU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-526415</wp:posOffset>
            </wp:positionV>
            <wp:extent cx="791210" cy="692150"/>
            <wp:effectExtent l="19050" t="0" r="8890" b="0"/>
            <wp:wrapNone/>
            <wp:docPr id="108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7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69215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D24DA">
        <w:rPr>
          <w:noProof/>
          <w:lang w:eastAsia="ru-RU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-4193540</wp:posOffset>
            </wp:positionV>
            <wp:extent cx="1138555" cy="8131810"/>
            <wp:effectExtent l="3524250" t="0" r="3490595" b="0"/>
            <wp:wrapNone/>
            <wp:docPr id="109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l="92178" b="306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38555" cy="81318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7D24DA">
        <w:tab/>
      </w:r>
    </w:p>
    <w:p w:rsidR="007D24DA" w:rsidRDefault="007D24DA" w:rsidP="007D24DA">
      <w:pPr>
        <w:rPr>
          <w:rFonts w:ascii="Times New Roman" w:hAnsi="Times New Roman" w:cs="Times New Roman"/>
          <w:b/>
          <w:color w:val="0000FF"/>
          <w:sz w:val="48"/>
          <w:szCs w:val="48"/>
        </w:rPr>
      </w:pPr>
      <w:r w:rsidRPr="007D24DA">
        <w:rPr>
          <w:rFonts w:ascii="Times New Roman" w:hAnsi="Times New Roman" w:cs="Times New Roman"/>
          <w:b/>
          <w:color w:val="0000FF"/>
          <w:sz w:val="48"/>
          <w:szCs w:val="48"/>
        </w:rPr>
        <w:t>При выборе тарифа страховых взносов ВАЖНО:</w:t>
      </w:r>
    </w:p>
    <w:p w:rsidR="007D24DA" w:rsidRDefault="007D24DA" w:rsidP="007D24DA">
      <w:r w:rsidRPr="00375F46">
        <w:rPr>
          <w:noProof/>
          <w:lang w:eastAsia="ru-RU"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1831</wp:posOffset>
            </wp:positionV>
            <wp:extent cx="7688036" cy="1128155"/>
            <wp:effectExtent l="19050" t="0" r="8164" b="0"/>
            <wp:wrapNone/>
            <wp:docPr id="110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t="77778" r="37099" b="7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8036" cy="11281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7D24DA" w:rsidRDefault="007D24DA" w:rsidP="007D24DA"/>
    <w:p w:rsidR="007D24DA" w:rsidRDefault="007D24DA" w:rsidP="007D24DA"/>
    <w:p w:rsidR="007D24DA" w:rsidRDefault="007D24DA" w:rsidP="007D24DA">
      <w:pPr>
        <w:rPr>
          <w:rFonts w:ascii="CrashC" w:hAnsi="CrashC" w:cs="CrashC"/>
          <w:color w:val="F6831F"/>
          <w:sz w:val="36"/>
          <w:szCs w:val="36"/>
        </w:rPr>
      </w:pPr>
    </w:p>
    <w:p w:rsidR="007D24DA" w:rsidRDefault="007D24DA" w:rsidP="007D24DA">
      <w:pPr>
        <w:rPr>
          <w:rFonts w:ascii="CrashC" w:hAnsi="CrashC" w:cs="CrashC"/>
          <w:color w:val="F6831F"/>
          <w:sz w:val="36"/>
          <w:szCs w:val="36"/>
        </w:rPr>
      </w:pPr>
      <w:r w:rsidRPr="007D24DA">
        <w:rPr>
          <w:rFonts w:ascii="CrashC" w:hAnsi="CrashC" w:cs="CrashC"/>
          <w:noProof/>
          <w:color w:val="F6831F"/>
          <w:sz w:val="36"/>
          <w:szCs w:val="36"/>
          <w:lang w:eastAsia="ru-RU"/>
        </w:rPr>
        <w:drawing>
          <wp:inline distT="0" distB="0" distL="0" distR="0">
            <wp:extent cx="6685560" cy="5681106"/>
            <wp:effectExtent l="76200" t="19050" r="77190" b="33894"/>
            <wp:docPr id="112" name="Схема 6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1" r:lo="rId42" r:qs="rId43" r:cs="rId44"/>
              </a:graphicData>
            </a:graphic>
          </wp:inline>
        </w:drawing>
      </w:r>
    </w:p>
    <w:tbl>
      <w:tblPr>
        <w:tblStyle w:val="a6"/>
        <w:tblpPr w:leftFromText="180" w:rightFromText="180" w:vertAnchor="text" w:horzAnchor="margin" w:tblpX="-176" w:tblpY="386"/>
        <w:tblW w:w="120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699FF"/>
        <w:tblLook w:val="04A0"/>
      </w:tblPr>
      <w:tblGrid>
        <w:gridCol w:w="12015"/>
      </w:tblGrid>
      <w:tr w:rsidR="007D24DA" w:rsidTr="00E173FB">
        <w:tc>
          <w:tcPr>
            <w:tcW w:w="12015" w:type="dxa"/>
            <w:shd w:val="clear" w:color="auto" w:fill="6699FF"/>
          </w:tcPr>
          <w:p w:rsidR="007D24DA" w:rsidRPr="004C2E0B" w:rsidRDefault="007D24DA" w:rsidP="00E173FB">
            <w:pPr>
              <w:ind w:right="459"/>
              <w:jc w:val="right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4C2E0B"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  <w:t xml:space="preserve">Узнайте больше на сайте </w:t>
            </w:r>
            <w:hyperlink r:id="rId46" w:history="1"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www</w:t>
              </w:r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</w:rPr>
                <w:t>.</w:t>
              </w:r>
              <w:proofErr w:type="spellStart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pfrf</w:t>
              </w:r>
              <w:proofErr w:type="spellEnd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</w:rPr>
                <w:t>.</w:t>
              </w:r>
              <w:proofErr w:type="spellStart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7D24DA" w:rsidRPr="004C2E0B" w:rsidRDefault="007D24DA" w:rsidP="00E173FB">
            <w:pPr>
              <w:jc w:val="right"/>
              <w:rPr>
                <w:rFonts w:ascii="CrashC" w:hAnsi="CrashC" w:cs="CrashC"/>
                <w:color w:val="F6831F"/>
                <w:sz w:val="36"/>
                <w:szCs w:val="36"/>
              </w:rPr>
            </w:pPr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Специалисты Управления ПФР ответят на Ваши вопросы </w:t>
            </w:r>
            <w:proofErr w:type="gramStart"/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по</w:t>
            </w:r>
            <w:proofErr w:type="gramEnd"/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 тел.: 23-08-17</w:t>
            </w:r>
          </w:p>
        </w:tc>
      </w:tr>
    </w:tbl>
    <w:p w:rsidR="007D24DA" w:rsidRPr="00304DCB" w:rsidRDefault="007D24DA" w:rsidP="007D24DA">
      <w:pPr>
        <w:rPr>
          <w:rFonts w:ascii="Times New Roman" w:hAnsi="Times New Roman" w:cs="Times New Roman"/>
          <w:sz w:val="36"/>
          <w:szCs w:val="36"/>
        </w:rPr>
      </w:pPr>
    </w:p>
    <w:p w:rsidR="00B403DE" w:rsidRPr="00304DCB" w:rsidRDefault="00B403DE" w:rsidP="00B403DE">
      <w:pPr>
        <w:rPr>
          <w:rFonts w:ascii="Times New Roman" w:hAnsi="Times New Roman" w:cs="Times New Roman"/>
          <w:sz w:val="36"/>
          <w:szCs w:val="36"/>
        </w:rPr>
      </w:pPr>
    </w:p>
    <w:p w:rsidR="008C7800" w:rsidRDefault="00EC68C2" w:rsidP="008C7800">
      <w:pPr>
        <w:tabs>
          <w:tab w:val="right" w:pos="11622"/>
        </w:tabs>
      </w:pPr>
      <w:r>
        <w:rPr>
          <w:noProof/>
          <w:lang w:eastAsia="ru-RU"/>
        </w:rPr>
        <w:lastRenderedPageBreak/>
        <w:pict>
          <v:shape id="_x0000_s1054" type="#_x0000_t202" style="position:absolute;margin-left:68.25pt;margin-top:-29.6pt;width:327.3pt;height:25.25pt;z-index:251738112" filled="f" stroked="f">
            <v:textbox>
              <w:txbxContent>
                <w:p w:rsidR="00E173FB" w:rsidRPr="00DE3BB6" w:rsidRDefault="00E173FB" w:rsidP="008C7800">
                  <w:pPr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</w:pPr>
                  <w:r w:rsidRPr="00DE3BB6"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  <w:t>Пенсионный фонд Российской Федерации</w:t>
                  </w:r>
                </w:p>
              </w:txbxContent>
            </v:textbox>
          </v:shape>
        </w:pict>
      </w:r>
      <w:r w:rsidR="008C7800">
        <w:rPr>
          <w:noProof/>
          <w:lang w:eastAsia="ru-RU"/>
        </w:rPr>
        <w:drawing>
          <wp:anchor distT="0" distB="0" distL="114300" distR="114300" simplePos="0" relativeHeight="251737088" behindDoc="0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-526415</wp:posOffset>
            </wp:positionV>
            <wp:extent cx="791210" cy="692150"/>
            <wp:effectExtent l="19050" t="0" r="8890" b="0"/>
            <wp:wrapNone/>
            <wp:docPr id="113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7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69215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C7800">
        <w:rPr>
          <w:noProof/>
          <w:lang w:eastAsia="ru-RU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-4193540</wp:posOffset>
            </wp:positionV>
            <wp:extent cx="1138555" cy="8131810"/>
            <wp:effectExtent l="3524250" t="0" r="3490595" b="0"/>
            <wp:wrapNone/>
            <wp:docPr id="114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l="92178" b="306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38555" cy="81318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8C7800">
        <w:tab/>
      </w:r>
    </w:p>
    <w:p w:rsidR="008C7800" w:rsidRDefault="008C7800" w:rsidP="008C7800">
      <w:pPr>
        <w:jc w:val="center"/>
      </w:pPr>
      <w:r>
        <w:rPr>
          <w:rFonts w:ascii="Times New Roman" w:hAnsi="Times New Roman" w:cs="Times New Roman"/>
          <w:b/>
          <w:bCs/>
          <w:noProof/>
          <w:color w:val="0000FF"/>
          <w:sz w:val="48"/>
          <w:szCs w:val="48"/>
          <w:lang w:eastAsia="ru-RU"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column">
              <wp:posOffset>-137795</wp:posOffset>
            </wp:positionH>
            <wp:positionV relativeFrom="paragraph">
              <wp:posOffset>815975</wp:posOffset>
            </wp:positionV>
            <wp:extent cx="7691755" cy="1127760"/>
            <wp:effectExtent l="19050" t="0" r="4445" b="0"/>
            <wp:wrapNone/>
            <wp:docPr id="115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t="77778" r="37099" b="7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1755" cy="11277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8C7800">
        <w:rPr>
          <w:rFonts w:ascii="Times New Roman" w:hAnsi="Times New Roman" w:cs="Times New Roman"/>
          <w:b/>
          <w:bCs/>
          <w:color w:val="0000FF"/>
          <w:sz w:val="48"/>
          <w:szCs w:val="48"/>
        </w:rPr>
        <w:t>Если Вы стали участником Программы государственного финансирования пенсионных накоплений до 1.10.2013 г.</w:t>
      </w:r>
    </w:p>
    <w:p w:rsidR="008C7800" w:rsidRDefault="008C7800" w:rsidP="008C7800"/>
    <w:p w:rsidR="008C7800" w:rsidRDefault="008C7800" w:rsidP="008C7800"/>
    <w:p w:rsidR="008C7800" w:rsidRDefault="008C7800" w:rsidP="008C7800">
      <w:pPr>
        <w:rPr>
          <w:rFonts w:ascii="CrashC" w:hAnsi="CrashC" w:cs="CrashC"/>
          <w:color w:val="F6831F"/>
          <w:sz w:val="36"/>
          <w:szCs w:val="36"/>
        </w:rPr>
      </w:pPr>
      <w:r w:rsidRPr="008C7800">
        <w:rPr>
          <w:rFonts w:ascii="CrashC" w:hAnsi="CrashC" w:cs="CrashC"/>
          <w:noProof/>
          <w:color w:val="F6831F"/>
          <w:sz w:val="36"/>
          <w:szCs w:val="36"/>
          <w:lang w:eastAsia="ru-RU"/>
        </w:rPr>
        <w:drawing>
          <wp:inline distT="0" distB="0" distL="0" distR="0">
            <wp:extent cx="7177397" cy="4952010"/>
            <wp:effectExtent l="19050" t="0" r="4453" b="0"/>
            <wp:docPr id="116" name="Рисунок 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7" name="Picture 34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r="255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3935" cy="4949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7800" w:rsidRDefault="008C7800" w:rsidP="008C7800">
      <w:pPr>
        <w:kinsoku w:val="0"/>
        <w:overflowPunct w:val="0"/>
        <w:spacing w:after="0" w:line="240" w:lineRule="auto"/>
        <w:jc w:val="center"/>
        <w:textAlignment w:val="baseline"/>
        <w:rPr>
          <w:rFonts w:ascii="Times New Roman" w:eastAsia="+mn-ea" w:hAnsi="Times New Roman" w:cs="Times New Roman"/>
          <w:b/>
          <w:bCs/>
          <w:color w:val="C00000"/>
          <w:kern w:val="24"/>
          <w:sz w:val="50"/>
          <w:szCs w:val="50"/>
          <w:lang w:eastAsia="ru-RU"/>
        </w:rPr>
      </w:pPr>
    </w:p>
    <w:p w:rsidR="008C7800" w:rsidRPr="008C7800" w:rsidRDefault="008C7800" w:rsidP="008C7800">
      <w:pPr>
        <w:kinsoku w:val="0"/>
        <w:overflowPunct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50"/>
          <w:szCs w:val="50"/>
          <w:lang w:eastAsia="ru-RU"/>
        </w:rPr>
      </w:pPr>
      <w:r w:rsidRPr="008C7800">
        <w:rPr>
          <w:rFonts w:ascii="Times New Roman" w:eastAsia="+mn-ea" w:hAnsi="Times New Roman" w:cs="Times New Roman"/>
          <w:b/>
          <w:bCs/>
          <w:color w:val="C00000"/>
          <w:kern w:val="24"/>
          <w:sz w:val="50"/>
          <w:szCs w:val="50"/>
          <w:lang w:eastAsia="ru-RU"/>
        </w:rPr>
        <w:t>Первый взнос можно сделать до 31 декабря 2014 г.</w:t>
      </w:r>
    </w:p>
    <w:p w:rsidR="008C7800" w:rsidRDefault="008C7800" w:rsidP="008C7800">
      <w:pPr>
        <w:rPr>
          <w:rFonts w:ascii="CrashC" w:hAnsi="CrashC" w:cs="CrashC"/>
          <w:color w:val="F6831F"/>
          <w:sz w:val="36"/>
          <w:szCs w:val="36"/>
        </w:rPr>
      </w:pPr>
    </w:p>
    <w:tbl>
      <w:tblPr>
        <w:tblStyle w:val="a6"/>
        <w:tblpPr w:leftFromText="180" w:rightFromText="180" w:vertAnchor="text" w:horzAnchor="margin" w:tblpX="-176" w:tblpY="386"/>
        <w:tblW w:w="120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699FF"/>
        <w:tblLook w:val="04A0"/>
      </w:tblPr>
      <w:tblGrid>
        <w:gridCol w:w="12015"/>
      </w:tblGrid>
      <w:tr w:rsidR="008C7800" w:rsidTr="00E173FB">
        <w:tc>
          <w:tcPr>
            <w:tcW w:w="12015" w:type="dxa"/>
            <w:shd w:val="clear" w:color="auto" w:fill="6699FF"/>
          </w:tcPr>
          <w:p w:rsidR="008C7800" w:rsidRPr="004C2E0B" w:rsidRDefault="008C7800" w:rsidP="00E173FB">
            <w:pPr>
              <w:ind w:right="459"/>
              <w:jc w:val="right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4C2E0B"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  <w:t xml:space="preserve">Узнайте больше на сайте </w:t>
            </w:r>
            <w:hyperlink r:id="rId48" w:history="1"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www</w:t>
              </w:r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</w:rPr>
                <w:t>.</w:t>
              </w:r>
              <w:proofErr w:type="spellStart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pfrf</w:t>
              </w:r>
              <w:proofErr w:type="spellEnd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</w:rPr>
                <w:t>.</w:t>
              </w:r>
              <w:proofErr w:type="spellStart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8C7800" w:rsidRPr="004C2E0B" w:rsidRDefault="008C7800" w:rsidP="00E173FB">
            <w:pPr>
              <w:jc w:val="right"/>
              <w:rPr>
                <w:rFonts w:ascii="CrashC" w:hAnsi="CrashC" w:cs="CrashC"/>
                <w:color w:val="F6831F"/>
                <w:sz w:val="36"/>
                <w:szCs w:val="36"/>
              </w:rPr>
            </w:pPr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Специалисты Управления ПФР ответят на Ваши вопросы </w:t>
            </w:r>
            <w:proofErr w:type="gramStart"/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по</w:t>
            </w:r>
            <w:proofErr w:type="gramEnd"/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 тел.: 23-08-17</w:t>
            </w:r>
          </w:p>
        </w:tc>
      </w:tr>
    </w:tbl>
    <w:p w:rsidR="00E173FB" w:rsidRDefault="00EC68C2" w:rsidP="00E173FB">
      <w:pPr>
        <w:tabs>
          <w:tab w:val="right" w:pos="11622"/>
        </w:tabs>
      </w:pPr>
      <w:r>
        <w:rPr>
          <w:noProof/>
          <w:lang w:eastAsia="ru-RU"/>
        </w:rPr>
        <w:lastRenderedPageBreak/>
        <w:pict>
          <v:shape id="_x0000_s1056" type="#_x0000_t202" style="position:absolute;margin-left:68.25pt;margin-top:-29.6pt;width:327.3pt;height:25.25pt;z-index:251748352;mso-position-horizontal-relative:text;mso-position-vertical-relative:text" filled="f" stroked="f">
            <v:textbox>
              <w:txbxContent>
                <w:p w:rsidR="00E173FB" w:rsidRPr="00DE3BB6" w:rsidRDefault="00E173FB" w:rsidP="00E173FB">
                  <w:pPr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</w:pPr>
                  <w:r w:rsidRPr="00DE3BB6">
                    <w:rPr>
                      <w:rFonts w:ascii="Times New Roman" w:hAnsi="Times New Roman" w:cs="Times New Roman"/>
                      <w:b/>
                      <w:color w:val="0000CC"/>
                      <w:sz w:val="26"/>
                      <w:szCs w:val="26"/>
                    </w:rPr>
                    <w:t>Пенсионный фонд Российской Федерации</w:t>
                  </w:r>
                </w:p>
              </w:txbxContent>
            </v:textbox>
          </v:shape>
        </w:pict>
      </w:r>
      <w:r w:rsidR="00E173FB">
        <w:rPr>
          <w:noProof/>
          <w:lang w:eastAsia="ru-RU"/>
        </w:rPr>
        <w:drawing>
          <wp:anchor distT="0" distB="0" distL="114300" distR="114300" simplePos="0" relativeHeight="251747328" behindDoc="0" locked="0" layoutInCell="1" allowOverlap="1">
            <wp:simplePos x="0" y="0"/>
            <wp:positionH relativeFrom="column">
              <wp:posOffset>87630</wp:posOffset>
            </wp:positionH>
            <wp:positionV relativeFrom="paragraph">
              <wp:posOffset>-526415</wp:posOffset>
            </wp:positionV>
            <wp:extent cx="791210" cy="692150"/>
            <wp:effectExtent l="19050" t="0" r="8890" b="0"/>
            <wp:wrapNone/>
            <wp:docPr id="12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7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69215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73FB">
        <w:rPr>
          <w:noProof/>
          <w:lang w:eastAsia="ru-RU"/>
        </w:rPr>
        <w:drawing>
          <wp:anchor distT="0" distB="0" distL="114300" distR="114300" simplePos="0" relativeHeight="251746304" behindDoc="1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-4193540</wp:posOffset>
            </wp:positionV>
            <wp:extent cx="1138555" cy="8131810"/>
            <wp:effectExtent l="3524250" t="0" r="3490595" b="0"/>
            <wp:wrapNone/>
            <wp:docPr id="125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l="92178" b="306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38555" cy="81318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E173FB">
        <w:tab/>
      </w:r>
    </w:p>
    <w:p w:rsidR="00E173FB" w:rsidRPr="00E173FB" w:rsidRDefault="00E173FB" w:rsidP="00E173FB">
      <w:pPr>
        <w:tabs>
          <w:tab w:val="right" w:pos="11622"/>
        </w:tabs>
        <w:jc w:val="center"/>
        <w:rPr>
          <w:rFonts w:ascii="Times New Roman" w:hAnsi="Times New Roman" w:cs="Times New Roman"/>
          <w:b/>
          <w:color w:val="0000FF"/>
          <w:sz w:val="48"/>
          <w:szCs w:val="48"/>
        </w:rPr>
      </w:pPr>
      <w:r>
        <w:rPr>
          <w:rFonts w:ascii="Times New Roman" w:hAnsi="Times New Roman" w:cs="Times New Roman"/>
          <w:b/>
          <w:color w:val="0000FF"/>
          <w:sz w:val="48"/>
          <w:szCs w:val="48"/>
        </w:rPr>
        <w:t xml:space="preserve">СТРАХОВОЙ </w:t>
      </w:r>
      <w:r w:rsidRPr="00E173FB">
        <w:rPr>
          <w:rFonts w:ascii="Times New Roman" w:hAnsi="Times New Roman" w:cs="Times New Roman"/>
          <w:b/>
          <w:color w:val="0000FF"/>
          <w:sz w:val="48"/>
          <w:szCs w:val="48"/>
        </w:rPr>
        <w:t>СТАЖ</w:t>
      </w:r>
      <w:r w:rsidRPr="00375F46">
        <w:rPr>
          <w:noProof/>
          <w:lang w:eastAsia="ru-RU"/>
        </w:rPr>
        <w:drawing>
          <wp:anchor distT="0" distB="0" distL="114300" distR="114300" simplePos="0" relativeHeight="25174528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1831</wp:posOffset>
            </wp:positionV>
            <wp:extent cx="7688036" cy="1128155"/>
            <wp:effectExtent l="19050" t="0" r="8164" b="0"/>
            <wp:wrapNone/>
            <wp:docPr id="126" name="Рисунок 6" descr="D:\Мои документы\2014г. ЛИСТОВКИ НА СТЕНДЫ_обновленные 2014 г\для САРАНСКА 2014\ЛИФЛЕТЫ\1217603293_1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2014г. ЛИСТОВКИ НА СТЕНДЫ_обновленные 2014 г\для САРАНСКА 2014\ЛИФЛЕТЫ\1217603293_1-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t="77778" r="37099" b="7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8036" cy="11281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E173FB" w:rsidRDefault="00E173FB" w:rsidP="00E173FB"/>
    <w:p w:rsidR="00E173FB" w:rsidRDefault="00E173FB" w:rsidP="00E173FB"/>
    <w:p w:rsidR="00E173FB" w:rsidRPr="00E173FB" w:rsidRDefault="00E173FB" w:rsidP="00E173FB">
      <w:pPr>
        <w:autoSpaceDE w:val="0"/>
        <w:autoSpaceDN w:val="0"/>
        <w:adjustRightInd w:val="0"/>
        <w:spacing w:after="0" w:line="240" w:lineRule="auto"/>
        <w:ind w:left="284" w:right="282" w:firstLine="425"/>
        <w:jc w:val="both"/>
        <w:rPr>
          <w:rFonts w:ascii="Times New Roman" w:hAnsi="Times New Roman" w:cs="Times New Roman"/>
          <w:color w:val="000000"/>
          <w:sz w:val="44"/>
          <w:szCs w:val="44"/>
        </w:rPr>
      </w:pPr>
      <w:r w:rsidRPr="00E173FB">
        <w:rPr>
          <w:rFonts w:ascii="Times New Roman" w:hAnsi="Times New Roman" w:cs="Times New Roman"/>
          <w:b/>
          <w:bCs/>
          <w:color w:val="ED008D"/>
          <w:sz w:val="44"/>
          <w:szCs w:val="44"/>
        </w:rPr>
        <w:t xml:space="preserve">Страховой стаж </w:t>
      </w:r>
      <w:r w:rsidRPr="00E173FB">
        <w:rPr>
          <w:rFonts w:ascii="Times New Roman" w:hAnsi="Times New Roman" w:cs="Times New Roman"/>
          <w:color w:val="000000"/>
          <w:sz w:val="44"/>
          <w:szCs w:val="44"/>
        </w:rPr>
        <w:t xml:space="preserve">– это продолжительность периодов работы гражданина, за которые работодатель начислял и уплачивал страховые взносы в Пенсионный фонд Российской Федерации. Наличие страхового стажа подтверждает право граждан на трудовую пенсию. </w:t>
      </w:r>
    </w:p>
    <w:p w:rsidR="00E173FB" w:rsidRDefault="00E173FB" w:rsidP="00E173FB">
      <w:pPr>
        <w:autoSpaceDE w:val="0"/>
        <w:autoSpaceDN w:val="0"/>
        <w:adjustRightInd w:val="0"/>
        <w:spacing w:after="0" w:line="240" w:lineRule="auto"/>
        <w:ind w:left="284" w:right="282" w:firstLine="425"/>
        <w:jc w:val="both"/>
        <w:rPr>
          <w:rFonts w:ascii="Times New Roman" w:hAnsi="Times New Roman" w:cs="Times New Roman"/>
          <w:color w:val="000000"/>
          <w:sz w:val="44"/>
          <w:szCs w:val="44"/>
        </w:rPr>
      </w:pPr>
      <w:r w:rsidRPr="00E173FB">
        <w:rPr>
          <w:rFonts w:ascii="Times New Roman" w:hAnsi="Times New Roman" w:cs="Times New Roman"/>
          <w:color w:val="000000"/>
          <w:sz w:val="44"/>
          <w:szCs w:val="44"/>
        </w:rPr>
        <w:t xml:space="preserve">В то же время существуют периоды, которые засчитываются в страховой </w:t>
      </w:r>
      <w:proofErr w:type="gramStart"/>
      <w:r w:rsidRPr="00E173FB">
        <w:rPr>
          <w:rFonts w:ascii="Times New Roman" w:hAnsi="Times New Roman" w:cs="Times New Roman"/>
          <w:color w:val="000000"/>
          <w:sz w:val="44"/>
          <w:szCs w:val="44"/>
        </w:rPr>
        <w:t>стаж</w:t>
      </w:r>
      <w:proofErr w:type="gramEnd"/>
      <w:r w:rsidRPr="00E173FB">
        <w:rPr>
          <w:rFonts w:ascii="Times New Roman" w:hAnsi="Times New Roman" w:cs="Times New Roman"/>
          <w:color w:val="000000"/>
          <w:sz w:val="44"/>
          <w:szCs w:val="44"/>
        </w:rPr>
        <w:t xml:space="preserve"> несмотря на то, что гражданин не работал. Это так называемые </w:t>
      </w:r>
      <w:proofErr w:type="spellStart"/>
      <w:r w:rsidRPr="00E173FB">
        <w:rPr>
          <w:rFonts w:ascii="Times New Roman" w:hAnsi="Times New Roman" w:cs="Times New Roman"/>
          <w:b/>
          <w:bCs/>
          <w:color w:val="ED008D"/>
          <w:sz w:val="44"/>
          <w:szCs w:val="44"/>
        </w:rPr>
        <w:t>нестраховые</w:t>
      </w:r>
      <w:proofErr w:type="spellEnd"/>
      <w:r w:rsidRPr="00E173FB">
        <w:rPr>
          <w:rFonts w:ascii="Times New Roman" w:hAnsi="Times New Roman" w:cs="Times New Roman"/>
          <w:b/>
          <w:bCs/>
          <w:color w:val="ED008D"/>
          <w:sz w:val="44"/>
          <w:szCs w:val="44"/>
        </w:rPr>
        <w:t xml:space="preserve"> периоды</w:t>
      </w:r>
      <w:r w:rsidRPr="00E173FB">
        <w:rPr>
          <w:rFonts w:ascii="Times New Roman" w:hAnsi="Times New Roman" w:cs="Times New Roman"/>
          <w:color w:val="000000"/>
          <w:sz w:val="44"/>
          <w:szCs w:val="44"/>
        </w:rPr>
        <w:t>.</w:t>
      </w:r>
    </w:p>
    <w:p w:rsidR="0006574F" w:rsidRDefault="0006574F" w:rsidP="00E173FB">
      <w:pPr>
        <w:autoSpaceDE w:val="0"/>
        <w:autoSpaceDN w:val="0"/>
        <w:adjustRightInd w:val="0"/>
        <w:spacing w:after="0" w:line="240" w:lineRule="auto"/>
        <w:ind w:left="284" w:right="282" w:firstLine="425"/>
        <w:jc w:val="both"/>
        <w:rPr>
          <w:rFonts w:ascii="Times New Roman" w:hAnsi="Times New Roman" w:cs="Times New Roman"/>
          <w:color w:val="000000"/>
          <w:sz w:val="44"/>
          <w:szCs w:val="44"/>
        </w:rPr>
      </w:pPr>
    </w:p>
    <w:p w:rsidR="007019FD" w:rsidRDefault="007019FD" w:rsidP="00E173FB">
      <w:pPr>
        <w:autoSpaceDE w:val="0"/>
        <w:autoSpaceDN w:val="0"/>
        <w:adjustRightInd w:val="0"/>
        <w:spacing w:after="0" w:line="240" w:lineRule="auto"/>
        <w:ind w:left="284" w:right="282" w:firstLine="425"/>
        <w:jc w:val="both"/>
        <w:rPr>
          <w:rFonts w:ascii="Times New Roman" w:hAnsi="Times New Roman" w:cs="Times New Roman"/>
          <w:color w:val="000000"/>
          <w:sz w:val="44"/>
          <w:szCs w:val="44"/>
        </w:rPr>
      </w:pPr>
    </w:p>
    <w:p w:rsidR="00E173FB" w:rsidRDefault="00E50667" w:rsidP="0006574F">
      <w:pPr>
        <w:autoSpaceDE w:val="0"/>
        <w:autoSpaceDN w:val="0"/>
        <w:adjustRightInd w:val="0"/>
        <w:spacing w:after="0" w:line="240" w:lineRule="auto"/>
        <w:ind w:left="284" w:right="282" w:firstLine="425"/>
        <w:jc w:val="center"/>
        <w:rPr>
          <w:rFonts w:ascii="CrashC" w:hAnsi="CrashC" w:cs="CrashC"/>
          <w:color w:val="F6831F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3448545" cy="3448545"/>
            <wp:effectExtent l="19050" t="0" r="0" b="0"/>
            <wp:docPr id="1" name="Рисунок 1" descr="http://rusinarm.com/wp-content/uploads/2013/03/pensiya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usinarm.com/wp-content/uploads/2013/03/pensiya-2.pn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2703" cy="3452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574F" w:rsidRDefault="0006574F" w:rsidP="0006574F">
      <w:pPr>
        <w:autoSpaceDE w:val="0"/>
        <w:autoSpaceDN w:val="0"/>
        <w:adjustRightInd w:val="0"/>
        <w:spacing w:after="0" w:line="240" w:lineRule="auto"/>
        <w:ind w:left="284" w:right="282" w:firstLine="425"/>
        <w:jc w:val="center"/>
        <w:rPr>
          <w:rFonts w:ascii="CrashC" w:hAnsi="CrashC" w:cs="CrashC"/>
          <w:color w:val="F6831F"/>
          <w:sz w:val="36"/>
          <w:szCs w:val="36"/>
        </w:rPr>
      </w:pPr>
    </w:p>
    <w:tbl>
      <w:tblPr>
        <w:tblStyle w:val="a6"/>
        <w:tblpPr w:leftFromText="180" w:rightFromText="180" w:vertAnchor="text" w:horzAnchor="margin" w:tblpX="-176" w:tblpY="386"/>
        <w:tblW w:w="120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699FF"/>
        <w:tblLook w:val="04A0"/>
      </w:tblPr>
      <w:tblGrid>
        <w:gridCol w:w="12015"/>
      </w:tblGrid>
      <w:tr w:rsidR="00E173FB" w:rsidTr="00E173FB">
        <w:tc>
          <w:tcPr>
            <w:tcW w:w="12015" w:type="dxa"/>
            <w:shd w:val="clear" w:color="auto" w:fill="6699FF"/>
          </w:tcPr>
          <w:p w:rsidR="00E173FB" w:rsidRPr="004C2E0B" w:rsidRDefault="00E173FB" w:rsidP="00E173FB">
            <w:pPr>
              <w:ind w:right="459"/>
              <w:jc w:val="right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4C2E0B">
              <w:rPr>
                <w:rFonts w:ascii="Times New Roman" w:eastAsia="Calibri" w:hAnsi="Times New Roman" w:cs="Times New Roman"/>
                <w:b/>
                <w:color w:val="FFFFFF"/>
                <w:sz w:val="28"/>
                <w:szCs w:val="28"/>
              </w:rPr>
              <w:t xml:space="preserve">Узнайте больше на сайте </w:t>
            </w:r>
            <w:hyperlink r:id="rId50" w:history="1"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www</w:t>
              </w:r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</w:rPr>
                <w:t>.</w:t>
              </w:r>
              <w:proofErr w:type="spellStart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pfrf</w:t>
              </w:r>
              <w:proofErr w:type="spellEnd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</w:rPr>
                <w:t>.</w:t>
              </w:r>
              <w:proofErr w:type="spellStart"/>
              <w:r w:rsidRPr="004C2E0B">
                <w:rPr>
                  <w:rStyle w:val="a5"/>
                  <w:rFonts w:ascii="Times New Roman" w:eastAsia="Calibri" w:hAnsi="Times New Roman" w:cs="Times New Roman"/>
                  <w:b/>
                  <w:color w:val="FFFFFF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</w:p>
          <w:p w:rsidR="00E173FB" w:rsidRPr="004C2E0B" w:rsidRDefault="00E173FB" w:rsidP="00E173FB">
            <w:pPr>
              <w:jc w:val="right"/>
              <w:rPr>
                <w:rFonts w:ascii="CrashC" w:hAnsi="CrashC" w:cs="CrashC"/>
                <w:color w:val="F6831F"/>
                <w:sz w:val="36"/>
                <w:szCs w:val="36"/>
              </w:rPr>
            </w:pPr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Специалисты Управления ПФР ответят на Ваши вопросы </w:t>
            </w:r>
            <w:proofErr w:type="gramStart"/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по</w:t>
            </w:r>
            <w:proofErr w:type="gramEnd"/>
            <w:r w:rsidRPr="004C2E0B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 тел.: 23-08-17</w:t>
            </w:r>
          </w:p>
        </w:tc>
      </w:tr>
    </w:tbl>
    <w:p w:rsidR="00DB42B7" w:rsidRDefault="00DB42B7" w:rsidP="0006574F">
      <w:pPr>
        <w:jc w:val="both"/>
        <w:rPr>
          <w:rFonts w:ascii="Times New Roman" w:hAnsi="Times New Roman" w:cs="Times New Roman"/>
          <w:sz w:val="36"/>
          <w:szCs w:val="36"/>
        </w:rPr>
      </w:pPr>
    </w:p>
    <w:sectPr w:rsidR="00DB42B7" w:rsidSect="00321B23">
      <w:pgSz w:w="11906" w:h="16838"/>
      <w:pgMar w:top="1134" w:right="0" w:bottom="709" w:left="28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4D59" w:rsidRDefault="009B4D59" w:rsidP="004C4858">
      <w:pPr>
        <w:spacing w:after="0" w:line="240" w:lineRule="auto"/>
      </w:pPr>
      <w:r>
        <w:separator/>
      </w:r>
    </w:p>
  </w:endnote>
  <w:endnote w:type="continuationSeparator" w:id="0">
    <w:p w:rsidR="009B4D59" w:rsidRDefault="009B4D59" w:rsidP="004C4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rash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TSerif-Regular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PTSerif-Bold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5" w:csb1="00000000"/>
  </w:font>
  <w:font w:name="Circe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4D59" w:rsidRDefault="009B4D59" w:rsidP="004C4858">
      <w:pPr>
        <w:spacing w:after="0" w:line="240" w:lineRule="auto"/>
      </w:pPr>
      <w:r>
        <w:separator/>
      </w:r>
    </w:p>
  </w:footnote>
  <w:footnote w:type="continuationSeparator" w:id="0">
    <w:p w:rsidR="009B4D59" w:rsidRDefault="009B4D59" w:rsidP="004C48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04C19"/>
    <w:multiLevelType w:val="hybridMultilevel"/>
    <w:tmpl w:val="460A58D2"/>
    <w:lvl w:ilvl="0" w:tplc="0419000B">
      <w:start w:val="1"/>
      <w:numFmt w:val="bullet"/>
      <w:lvlText w:val=""/>
      <w:lvlJc w:val="left"/>
      <w:pPr>
        <w:ind w:left="18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1">
    <w:nsid w:val="52E010D7"/>
    <w:multiLevelType w:val="hybridMultilevel"/>
    <w:tmpl w:val="82BE1518"/>
    <w:lvl w:ilvl="0" w:tplc="0419000D">
      <w:start w:val="1"/>
      <w:numFmt w:val="bullet"/>
      <w:lvlText w:val=""/>
      <w:lvlJc w:val="left"/>
      <w:pPr>
        <w:ind w:left="18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2">
    <w:nsid w:val="68E72F31"/>
    <w:multiLevelType w:val="hybridMultilevel"/>
    <w:tmpl w:val="545CDBCE"/>
    <w:lvl w:ilvl="0" w:tplc="E6B6561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6068FF6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5D2DEE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8C0CF0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2A29B0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9B08BF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D3C4C7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1500E8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D0213E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6C205988"/>
    <w:multiLevelType w:val="hybridMultilevel"/>
    <w:tmpl w:val="DD4437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C3985"/>
    <w:multiLevelType w:val="hybridMultilevel"/>
    <w:tmpl w:val="CE2853E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23C2"/>
    <w:rsid w:val="00063BD0"/>
    <w:rsid w:val="0006574F"/>
    <w:rsid w:val="00197226"/>
    <w:rsid w:val="001E5790"/>
    <w:rsid w:val="002768B1"/>
    <w:rsid w:val="002C5627"/>
    <w:rsid w:val="002F5645"/>
    <w:rsid w:val="00310922"/>
    <w:rsid w:val="00321B23"/>
    <w:rsid w:val="00331594"/>
    <w:rsid w:val="003571DE"/>
    <w:rsid w:val="00375F46"/>
    <w:rsid w:val="003D3CC7"/>
    <w:rsid w:val="00404D1A"/>
    <w:rsid w:val="0042397A"/>
    <w:rsid w:val="00426955"/>
    <w:rsid w:val="00474385"/>
    <w:rsid w:val="004C1CC4"/>
    <w:rsid w:val="004C2E0B"/>
    <w:rsid w:val="004C4858"/>
    <w:rsid w:val="0055347F"/>
    <w:rsid w:val="0063522C"/>
    <w:rsid w:val="006535D9"/>
    <w:rsid w:val="006E23C2"/>
    <w:rsid w:val="007019FD"/>
    <w:rsid w:val="007359D0"/>
    <w:rsid w:val="007664EA"/>
    <w:rsid w:val="00774C5A"/>
    <w:rsid w:val="00797C53"/>
    <w:rsid w:val="007D24DA"/>
    <w:rsid w:val="007F1144"/>
    <w:rsid w:val="008C7800"/>
    <w:rsid w:val="009454E3"/>
    <w:rsid w:val="009A48EC"/>
    <w:rsid w:val="009B4D59"/>
    <w:rsid w:val="009E30A2"/>
    <w:rsid w:val="009E4C50"/>
    <w:rsid w:val="00A21C46"/>
    <w:rsid w:val="00A24118"/>
    <w:rsid w:val="00A468FE"/>
    <w:rsid w:val="00AA3A44"/>
    <w:rsid w:val="00AF60F0"/>
    <w:rsid w:val="00B403DE"/>
    <w:rsid w:val="00B53E8E"/>
    <w:rsid w:val="00B667EA"/>
    <w:rsid w:val="00BF4711"/>
    <w:rsid w:val="00C215C6"/>
    <w:rsid w:val="00C33D2B"/>
    <w:rsid w:val="00C356AD"/>
    <w:rsid w:val="00C4460B"/>
    <w:rsid w:val="00C832C9"/>
    <w:rsid w:val="00CF3124"/>
    <w:rsid w:val="00DA5C46"/>
    <w:rsid w:val="00DB42B7"/>
    <w:rsid w:val="00DC1345"/>
    <w:rsid w:val="00DD4B52"/>
    <w:rsid w:val="00DE3BB6"/>
    <w:rsid w:val="00E173FB"/>
    <w:rsid w:val="00E50667"/>
    <w:rsid w:val="00EC68C2"/>
    <w:rsid w:val="00F86125"/>
    <w:rsid w:val="00FE4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ru v:ext="edit" colors="#6ff,#fcf,#f3c"/>
      <o:colormenu v:ext="edit" fillcolor="#fcf" strokecolor="#f3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6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5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56A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667EA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4C2E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4C4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C4858"/>
  </w:style>
  <w:style w:type="paragraph" w:styleId="a9">
    <w:name w:val="footer"/>
    <w:basedOn w:val="a"/>
    <w:link w:val="aa"/>
    <w:uiPriority w:val="99"/>
    <w:semiHidden/>
    <w:unhideWhenUsed/>
    <w:rsid w:val="004C4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C4858"/>
  </w:style>
  <w:style w:type="paragraph" w:styleId="ab">
    <w:name w:val="List Paragraph"/>
    <w:basedOn w:val="a"/>
    <w:uiPriority w:val="34"/>
    <w:qFormat/>
    <w:rsid w:val="005534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3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emf"/><Relationship Id="rId18" Type="http://schemas.openxmlformats.org/officeDocument/2006/relationships/hyperlink" Target="http://www.pfrf.ru" TargetMode="External"/><Relationship Id="rId26" Type="http://schemas.openxmlformats.org/officeDocument/2006/relationships/diagramData" Target="diagrams/data2.xml"/><Relationship Id="rId39" Type="http://schemas.openxmlformats.org/officeDocument/2006/relationships/hyperlink" Target="http://www.pfrf.ru" TargetMode="External"/><Relationship Id="rId3" Type="http://schemas.openxmlformats.org/officeDocument/2006/relationships/settings" Target="settings.xml"/><Relationship Id="rId21" Type="http://schemas.openxmlformats.org/officeDocument/2006/relationships/diagramLayout" Target="diagrams/layout1.xml"/><Relationship Id="rId34" Type="http://schemas.openxmlformats.org/officeDocument/2006/relationships/diagramQuickStyle" Target="diagrams/quickStyle3.xml"/><Relationship Id="rId42" Type="http://schemas.openxmlformats.org/officeDocument/2006/relationships/diagramLayout" Target="diagrams/layout4.xml"/><Relationship Id="rId47" Type="http://schemas.openxmlformats.org/officeDocument/2006/relationships/image" Target="media/image6.png"/><Relationship Id="rId50" Type="http://schemas.openxmlformats.org/officeDocument/2006/relationships/hyperlink" Target="http://www.pfrf.ru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www.pfrf.ru" TargetMode="External"/><Relationship Id="rId17" Type="http://schemas.openxmlformats.org/officeDocument/2006/relationships/hyperlink" Target="http://www.pfrf.ru" TargetMode="External"/><Relationship Id="rId25" Type="http://schemas.openxmlformats.org/officeDocument/2006/relationships/hyperlink" Target="http://www.pfrf.ru" TargetMode="External"/><Relationship Id="rId33" Type="http://schemas.openxmlformats.org/officeDocument/2006/relationships/diagramLayout" Target="diagrams/layout3.xml"/><Relationship Id="rId38" Type="http://schemas.openxmlformats.org/officeDocument/2006/relationships/hyperlink" Target="http://www.pfrf.ru" TargetMode="External"/><Relationship Id="rId46" Type="http://schemas.openxmlformats.org/officeDocument/2006/relationships/hyperlink" Target="http://www.pfrf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frf.ru" TargetMode="External"/><Relationship Id="rId20" Type="http://schemas.openxmlformats.org/officeDocument/2006/relationships/diagramData" Target="diagrams/data1.xml"/><Relationship Id="rId29" Type="http://schemas.openxmlformats.org/officeDocument/2006/relationships/diagramColors" Target="diagrams/colors2.xml"/><Relationship Id="rId41" Type="http://schemas.openxmlformats.org/officeDocument/2006/relationships/diagramData" Target="diagrams/data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microsoft.com/office/2007/relationships/diagramDrawing" Target="diagrams/drawing1.xml"/><Relationship Id="rId32" Type="http://schemas.openxmlformats.org/officeDocument/2006/relationships/diagramData" Target="diagrams/data3.xml"/><Relationship Id="rId37" Type="http://schemas.openxmlformats.org/officeDocument/2006/relationships/hyperlink" Target="http://www.pfrf.ru" TargetMode="External"/><Relationship Id="rId40" Type="http://schemas.openxmlformats.org/officeDocument/2006/relationships/hyperlink" Target="http://www.pfrf.ru" TargetMode="External"/><Relationship Id="rId45" Type="http://schemas.microsoft.com/office/2007/relationships/diagramDrawing" Target="diagrams/drawing4.xml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23" Type="http://schemas.openxmlformats.org/officeDocument/2006/relationships/diagramColors" Target="diagrams/colors1.xml"/><Relationship Id="rId28" Type="http://schemas.openxmlformats.org/officeDocument/2006/relationships/diagramQuickStyle" Target="diagrams/quickStyle2.xml"/><Relationship Id="rId36" Type="http://schemas.microsoft.com/office/2007/relationships/diagramDrawing" Target="diagrams/drawing3.xml"/><Relationship Id="rId49" Type="http://schemas.openxmlformats.org/officeDocument/2006/relationships/image" Target="media/image7.png"/><Relationship Id="rId10" Type="http://schemas.openxmlformats.org/officeDocument/2006/relationships/hyperlink" Target="http://www.pfrf.ru" TargetMode="External"/><Relationship Id="rId19" Type="http://schemas.openxmlformats.org/officeDocument/2006/relationships/hyperlink" Target="http://www.pfrf.ru" TargetMode="External"/><Relationship Id="rId31" Type="http://schemas.openxmlformats.org/officeDocument/2006/relationships/hyperlink" Target="http://www.pfrf.ru" TargetMode="External"/><Relationship Id="rId44" Type="http://schemas.openxmlformats.org/officeDocument/2006/relationships/diagramColors" Target="diagrams/colors4.xm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pfrf.ru" TargetMode="External"/><Relationship Id="rId14" Type="http://schemas.openxmlformats.org/officeDocument/2006/relationships/hyperlink" Target="http://www.pfrf.ru" TargetMode="External"/><Relationship Id="rId22" Type="http://schemas.openxmlformats.org/officeDocument/2006/relationships/diagramQuickStyle" Target="diagrams/quickStyle1.xml"/><Relationship Id="rId27" Type="http://schemas.openxmlformats.org/officeDocument/2006/relationships/diagramLayout" Target="diagrams/layout2.xml"/><Relationship Id="rId30" Type="http://schemas.microsoft.com/office/2007/relationships/diagramDrawing" Target="diagrams/drawing2.xml"/><Relationship Id="rId35" Type="http://schemas.openxmlformats.org/officeDocument/2006/relationships/diagramColors" Target="diagrams/colors3.xml"/><Relationship Id="rId43" Type="http://schemas.openxmlformats.org/officeDocument/2006/relationships/diagramQuickStyle" Target="diagrams/quickStyle4.xml"/><Relationship Id="rId48" Type="http://schemas.openxmlformats.org/officeDocument/2006/relationships/hyperlink" Target="http://www.pfrf.ru" TargetMode="External"/><Relationship Id="rId8" Type="http://schemas.openxmlformats.org/officeDocument/2006/relationships/image" Target="media/image2.jpeg"/><Relationship Id="rId51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8D1765A-9B9E-425F-97B0-6DAB613BD776}" type="doc">
      <dgm:prSet loTypeId="urn:microsoft.com/office/officeart/2005/8/layout/equation1" loCatId="process" qsTypeId="urn:microsoft.com/office/officeart/2005/8/quickstyle/simple1" qsCatId="simple" csTypeId="urn:microsoft.com/office/officeart/2005/8/colors/colorful3" csCatId="colorful" phldr="1"/>
      <dgm:spPr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</dgm:spPr>
      <dgm:t>
        <a:bodyPr/>
        <a:lstStyle/>
        <a:p>
          <a:endParaRPr lang="ru-RU"/>
        </a:p>
      </dgm:t>
    </dgm:pt>
    <dgm:pt modelId="{468DAD03-C3B6-47B2-839F-F04406EC4BBF}">
      <dgm:prSet phldrT="[Текст]" custT="1"/>
      <dgm:spPr>
        <a:xfrm>
          <a:off x="4741910" y="258818"/>
          <a:ext cx="781659" cy="1066537"/>
        </a:xfrm>
        <a:solidFill>
          <a:srgbClr val="C32D2E">
            <a:hueOff val="-12619828"/>
            <a:satOff val="-6489"/>
            <a:lumOff val="-2794"/>
            <a:alphaOff val="0"/>
          </a:srgbClr>
        </a:solidFill>
        <a:ln w="11429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ysDash"/>
        </a:ln>
        <a:effectLst/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gm:spPr>
      <dgm:t>
        <a:bodyPr/>
        <a:lstStyle/>
        <a:p>
          <a:r>
            <a:rPr lang="en-US" sz="4800" b="1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d</a:t>
          </a:r>
          <a:endParaRPr lang="ru-RU" sz="4800" b="1" dirty="0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46E6760E-D7AD-4F84-89D1-3D0474078739}" type="sibTrans" cxnId="{F97F7217-6362-4BA9-8939-9A0F699A5A39}">
      <dgm:prSet/>
      <dgm:spPr>
        <a:xfrm>
          <a:off x="5635498" y="450996"/>
          <a:ext cx="506920" cy="682182"/>
        </a:xfrm>
        <a:solidFill>
          <a:srgbClr val="FFC000"/>
        </a:solidFill>
        <a:ln>
          <a:noFill/>
        </a:ln>
        <a:effectLst>
          <a:outerShdw blurRad="44450" dist="27940" dir="5400000" algn="ctr" rotWithShape="0">
            <a:srgbClr val="000000">
              <a:alpha val="32000"/>
            </a:srgbClr>
          </a:outerShdw>
        </a:effectLst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gm:spPr>
      <dgm:t>
        <a:bodyPr/>
        <a:lstStyle/>
        <a:p>
          <a:endParaRPr lang="ru-RU" sz="1800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B2BFB754-254F-424C-B279-89D4B3F3132B}" type="parTrans" cxnId="{F97F7217-6362-4BA9-8939-9A0F699A5A39}">
      <dgm:prSet/>
      <dgm:spPr/>
      <dgm:t>
        <a:bodyPr/>
        <a:lstStyle/>
        <a:p>
          <a:endParaRPr lang="ru-RU" sz="1800">
            <a:latin typeface="Times New Roman" pitchFamily="18" charset="0"/>
            <a:cs typeface="Times New Roman" pitchFamily="18" charset="0"/>
          </a:endParaRPr>
        </a:p>
      </dgm:t>
    </dgm:pt>
    <dgm:pt modelId="{DBEF990F-D476-4BDC-BB3F-C94DBCA3C82D}">
      <dgm:prSet custT="1"/>
      <dgm:spPr>
        <a:xfrm>
          <a:off x="3128520" y="216025"/>
          <a:ext cx="920246" cy="1152123"/>
        </a:xfrm>
        <a:solidFill>
          <a:srgbClr val="C32D2E">
            <a:hueOff val="-8413219"/>
            <a:satOff val="-4326"/>
            <a:lumOff val="-1863"/>
            <a:alphaOff val="0"/>
          </a:srgbClr>
        </a:solidFill>
        <a:ln w="11429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ysDash"/>
        </a:ln>
        <a:effectLst/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gm:spPr>
      <dgm:t>
        <a:bodyPr/>
        <a:lstStyle/>
        <a:p>
          <a:r>
            <a:rPr lang="ru-RU" sz="4800" b="1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С</a:t>
          </a:r>
          <a:endParaRPr lang="ru-RU" sz="4800" b="1" dirty="0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01A50539-50EC-43AE-922F-42BB83FFA675}" type="sibTrans" cxnId="{A4D1084B-ED28-4188-BB4F-2C901732D1F5}">
      <dgm:prSet custT="1"/>
      <dgm:spPr>
        <a:xfrm>
          <a:off x="4160694" y="580312"/>
          <a:ext cx="469288" cy="423550"/>
        </a:xfrm>
        <a:solidFill>
          <a:srgbClr val="C32D2E">
            <a:hueOff val="-11217626"/>
            <a:satOff val="-5768"/>
            <a:lumOff val="-2483"/>
            <a:alphaOff val="0"/>
          </a:srgbClr>
        </a:solidFill>
        <a:ln>
          <a:noFill/>
        </a:ln>
        <a:effectLst/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gm:spPr>
      <dgm:t>
        <a:bodyPr/>
        <a:lstStyle/>
        <a:p>
          <a:endParaRPr lang="ru-RU" sz="1800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7847B133-ECD3-42BD-93AD-464A4F07065C}" type="parTrans" cxnId="{A4D1084B-ED28-4188-BB4F-2C901732D1F5}">
      <dgm:prSet/>
      <dgm:spPr/>
      <dgm:t>
        <a:bodyPr/>
        <a:lstStyle/>
        <a:p>
          <a:endParaRPr lang="ru-RU" sz="1800">
            <a:latin typeface="Times New Roman" pitchFamily="18" charset="0"/>
            <a:cs typeface="Times New Roman" pitchFamily="18" charset="0"/>
          </a:endParaRPr>
        </a:p>
      </dgm:t>
    </dgm:pt>
    <dgm:pt modelId="{E59BED8E-EEC4-461C-8B87-F837E721F749}">
      <dgm:prSet phldrT="[Текст]" custT="1"/>
      <dgm:spPr>
        <a:xfrm>
          <a:off x="1633062" y="220436"/>
          <a:ext cx="823205" cy="1143301"/>
        </a:xfrm>
        <a:solidFill>
          <a:srgbClr val="C32D2E">
            <a:hueOff val="-4206610"/>
            <a:satOff val="-2163"/>
            <a:lumOff val="-931"/>
            <a:alphaOff val="0"/>
          </a:srgbClr>
        </a:solidFill>
        <a:ln w="11429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ysDash"/>
        </a:ln>
        <a:effectLst/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gm:spPr>
      <dgm:t>
        <a:bodyPr/>
        <a:lstStyle/>
        <a:p>
          <a:r>
            <a:rPr lang="ru-RU" sz="4800" b="1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В</a:t>
          </a:r>
          <a:endParaRPr lang="ru-RU" sz="4800" b="1" dirty="0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70492053-42B0-4106-BE74-CB4C75596F1A}" type="sibTrans" cxnId="{81E4C0A8-AE25-4804-9234-EBEFB730473B}">
      <dgm:prSet custT="1"/>
      <dgm:spPr>
        <a:xfrm>
          <a:off x="2568195" y="522841"/>
          <a:ext cx="448397" cy="538491"/>
        </a:xfrm>
        <a:solidFill>
          <a:srgbClr val="C32D2E">
            <a:hueOff val="-5608813"/>
            <a:satOff val="-2884"/>
            <a:lumOff val="-1242"/>
            <a:alphaOff val="0"/>
          </a:srgbClr>
        </a:solidFill>
        <a:ln>
          <a:noFill/>
        </a:ln>
        <a:effectLst/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gm:spPr>
      <dgm:t>
        <a:bodyPr/>
        <a:lstStyle/>
        <a:p>
          <a:endParaRPr lang="ru-RU" sz="1800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D0A7943B-B449-4AB2-832E-34BF7904965E}" type="parTrans" cxnId="{81E4C0A8-AE25-4804-9234-EBEFB730473B}">
      <dgm:prSet/>
      <dgm:spPr/>
      <dgm:t>
        <a:bodyPr/>
        <a:lstStyle/>
        <a:p>
          <a:endParaRPr lang="ru-RU" sz="1800">
            <a:latin typeface="Times New Roman" pitchFamily="18" charset="0"/>
            <a:cs typeface="Times New Roman" pitchFamily="18" charset="0"/>
          </a:endParaRPr>
        </a:p>
      </dgm:t>
    </dgm:pt>
    <dgm:pt modelId="{5A1C6E0C-680F-4D45-9CE1-535F2E2F2021}">
      <dgm:prSet phldrT="[Текст]" custT="1"/>
      <dgm:spPr>
        <a:xfrm>
          <a:off x="2348" y="215005"/>
          <a:ext cx="869437" cy="1154163"/>
        </a:xfrm>
        <a:solidFill>
          <a:srgbClr val="C32D2E">
            <a:hueOff val="0"/>
            <a:satOff val="0"/>
            <a:lumOff val="0"/>
            <a:alphaOff val="0"/>
          </a:srgbClr>
        </a:solidFill>
        <a:ln w="11429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ysDash"/>
        </a:ln>
        <a:effectLst/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gm:spPr>
      <dgm:t>
        <a:bodyPr/>
        <a:lstStyle/>
        <a:p>
          <a:r>
            <a:rPr lang="ru-RU" sz="4800" b="1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А</a:t>
          </a:r>
          <a:endParaRPr lang="ru-RU" sz="4800" b="1" dirty="0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CB3A7E57-C9C2-4A14-820B-BA6948DC0B47}" type="sibTrans" cxnId="{8DB0EE2D-1372-43B8-B645-2D5006638AFD}">
      <dgm:prSet custT="1"/>
      <dgm:spPr>
        <a:xfrm>
          <a:off x="983714" y="498621"/>
          <a:ext cx="537420" cy="586932"/>
        </a:xfrm>
        <a:solidFill>
          <a:srgbClr val="C32D2E">
            <a:hueOff val="0"/>
            <a:satOff val="0"/>
            <a:lumOff val="0"/>
            <a:alphaOff val="0"/>
          </a:srgbClr>
        </a:solidFill>
        <a:ln>
          <a:noFill/>
        </a:ln>
        <a:effectLst/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gm:spPr>
      <dgm:t>
        <a:bodyPr/>
        <a:lstStyle/>
        <a:p>
          <a:endParaRPr lang="ru-RU" sz="1800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0F55BB01-8C9F-4911-B86F-C3E1660239FF}" type="parTrans" cxnId="{8DB0EE2D-1372-43B8-B645-2D5006638AFD}">
      <dgm:prSet/>
      <dgm:spPr/>
      <dgm:t>
        <a:bodyPr/>
        <a:lstStyle/>
        <a:p>
          <a:endParaRPr lang="ru-RU" sz="1800">
            <a:latin typeface="Times New Roman" pitchFamily="18" charset="0"/>
            <a:cs typeface="Times New Roman" pitchFamily="18" charset="0"/>
          </a:endParaRPr>
        </a:p>
      </dgm:t>
    </dgm:pt>
    <dgm:pt modelId="{813A6098-18EB-4163-ADB1-E54E4C536459}">
      <dgm:prSet custT="1"/>
      <dgm:spPr>
        <a:xfrm>
          <a:off x="6254345" y="509222"/>
          <a:ext cx="2456273" cy="565730"/>
        </a:xfrm>
        <a:solidFill>
          <a:srgbClr val="964305">
            <a:lumMod val="60000"/>
            <a:lumOff val="40000"/>
          </a:srgbClr>
        </a:solidFill>
        <a:ln w="11429" cap="flat" cmpd="sng" algn="ctr">
          <a:noFill/>
          <a:prstDash val="sysDash"/>
        </a:ln>
        <a:effectLst>
          <a:glow rad="228600">
            <a:srgbClr val="FEB80A">
              <a:satMod val="175000"/>
              <a:alpha val="40000"/>
            </a:srgbClr>
          </a:glow>
          <a:outerShdw blurRad="44450" dist="27940" dir="5400000" algn="ctr" rotWithShape="0">
            <a:srgbClr val="000000">
              <a:alpha val="32000"/>
            </a:srgbClr>
          </a:outerShdw>
        </a:effectLst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gm:spPr>
      <dgm:t>
        <a:bodyPr/>
        <a:lstStyle/>
        <a:p>
          <a:r>
            <a:rPr lang="ru-RU" sz="3000" dirty="0" smtClean="0">
              <a:solidFill>
                <a:sysClr val="window" lastClr="FFFFFF"/>
              </a:solidFill>
              <a:latin typeface="Georgia"/>
              <a:ea typeface="+mn-ea"/>
              <a:cs typeface="+mn-cs"/>
            </a:rPr>
            <a:t>ПЕНСИЯ</a:t>
          </a:r>
          <a:endParaRPr lang="ru-RU" sz="3000" dirty="0">
            <a:solidFill>
              <a:sysClr val="window" lastClr="FFFFFF"/>
            </a:solidFill>
            <a:latin typeface="Georgia"/>
            <a:ea typeface="+mn-ea"/>
            <a:cs typeface="+mn-cs"/>
          </a:endParaRPr>
        </a:p>
      </dgm:t>
    </dgm:pt>
    <dgm:pt modelId="{F3922E15-C2DD-46D8-9F0D-43B9BF9D6C66}" type="parTrans" cxnId="{30E1315C-38FF-49AF-830A-1074DF53677C}">
      <dgm:prSet/>
      <dgm:spPr/>
      <dgm:t>
        <a:bodyPr/>
        <a:lstStyle/>
        <a:p>
          <a:endParaRPr lang="ru-RU"/>
        </a:p>
      </dgm:t>
    </dgm:pt>
    <dgm:pt modelId="{BF65609F-93F1-4E56-9CBA-5859AFC27392}" type="sibTrans" cxnId="{30E1315C-38FF-49AF-830A-1074DF53677C}">
      <dgm:prSet/>
      <dgm:spPr>
        <a:prstGeom prst="mathPlus">
          <a:avLst/>
        </a:prstGeom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gm:spPr>
      <dgm:t>
        <a:bodyPr/>
        <a:lstStyle/>
        <a:p>
          <a:endParaRPr lang="ru-RU">
            <a:latin typeface="Times New Roman" pitchFamily="18" charset="0"/>
            <a:cs typeface="Times New Roman" pitchFamily="18" charset="0"/>
          </a:endParaRPr>
        </a:p>
      </dgm:t>
    </dgm:pt>
    <dgm:pt modelId="{F495ABE7-67F0-40BA-B4D4-DFFF85445834}" type="pres">
      <dgm:prSet presAssocID="{B8D1765A-9B9E-425F-97B0-6DAB613BD776}" presName="linearFlow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0F0CF25C-3C24-4D2C-BCA6-25D5D98E54B5}" type="pres">
      <dgm:prSet presAssocID="{5A1C6E0C-680F-4D45-9CE1-535F2E2F2021}" presName="node" presStyleLbl="node1" presStyleIdx="0" presStyleCnt="5" custScaleX="63075" custScaleY="83731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D0957913-CAB5-4AEB-A5B9-DC4E5AA6B7A6}" type="pres">
      <dgm:prSet presAssocID="{CB3A7E57-C9C2-4A14-820B-BA6948DC0B47}" presName="spacerL" presStyleCnt="0"/>
      <dgm:spPr>
        <a:sp3d>
          <a:bevelT w="190500" h="38100"/>
        </a:sp3d>
      </dgm:spPr>
    </dgm:pt>
    <dgm:pt modelId="{87F357D2-3748-4E95-A05F-3C592E223098}" type="pres">
      <dgm:prSet presAssocID="{CB3A7E57-C9C2-4A14-820B-BA6948DC0B47}" presName="sibTrans" presStyleLbl="sibTrans2D1" presStyleIdx="0" presStyleCnt="4" custScaleX="67221" custScaleY="73414"/>
      <dgm:spPr>
        <a:prstGeom prst="mathMultiply">
          <a:avLst/>
        </a:prstGeom>
      </dgm:spPr>
      <dgm:t>
        <a:bodyPr/>
        <a:lstStyle/>
        <a:p>
          <a:endParaRPr lang="ru-RU"/>
        </a:p>
      </dgm:t>
    </dgm:pt>
    <dgm:pt modelId="{DF619681-A1B2-4FF3-82E6-27E546D298D7}" type="pres">
      <dgm:prSet presAssocID="{CB3A7E57-C9C2-4A14-820B-BA6948DC0B47}" presName="spacerR" presStyleCnt="0"/>
      <dgm:spPr>
        <a:sp3d>
          <a:bevelT w="190500" h="38100"/>
        </a:sp3d>
      </dgm:spPr>
    </dgm:pt>
    <dgm:pt modelId="{BE699BCE-48D5-4688-928C-8845F84DB5FC}" type="pres">
      <dgm:prSet presAssocID="{E59BED8E-EEC4-461C-8B87-F837E721F749}" presName="node" presStyleLbl="node1" presStyleIdx="1" presStyleCnt="5" custScaleX="59721" custScaleY="82943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B1046851-50CB-48CD-9673-5D6489168BD1}" type="pres">
      <dgm:prSet presAssocID="{70492053-42B0-4106-BE74-CB4C75596F1A}" presName="spacerL" presStyleCnt="0"/>
      <dgm:spPr>
        <a:sp3d>
          <a:bevelT w="190500" h="38100"/>
        </a:sp3d>
      </dgm:spPr>
    </dgm:pt>
    <dgm:pt modelId="{2F442814-C7DA-449E-A25B-EB1D6299D81D}" type="pres">
      <dgm:prSet presAssocID="{70492053-42B0-4106-BE74-CB4C75596F1A}" presName="sibTrans" presStyleLbl="sibTrans2D1" presStyleIdx="1" presStyleCnt="4" custScaleX="56086" custScaleY="67355"/>
      <dgm:spPr>
        <a:prstGeom prst="mathPlus">
          <a:avLst/>
        </a:prstGeom>
      </dgm:spPr>
      <dgm:t>
        <a:bodyPr/>
        <a:lstStyle/>
        <a:p>
          <a:endParaRPr lang="ru-RU"/>
        </a:p>
      </dgm:t>
    </dgm:pt>
    <dgm:pt modelId="{31A3CFD4-F8AB-4A46-97C1-691ED3207456}" type="pres">
      <dgm:prSet presAssocID="{70492053-42B0-4106-BE74-CB4C75596F1A}" presName="spacerR" presStyleCnt="0"/>
      <dgm:spPr>
        <a:sp3d>
          <a:bevelT w="190500" h="38100"/>
        </a:sp3d>
      </dgm:spPr>
    </dgm:pt>
    <dgm:pt modelId="{8D1850C5-03BF-4BC5-9427-0AC64996B15D}" type="pres">
      <dgm:prSet presAssocID="{DBEF990F-D476-4BDC-BB3F-C94DBCA3C82D}" presName="node" presStyleLbl="node1" presStyleIdx="2" presStyleCnt="5" custScaleX="66761" custScaleY="83583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717A31D7-377E-488E-9296-A9763B71EA03}" type="pres">
      <dgm:prSet presAssocID="{01A50539-50EC-43AE-922F-42BB83FFA675}" presName="spacerL" presStyleCnt="0"/>
      <dgm:spPr>
        <a:sp3d>
          <a:bevelT w="190500" h="38100"/>
        </a:sp3d>
      </dgm:spPr>
    </dgm:pt>
    <dgm:pt modelId="{BCAF9CF5-EAEC-4A2E-84BA-821B2BD4846C}" type="pres">
      <dgm:prSet presAssocID="{01A50539-50EC-43AE-922F-42BB83FFA675}" presName="sibTrans" presStyleLbl="sibTrans2D1" presStyleIdx="2" presStyleCnt="4" custScaleX="58699" custScaleY="52978"/>
      <dgm:spPr>
        <a:prstGeom prst="mathPlus">
          <a:avLst/>
        </a:prstGeom>
      </dgm:spPr>
      <dgm:t>
        <a:bodyPr/>
        <a:lstStyle/>
        <a:p>
          <a:endParaRPr lang="ru-RU"/>
        </a:p>
      </dgm:t>
    </dgm:pt>
    <dgm:pt modelId="{69754333-5DFC-45FC-9034-D5CA55CFA36D}" type="pres">
      <dgm:prSet presAssocID="{01A50539-50EC-43AE-922F-42BB83FFA675}" presName="spacerR" presStyleCnt="0"/>
      <dgm:spPr>
        <a:sp3d>
          <a:bevelT w="190500" h="38100"/>
        </a:sp3d>
      </dgm:spPr>
    </dgm:pt>
    <dgm:pt modelId="{86054530-5BE5-4798-9433-6A90C217EEEF}" type="pres">
      <dgm:prSet presAssocID="{468DAD03-C3B6-47B2-839F-F04406EC4BBF}" presName="node" presStyleLbl="node1" presStyleIdx="3" presStyleCnt="5" custScaleX="56707" custScaleY="77374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8251E928-71E0-4146-BA0A-A68AC29BE570}" type="pres">
      <dgm:prSet presAssocID="{46E6760E-D7AD-4F84-89D1-3D0474078739}" presName="spacerL" presStyleCnt="0"/>
      <dgm:spPr/>
    </dgm:pt>
    <dgm:pt modelId="{D3BAF1C1-83D4-491B-ACB8-4491536EC9C7}" type="pres">
      <dgm:prSet presAssocID="{46E6760E-D7AD-4F84-89D1-3D0474078739}" presName="sibTrans" presStyleLbl="sibTrans2D1" presStyleIdx="3" presStyleCnt="4" custScaleX="63406" custScaleY="85328"/>
      <dgm:spPr>
        <a:prstGeom prst="mathEqual">
          <a:avLst/>
        </a:prstGeom>
      </dgm:spPr>
      <dgm:t>
        <a:bodyPr/>
        <a:lstStyle/>
        <a:p>
          <a:endParaRPr lang="ru-RU"/>
        </a:p>
      </dgm:t>
    </dgm:pt>
    <dgm:pt modelId="{E0BE8220-6781-47E9-A831-D1154C02240D}" type="pres">
      <dgm:prSet presAssocID="{46E6760E-D7AD-4F84-89D1-3D0474078739}" presName="spacerR" presStyleCnt="0"/>
      <dgm:spPr/>
    </dgm:pt>
    <dgm:pt modelId="{326F0015-9E71-4048-AFC2-3CDABF6C67B6}" type="pres">
      <dgm:prSet presAssocID="{813A6098-18EB-4163-ADB1-E54E4C536459}" presName="node" presStyleLbl="node1" presStyleIdx="4" presStyleCnt="5" custScaleX="178195" custScaleY="41042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</dgm:ptLst>
  <dgm:cxnLst>
    <dgm:cxn modelId="{1D0D8190-0892-47C7-A7B1-6A1952A4E441}" type="presOf" srcId="{46E6760E-D7AD-4F84-89D1-3D0474078739}" destId="{D3BAF1C1-83D4-491B-ACB8-4491536EC9C7}" srcOrd="0" destOrd="0" presId="urn:microsoft.com/office/officeart/2005/8/layout/equation1"/>
    <dgm:cxn modelId="{F85D5CF5-BA42-417B-9767-F53860E2D98B}" type="presOf" srcId="{813A6098-18EB-4163-ADB1-E54E4C536459}" destId="{326F0015-9E71-4048-AFC2-3CDABF6C67B6}" srcOrd="0" destOrd="0" presId="urn:microsoft.com/office/officeart/2005/8/layout/equation1"/>
    <dgm:cxn modelId="{AA4B19C0-1366-4C76-8C12-DFD572F21392}" type="presOf" srcId="{468DAD03-C3B6-47B2-839F-F04406EC4BBF}" destId="{86054530-5BE5-4798-9433-6A90C217EEEF}" srcOrd="0" destOrd="0" presId="urn:microsoft.com/office/officeart/2005/8/layout/equation1"/>
    <dgm:cxn modelId="{F97F7217-6362-4BA9-8939-9A0F699A5A39}" srcId="{B8D1765A-9B9E-425F-97B0-6DAB613BD776}" destId="{468DAD03-C3B6-47B2-839F-F04406EC4BBF}" srcOrd="3" destOrd="0" parTransId="{B2BFB754-254F-424C-B279-89D4B3F3132B}" sibTransId="{46E6760E-D7AD-4F84-89D1-3D0474078739}"/>
    <dgm:cxn modelId="{9A0C03FE-1FA4-4AD7-8494-4D11DB9FB1F7}" type="presOf" srcId="{01A50539-50EC-43AE-922F-42BB83FFA675}" destId="{BCAF9CF5-EAEC-4A2E-84BA-821B2BD4846C}" srcOrd="0" destOrd="0" presId="urn:microsoft.com/office/officeart/2005/8/layout/equation1"/>
    <dgm:cxn modelId="{7ECCFD25-4566-418D-8390-8CC860AC6227}" type="presOf" srcId="{B8D1765A-9B9E-425F-97B0-6DAB613BD776}" destId="{F495ABE7-67F0-40BA-B4D4-DFFF85445834}" srcOrd="0" destOrd="0" presId="urn:microsoft.com/office/officeart/2005/8/layout/equation1"/>
    <dgm:cxn modelId="{81E4C0A8-AE25-4804-9234-EBEFB730473B}" srcId="{B8D1765A-9B9E-425F-97B0-6DAB613BD776}" destId="{E59BED8E-EEC4-461C-8B87-F837E721F749}" srcOrd="1" destOrd="0" parTransId="{D0A7943B-B449-4AB2-832E-34BF7904965E}" sibTransId="{70492053-42B0-4106-BE74-CB4C75596F1A}"/>
    <dgm:cxn modelId="{368FA7C5-F1F5-4C01-AAD9-6C66BC8CC300}" type="presOf" srcId="{70492053-42B0-4106-BE74-CB4C75596F1A}" destId="{2F442814-C7DA-449E-A25B-EB1D6299D81D}" srcOrd="0" destOrd="0" presId="urn:microsoft.com/office/officeart/2005/8/layout/equation1"/>
    <dgm:cxn modelId="{B4C4403F-D851-4166-B9D6-27DDF615BE18}" type="presOf" srcId="{E59BED8E-EEC4-461C-8B87-F837E721F749}" destId="{BE699BCE-48D5-4688-928C-8845F84DB5FC}" srcOrd="0" destOrd="0" presId="urn:microsoft.com/office/officeart/2005/8/layout/equation1"/>
    <dgm:cxn modelId="{8DB0EE2D-1372-43B8-B645-2D5006638AFD}" srcId="{B8D1765A-9B9E-425F-97B0-6DAB613BD776}" destId="{5A1C6E0C-680F-4D45-9CE1-535F2E2F2021}" srcOrd="0" destOrd="0" parTransId="{0F55BB01-8C9F-4911-B86F-C3E1660239FF}" sibTransId="{CB3A7E57-C9C2-4A14-820B-BA6948DC0B47}"/>
    <dgm:cxn modelId="{33AABCFA-C20E-447A-80BC-83D849629F27}" type="presOf" srcId="{5A1C6E0C-680F-4D45-9CE1-535F2E2F2021}" destId="{0F0CF25C-3C24-4D2C-BCA6-25D5D98E54B5}" srcOrd="0" destOrd="0" presId="urn:microsoft.com/office/officeart/2005/8/layout/equation1"/>
    <dgm:cxn modelId="{A4D1084B-ED28-4188-BB4F-2C901732D1F5}" srcId="{B8D1765A-9B9E-425F-97B0-6DAB613BD776}" destId="{DBEF990F-D476-4BDC-BB3F-C94DBCA3C82D}" srcOrd="2" destOrd="0" parTransId="{7847B133-ECD3-42BD-93AD-464A4F07065C}" sibTransId="{01A50539-50EC-43AE-922F-42BB83FFA675}"/>
    <dgm:cxn modelId="{30E1315C-38FF-49AF-830A-1074DF53677C}" srcId="{B8D1765A-9B9E-425F-97B0-6DAB613BD776}" destId="{813A6098-18EB-4163-ADB1-E54E4C536459}" srcOrd="4" destOrd="0" parTransId="{F3922E15-C2DD-46D8-9F0D-43B9BF9D6C66}" sibTransId="{BF65609F-93F1-4E56-9CBA-5859AFC27392}"/>
    <dgm:cxn modelId="{60BF8C33-0773-43B8-91C3-753050A3C72A}" type="presOf" srcId="{DBEF990F-D476-4BDC-BB3F-C94DBCA3C82D}" destId="{8D1850C5-03BF-4BC5-9427-0AC64996B15D}" srcOrd="0" destOrd="0" presId="urn:microsoft.com/office/officeart/2005/8/layout/equation1"/>
    <dgm:cxn modelId="{0F46064D-A669-4639-8D8C-F03E6E1CCC4F}" type="presOf" srcId="{CB3A7E57-C9C2-4A14-820B-BA6948DC0B47}" destId="{87F357D2-3748-4E95-A05F-3C592E223098}" srcOrd="0" destOrd="0" presId="urn:microsoft.com/office/officeart/2005/8/layout/equation1"/>
    <dgm:cxn modelId="{78F763C0-D1EB-49A9-8F04-1F6679883F0B}" type="presParOf" srcId="{F495ABE7-67F0-40BA-B4D4-DFFF85445834}" destId="{0F0CF25C-3C24-4D2C-BCA6-25D5D98E54B5}" srcOrd="0" destOrd="0" presId="urn:microsoft.com/office/officeart/2005/8/layout/equation1"/>
    <dgm:cxn modelId="{CF5A5563-7066-4C75-844F-2801FF7D2744}" type="presParOf" srcId="{F495ABE7-67F0-40BA-B4D4-DFFF85445834}" destId="{D0957913-CAB5-4AEB-A5B9-DC4E5AA6B7A6}" srcOrd="1" destOrd="0" presId="urn:microsoft.com/office/officeart/2005/8/layout/equation1"/>
    <dgm:cxn modelId="{2CBEBB05-2520-45A2-B163-0C59628E3C1C}" type="presParOf" srcId="{F495ABE7-67F0-40BA-B4D4-DFFF85445834}" destId="{87F357D2-3748-4E95-A05F-3C592E223098}" srcOrd="2" destOrd="0" presId="urn:microsoft.com/office/officeart/2005/8/layout/equation1"/>
    <dgm:cxn modelId="{A340641C-6071-4331-9396-BBC72A99B436}" type="presParOf" srcId="{F495ABE7-67F0-40BA-B4D4-DFFF85445834}" destId="{DF619681-A1B2-4FF3-82E6-27E546D298D7}" srcOrd="3" destOrd="0" presId="urn:microsoft.com/office/officeart/2005/8/layout/equation1"/>
    <dgm:cxn modelId="{37960161-1386-49F1-B1D4-153BA9509FBD}" type="presParOf" srcId="{F495ABE7-67F0-40BA-B4D4-DFFF85445834}" destId="{BE699BCE-48D5-4688-928C-8845F84DB5FC}" srcOrd="4" destOrd="0" presId="urn:microsoft.com/office/officeart/2005/8/layout/equation1"/>
    <dgm:cxn modelId="{2979C1E0-8469-4082-A386-7EABD628B456}" type="presParOf" srcId="{F495ABE7-67F0-40BA-B4D4-DFFF85445834}" destId="{B1046851-50CB-48CD-9673-5D6489168BD1}" srcOrd="5" destOrd="0" presId="urn:microsoft.com/office/officeart/2005/8/layout/equation1"/>
    <dgm:cxn modelId="{6D8E1B59-40B8-4286-A81F-F2A150598189}" type="presParOf" srcId="{F495ABE7-67F0-40BA-B4D4-DFFF85445834}" destId="{2F442814-C7DA-449E-A25B-EB1D6299D81D}" srcOrd="6" destOrd="0" presId="urn:microsoft.com/office/officeart/2005/8/layout/equation1"/>
    <dgm:cxn modelId="{D921BAA8-E45F-4796-BCF3-1DE5114B613B}" type="presParOf" srcId="{F495ABE7-67F0-40BA-B4D4-DFFF85445834}" destId="{31A3CFD4-F8AB-4A46-97C1-691ED3207456}" srcOrd="7" destOrd="0" presId="urn:microsoft.com/office/officeart/2005/8/layout/equation1"/>
    <dgm:cxn modelId="{4E5EE7A8-6B1E-4D68-90FB-23D4A394AC32}" type="presParOf" srcId="{F495ABE7-67F0-40BA-B4D4-DFFF85445834}" destId="{8D1850C5-03BF-4BC5-9427-0AC64996B15D}" srcOrd="8" destOrd="0" presId="urn:microsoft.com/office/officeart/2005/8/layout/equation1"/>
    <dgm:cxn modelId="{35A7D25F-338B-4B3A-9D9E-94A3B6CDD20C}" type="presParOf" srcId="{F495ABE7-67F0-40BA-B4D4-DFFF85445834}" destId="{717A31D7-377E-488E-9296-A9763B71EA03}" srcOrd="9" destOrd="0" presId="urn:microsoft.com/office/officeart/2005/8/layout/equation1"/>
    <dgm:cxn modelId="{02807927-023F-4223-8CC2-9A453BF7BC32}" type="presParOf" srcId="{F495ABE7-67F0-40BA-B4D4-DFFF85445834}" destId="{BCAF9CF5-EAEC-4A2E-84BA-821B2BD4846C}" srcOrd="10" destOrd="0" presId="urn:microsoft.com/office/officeart/2005/8/layout/equation1"/>
    <dgm:cxn modelId="{8AE5BCCA-6A8F-489F-AE63-33A2FAB85E56}" type="presParOf" srcId="{F495ABE7-67F0-40BA-B4D4-DFFF85445834}" destId="{69754333-5DFC-45FC-9034-D5CA55CFA36D}" srcOrd="11" destOrd="0" presId="urn:microsoft.com/office/officeart/2005/8/layout/equation1"/>
    <dgm:cxn modelId="{58C594EF-D27B-4DFD-9A37-03027F327E1D}" type="presParOf" srcId="{F495ABE7-67F0-40BA-B4D4-DFFF85445834}" destId="{86054530-5BE5-4798-9433-6A90C217EEEF}" srcOrd="12" destOrd="0" presId="urn:microsoft.com/office/officeart/2005/8/layout/equation1"/>
    <dgm:cxn modelId="{1001B48A-E638-4056-AB1D-00CCEA688A0B}" type="presParOf" srcId="{F495ABE7-67F0-40BA-B4D4-DFFF85445834}" destId="{8251E928-71E0-4146-BA0A-A68AC29BE570}" srcOrd="13" destOrd="0" presId="urn:microsoft.com/office/officeart/2005/8/layout/equation1"/>
    <dgm:cxn modelId="{D07240F7-F36B-463C-9AD2-FC09742D2E94}" type="presParOf" srcId="{F495ABE7-67F0-40BA-B4D4-DFFF85445834}" destId="{D3BAF1C1-83D4-491B-ACB8-4491536EC9C7}" srcOrd="14" destOrd="0" presId="urn:microsoft.com/office/officeart/2005/8/layout/equation1"/>
    <dgm:cxn modelId="{A4E3EA5F-E56B-4891-B6F5-8BB7C6DE510F}" type="presParOf" srcId="{F495ABE7-67F0-40BA-B4D4-DFFF85445834}" destId="{E0BE8220-6781-47E9-A831-D1154C02240D}" srcOrd="15" destOrd="0" presId="urn:microsoft.com/office/officeart/2005/8/layout/equation1"/>
    <dgm:cxn modelId="{B1207A04-4C04-430C-84D5-C1D32579AFC4}" type="presParOf" srcId="{F495ABE7-67F0-40BA-B4D4-DFFF85445834}" destId="{326F0015-9E71-4048-AFC2-3CDABF6C67B6}" srcOrd="16" destOrd="0" presId="urn:microsoft.com/office/officeart/2005/8/layout/equation1"/>
  </dgm:cxnLst>
  <dgm:bg/>
  <dgm:whole/>
  <dgm:extLst>
    <a:ext uri="http://schemas.microsoft.com/office/drawing/2008/diagram">
      <dsp:dataModelExt xmlns:dsp="http://schemas.microsoft.com/office/drawing/2008/diagram" xmlns="" relId="rId2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2FCAE4BA-B5FF-4AF1-8E04-C9A13ECC1AEB}" type="doc">
      <dgm:prSet loTypeId="urn:microsoft.com/office/officeart/2005/8/layout/equation2" loCatId="process" qsTypeId="urn:microsoft.com/office/officeart/2005/8/quickstyle/3d1" qsCatId="3D" csTypeId="urn:microsoft.com/office/officeart/2005/8/colors/colorful5" csCatId="colorful" phldr="1"/>
      <dgm:spPr/>
      <dgm:t>
        <a:bodyPr/>
        <a:lstStyle/>
        <a:p>
          <a:endParaRPr lang="ru-RU"/>
        </a:p>
      </dgm:t>
    </dgm:pt>
    <dgm:pt modelId="{8D45D094-926F-47AD-989D-1D3124FE8A90}">
      <dgm:prSet phldrT="[Текст]" custT="1"/>
      <dgm:spPr>
        <a:xfrm>
          <a:off x="2510396" y="209944"/>
          <a:ext cx="5259840" cy="1155512"/>
        </a:xfrm>
        <a:solidFill>
          <a:srgbClr val="964305">
            <a:hueOff val="0"/>
            <a:satOff val="0"/>
            <a:lumOff val="0"/>
            <a:alphaOff val="0"/>
          </a:srgbClr>
        </a:solidFill>
        <a:ln>
          <a:noFill/>
        </a:ln>
        <a:effectLst>
          <a:outerShdw blurRad="50800" dist="25400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 marL="0" indent="0"/>
          <a:r>
            <a:rPr lang="ru-RU" sz="1600" b="1" dirty="0" smtClean="0">
              <a:solidFill>
                <a:sysClr val="window" lastClr="FFFFFF"/>
              </a:solidFill>
              <a:latin typeface="Georgia"/>
              <a:ea typeface="+mn-ea"/>
              <a:cs typeface="+mn-cs"/>
            </a:rPr>
            <a:t>Страховые взносы, уплачиваемые в текущем году с заработной платы гражданина</a:t>
          </a:r>
          <a:endParaRPr lang="ru-RU" sz="1600" b="1" dirty="0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BF06FE9D-51CC-4DA4-9A63-68A4A83CF04F}" type="parTrans" cxnId="{E1DE4917-345F-4A3D-ABFF-A50649269643}">
      <dgm:prSet/>
      <dgm:spPr/>
      <dgm:t>
        <a:bodyPr/>
        <a:lstStyle/>
        <a:p>
          <a:endParaRPr lang="ru-RU"/>
        </a:p>
      </dgm:t>
    </dgm:pt>
    <dgm:pt modelId="{0EE1175E-01F1-4D93-A2DD-BBC977715A91}" type="sibTrans" cxnId="{E1DE4917-345F-4A3D-ABFF-A50649269643}">
      <dgm:prSet/>
      <dgm:spPr>
        <a:xfrm>
          <a:off x="2808310" y="1371446"/>
          <a:ext cx="4663280" cy="288244"/>
        </a:xfrm>
        <a:solidFill>
          <a:srgbClr val="FF0000"/>
        </a:solidFill>
        <a:ln>
          <a:noFill/>
        </a:ln>
        <a:effectLst>
          <a:outerShdw blurRad="50800" dist="25400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gm:spPr>
      <dgm:t>
        <a:bodyPr/>
        <a:lstStyle/>
        <a:p>
          <a:endParaRPr lang="ru-RU">
            <a:solidFill>
              <a:sysClr val="window" lastClr="FFFFFF"/>
            </a:solidFill>
            <a:latin typeface="Georgia"/>
            <a:ea typeface="+mn-ea"/>
            <a:cs typeface="+mn-cs"/>
          </a:endParaRPr>
        </a:p>
      </dgm:t>
    </dgm:pt>
    <dgm:pt modelId="{03830711-E417-4ED0-857B-D387E0E1177A}">
      <dgm:prSet phldrT="[Текст]" custT="1"/>
      <dgm:spPr>
        <a:xfrm>
          <a:off x="2592288" y="1661003"/>
          <a:ext cx="4936362" cy="1075296"/>
        </a:xfrm>
        <a:solidFill>
          <a:srgbClr val="964305">
            <a:hueOff val="3961231"/>
            <a:satOff val="-20173"/>
            <a:lumOff val="3725"/>
            <a:alphaOff val="0"/>
          </a:srgbClr>
        </a:solidFill>
        <a:ln>
          <a:noFill/>
        </a:ln>
        <a:effectLst>
          <a:outerShdw blurRad="50800" dist="25400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r>
            <a:rPr lang="ru-RU" sz="1600" b="1" dirty="0" smtClean="0">
              <a:solidFill>
                <a:sysClr val="window" lastClr="FFFFFF"/>
              </a:solidFill>
              <a:latin typeface="Georgia"/>
              <a:ea typeface="+mn-ea"/>
              <a:cs typeface="+mn-cs"/>
            </a:rPr>
            <a:t>Страховые взносы, уплачиваемые с  максимальной </a:t>
          </a:r>
          <a:r>
            <a:rPr lang="ru-RU" sz="1600" b="1" dirty="0" err="1" smtClean="0">
              <a:solidFill>
                <a:sysClr val="window" lastClr="FFFFFF"/>
              </a:solidFill>
              <a:latin typeface="Georgia"/>
              <a:ea typeface="+mn-ea"/>
              <a:cs typeface="+mn-cs"/>
            </a:rPr>
            <a:t>взносооблагаемой</a:t>
          </a:r>
          <a:r>
            <a:rPr lang="ru-RU" sz="1600" b="1" dirty="0" smtClean="0">
              <a:solidFill>
                <a:sysClr val="window" lastClr="FFFFFF"/>
              </a:solidFill>
              <a:latin typeface="Georgia"/>
              <a:ea typeface="+mn-ea"/>
              <a:cs typeface="+mn-cs"/>
            </a:rPr>
            <a:t> зарплаты</a:t>
          </a:r>
          <a:endParaRPr lang="ru-RU" sz="1600" dirty="0">
            <a:solidFill>
              <a:sysClr val="window" lastClr="FFFFFF"/>
            </a:solidFill>
            <a:latin typeface="Georgia"/>
            <a:ea typeface="+mn-ea"/>
            <a:cs typeface="+mn-cs"/>
          </a:endParaRPr>
        </a:p>
      </dgm:t>
    </dgm:pt>
    <dgm:pt modelId="{770DFB09-D178-4AAB-A549-3F2B701CD185}" type="parTrans" cxnId="{A110C1B0-2DC1-4763-B87C-A08B7F0DE82E}">
      <dgm:prSet/>
      <dgm:spPr/>
      <dgm:t>
        <a:bodyPr/>
        <a:lstStyle/>
        <a:p>
          <a:endParaRPr lang="ru-RU"/>
        </a:p>
      </dgm:t>
    </dgm:pt>
    <dgm:pt modelId="{73296A87-6837-4887-9507-455F8C161B76}" type="sibTrans" cxnId="{A110C1B0-2DC1-4763-B87C-A08B7F0DE82E}">
      <dgm:prSet/>
      <dgm:spPr>
        <a:xfrm flipH="1">
          <a:off x="7488829" y="1296137"/>
          <a:ext cx="274465" cy="368331"/>
        </a:xfrm>
        <a:solidFill>
          <a:srgbClr val="964305">
            <a:hueOff val="5941847"/>
            <a:satOff val="-30260"/>
            <a:lumOff val="5588"/>
            <a:alphaOff val="0"/>
          </a:srgbClr>
        </a:solidFill>
        <a:ln>
          <a:noFill/>
        </a:ln>
        <a:effectLst>
          <a:outerShdw blurRad="50800" dist="25400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gm:spPr>
      <dgm:t>
        <a:bodyPr/>
        <a:lstStyle/>
        <a:p>
          <a:endParaRPr lang="ru-RU">
            <a:solidFill>
              <a:sysClr val="window" lastClr="FFFFFF"/>
            </a:solidFill>
            <a:latin typeface="Georgia"/>
            <a:ea typeface="+mn-ea"/>
            <a:cs typeface="+mn-cs"/>
          </a:endParaRPr>
        </a:p>
      </dgm:t>
    </dgm:pt>
    <dgm:pt modelId="{F76D70EB-E310-4B49-A409-019A403D937E}">
      <dgm:prSet phldrT="[Текст]" custT="1"/>
      <dgm:spPr>
        <a:xfrm>
          <a:off x="7848863" y="1152128"/>
          <a:ext cx="707556" cy="635078"/>
        </a:xfrm>
        <a:solidFill>
          <a:srgbClr val="964305">
            <a:hueOff val="7922463"/>
            <a:satOff val="-40347"/>
            <a:lumOff val="7450"/>
            <a:alphaOff val="0"/>
          </a:srgbClr>
        </a:solidFill>
        <a:ln>
          <a:noFill/>
        </a:ln>
        <a:effectLst>
          <a:outerShdw blurRad="50800" dist="25400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 marL="0" indent="0"/>
          <a:r>
            <a:rPr lang="ru-RU" sz="1800" b="1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10</a:t>
          </a:r>
          <a:endParaRPr lang="ru-RU" sz="1800" b="1" dirty="0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4FF2F523-2713-464C-8478-062C579F7DA8}" type="parTrans" cxnId="{E3987F6E-8E5A-42BD-9B01-8DBC881187C9}">
      <dgm:prSet/>
      <dgm:spPr/>
      <dgm:t>
        <a:bodyPr/>
        <a:lstStyle/>
        <a:p>
          <a:endParaRPr lang="ru-RU"/>
        </a:p>
      </dgm:t>
    </dgm:pt>
    <dgm:pt modelId="{83F51FA9-2EFC-445D-BE26-BACBC285912B}" type="sibTrans" cxnId="{E3987F6E-8E5A-42BD-9B01-8DBC881187C9}">
      <dgm:prSet/>
      <dgm:spPr>
        <a:xfrm rot="10800815">
          <a:off x="1916378" y="1209194"/>
          <a:ext cx="403444" cy="599268"/>
        </a:xfrm>
        <a:solidFill>
          <a:srgbClr val="964305">
            <a:hueOff val="11883694"/>
            <a:satOff val="-60520"/>
            <a:lumOff val="11175"/>
            <a:alphaOff val="0"/>
          </a:srgbClr>
        </a:solidFill>
        <a:ln>
          <a:noFill/>
        </a:ln>
        <a:effectLst>
          <a:outerShdw blurRad="50800" dist="25400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gm:spPr>
      <dgm:t>
        <a:bodyPr/>
        <a:lstStyle/>
        <a:p>
          <a:endParaRPr lang="ru-RU">
            <a:solidFill>
              <a:sysClr val="window" lastClr="FFFFFF"/>
            </a:solidFill>
            <a:latin typeface="Georgia"/>
            <a:ea typeface="+mn-ea"/>
            <a:cs typeface="+mn-cs"/>
          </a:endParaRPr>
        </a:p>
      </dgm:t>
    </dgm:pt>
    <dgm:pt modelId="{383CD1BC-A744-4ECB-A90A-02C9D75F6B27}">
      <dgm:prSet/>
      <dgm:spPr>
        <a:xfrm>
          <a:off x="72010" y="864096"/>
          <a:ext cx="1825191" cy="947072"/>
        </a:xfrm>
        <a:solidFill>
          <a:srgbClr val="964305">
            <a:hueOff val="11883694"/>
            <a:satOff val="-60520"/>
            <a:lumOff val="11175"/>
            <a:alphaOff val="0"/>
          </a:srgbClr>
        </a:solidFill>
        <a:ln>
          <a:noFill/>
        </a:ln>
        <a:effectLst>
          <a:outerShdw blurRad="50800" dist="25400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r>
            <a:rPr lang="ru-RU" b="1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Годовой ПК</a:t>
          </a:r>
          <a:endParaRPr lang="ru-RU" b="1" dirty="0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0A824EAE-05CF-4D6F-8B2F-084A4AA4D59D}" type="parTrans" cxnId="{A5C71C37-94D2-4B2C-AA28-EDF07C368C96}">
      <dgm:prSet/>
      <dgm:spPr/>
      <dgm:t>
        <a:bodyPr/>
        <a:lstStyle/>
        <a:p>
          <a:endParaRPr lang="ru-RU"/>
        </a:p>
      </dgm:t>
    </dgm:pt>
    <dgm:pt modelId="{C7EB23FA-5F48-4BBA-ABD6-4F744B0FD514}" type="sibTrans" cxnId="{A5C71C37-94D2-4B2C-AA28-EDF07C368C96}">
      <dgm:prSet custLinFactX="528259" custLinFactNeighborX="600000" custLinFactNeighborY="9466">
        <dgm:style>
          <a:lnRef idx="0">
            <a:schemeClr val="accent6"/>
          </a:lnRef>
          <a:fillRef idx="3">
            <a:schemeClr val="accent6"/>
          </a:fillRef>
          <a:effectRef idx="3">
            <a:schemeClr val="accent6"/>
          </a:effectRef>
          <a:fontRef idx="minor">
            <a:schemeClr val="lt1"/>
          </a:fontRef>
        </dgm:style>
      </dgm:prSet>
      <dgm:spPr>
        <a:prstGeom prst="mathMultiply">
          <a:avLst/>
        </a:prstGeom>
      </dgm:spPr>
      <dgm:t>
        <a:bodyPr/>
        <a:lstStyle/>
        <a:p>
          <a:endParaRPr lang="ru-RU"/>
        </a:p>
      </dgm:t>
    </dgm:pt>
    <dgm:pt modelId="{F885E6D6-ECBA-4776-A09B-E52312270165}" type="pres">
      <dgm:prSet presAssocID="{2FCAE4BA-B5FF-4AF1-8E04-C9A13ECC1AEB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412FFB0E-7B87-47F0-BC8E-3BC85704A796}" type="pres">
      <dgm:prSet presAssocID="{2FCAE4BA-B5FF-4AF1-8E04-C9A13ECC1AEB}" presName="vNodes" presStyleCnt="0"/>
      <dgm:spPr/>
    </dgm:pt>
    <dgm:pt modelId="{286E8E69-8CC4-4A11-B1CC-73D8A1DA60B1}" type="pres">
      <dgm:prSet presAssocID="{8D45D094-926F-47AD-989D-1D3124FE8A90}" presName="node" presStyleLbl="node1" presStyleIdx="0" presStyleCnt="4" custScaleX="213432" custScaleY="46888" custLinFactX="1759" custLinFactNeighborX="100000" custLinFactNeighborY="-92393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5AE6892C-B703-4325-97A8-9D962F64868D}" type="pres">
      <dgm:prSet presAssocID="{0EE1175E-01F1-4D93-A2DD-BBC977715A91}" presName="spacerT" presStyleCnt="0"/>
      <dgm:spPr/>
    </dgm:pt>
    <dgm:pt modelId="{AC111041-DFBF-4E73-87A4-89F7D622E04D}" type="pres">
      <dgm:prSet presAssocID="{0EE1175E-01F1-4D93-A2DD-BBC977715A91}" presName="sibTrans" presStyleLbl="sibTrans2D1" presStyleIdx="0" presStyleCnt="3" custScaleX="326250" custScaleY="20166" custLinFactX="75421" custLinFactY="-12516" custLinFactNeighborX="100000" custLinFactNeighborY="-100000"/>
      <dgm:spPr>
        <a:prstGeom prst="mathMinus">
          <a:avLst/>
        </a:prstGeom>
      </dgm:spPr>
      <dgm:t>
        <a:bodyPr/>
        <a:lstStyle/>
        <a:p>
          <a:endParaRPr lang="ru-RU"/>
        </a:p>
      </dgm:t>
    </dgm:pt>
    <dgm:pt modelId="{591A1157-0178-4024-B427-380798DF3F04}" type="pres">
      <dgm:prSet presAssocID="{0EE1175E-01F1-4D93-A2DD-BBC977715A91}" presName="spacerB" presStyleCnt="0"/>
      <dgm:spPr/>
    </dgm:pt>
    <dgm:pt modelId="{78BE83FB-CAC5-4435-86C8-FC6D6D194A2D}" type="pres">
      <dgm:prSet presAssocID="{03830711-E417-4ED0-857B-D387E0E1177A}" presName="node" presStyleLbl="node1" presStyleIdx="1" presStyleCnt="4" custScaleX="200306" custScaleY="43633" custLinFactY="-15326" custLinFactNeighborX="98519" custLinFactNeighborY="-100000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85780DDE-31AA-44C9-A0EB-D3AE61FCCD81}" type="pres">
      <dgm:prSet presAssocID="{73296A87-6837-4887-9507-455F8C161B76}" presName="spacerT" presStyleCnt="0"/>
      <dgm:spPr/>
    </dgm:pt>
    <dgm:pt modelId="{37F8FBD9-AE98-474A-A0AA-3F0898113E35}" type="pres">
      <dgm:prSet presAssocID="{73296A87-6837-4887-9507-455F8C161B76}" presName="sibTrans" presStyleLbl="sibTrans2D1" presStyleIdx="1" presStyleCnt="3" custFlipHor="1" custScaleX="19202" custScaleY="25769" custLinFactX="149353" custLinFactY="-127180" custLinFactNeighborX="200000" custLinFactNeighborY="-200000"/>
      <dgm:spPr>
        <a:prstGeom prst="mathMultiply">
          <a:avLst/>
        </a:prstGeom>
      </dgm:spPr>
      <dgm:t>
        <a:bodyPr/>
        <a:lstStyle/>
        <a:p>
          <a:endParaRPr lang="ru-RU"/>
        </a:p>
      </dgm:t>
    </dgm:pt>
    <dgm:pt modelId="{943FD5F3-EFAA-4075-B5CA-B959D1124DA7}" type="pres">
      <dgm:prSet presAssocID="{73296A87-6837-4887-9507-455F8C161B76}" presName="spacerB" presStyleCnt="0"/>
      <dgm:spPr/>
    </dgm:pt>
    <dgm:pt modelId="{E4716806-BB6B-49C6-A0BD-DB7AB67BC402}" type="pres">
      <dgm:prSet presAssocID="{F76D70EB-E310-4B49-A409-019A403D937E}" presName="node" presStyleLbl="node1" presStyleIdx="2" presStyleCnt="4" custScaleX="28711" custScaleY="25770" custLinFactX="100000" custLinFactY="-102674" custLinFactNeighborX="126021" custLinFactNeighborY="-20000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10B88A78-637B-4137-A898-498ECA1BB83C}" type="pres">
      <dgm:prSet presAssocID="{2FCAE4BA-B5FF-4AF1-8E04-C9A13ECC1AEB}" presName="sibTransLast" presStyleLbl="sibTrans2D1" presStyleIdx="2" presStyleCnt="3" custAng="21153355" custScaleX="113134" custScaleY="65368" custLinFactNeighborX="-14338" custLinFactNeighborY="-4298"/>
      <dgm:spPr>
        <a:prstGeom prst="mathEqual">
          <a:avLst/>
        </a:prstGeom>
      </dgm:spPr>
      <dgm:t>
        <a:bodyPr/>
        <a:lstStyle/>
        <a:p>
          <a:endParaRPr lang="ru-RU"/>
        </a:p>
      </dgm:t>
    </dgm:pt>
    <dgm:pt modelId="{E515F829-65B8-468C-9C59-D65A737F80CD}" type="pres">
      <dgm:prSet presAssocID="{2FCAE4BA-B5FF-4AF1-8E04-C9A13ECC1AEB}" presName="connectorText" presStyleLbl="sibTrans2D1" presStyleIdx="2" presStyleCnt="3"/>
      <dgm:spPr/>
      <dgm:t>
        <a:bodyPr/>
        <a:lstStyle/>
        <a:p>
          <a:endParaRPr lang="ru-RU"/>
        </a:p>
      </dgm:t>
    </dgm:pt>
    <dgm:pt modelId="{D5BEDDFF-6ABC-4B06-9BDB-C01A030A7758}" type="pres">
      <dgm:prSet presAssocID="{2FCAE4BA-B5FF-4AF1-8E04-C9A13ECC1AEB}" presName="lastNode" presStyleLbl="node1" presStyleIdx="3" presStyleCnt="4" custScaleX="37031" custScaleY="19215" custLinFactX="-100000" custLinFactNeighborX="-133885" custLinFactNeighborY="-20402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</dgm:ptLst>
  <dgm:cxnLst>
    <dgm:cxn modelId="{A110C1B0-2DC1-4763-B87C-A08B7F0DE82E}" srcId="{2FCAE4BA-B5FF-4AF1-8E04-C9A13ECC1AEB}" destId="{03830711-E417-4ED0-857B-D387E0E1177A}" srcOrd="1" destOrd="0" parTransId="{770DFB09-D178-4AAB-A549-3F2B701CD185}" sibTransId="{73296A87-6837-4887-9507-455F8C161B76}"/>
    <dgm:cxn modelId="{67A75BD1-A2B8-4550-9F31-B9CE4BE659CB}" type="presOf" srcId="{0EE1175E-01F1-4D93-A2DD-BBC977715A91}" destId="{AC111041-DFBF-4E73-87A4-89F7D622E04D}" srcOrd="0" destOrd="0" presId="urn:microsoft.com/office/officeart/2005/8/layout/equation2"/>
    <dgm:cxn modelId="{5D816144-A8A4-4FFC-BC11-C2F9107E9C3D}" type="presOf" srcId="{8D45D094-926F-47AD-989D-1D3124FE8A90}" destId="{286E8E69-8CC4-4A11-B1CC-73D8A1DA60B1}" srcOrd="0" destOrd="0" presId="urn:microsoft.com/office/officeart/2005/8/layout/equation2"/>
    <dgm:cxn modelId="{E3987F6E-8E5A-42BD-9B01-8DBC881187C9}" srcId="{2FCAE4BA-B5FF-4AF1-8E04-C9A13ECC1AEB}" destId="{F76D70EB-E310-4B49-A409-019A403D937E}" srcOrd="2" destOrd="0" parTransId="{4FF2F523-2713-464C-8478-062C579F7DA8}" sibTransId="{83F51FA9-2EFC-445D-BE26-BACBC285912B}"/>
    <dgm:cxn modelId="{D28E8051-2214-41BA-8889-4B4C3ACE2976}" type="presOf" srcId="{73296A87-6837-4887-9507-455F8C161B76}" destId="{37F8FBD9-AE98-474A-A0AA-3F0898113E35}" srcOrd="0" destOrd="0" presId="urn:microsoft.com/office/officeart/2005/8/layout/equation2"/>
    <dgm:cxn modelId="{6C6163C7-321D-467D-B597-859EDC792DEB}" type="presOf" srcId="{03830711-E417-4ED0-857B-D387E0E1177A}" destId="{78BE83FB-CAC5-4435-86C8-FC6D6D194A2D}" srcOrd="0" destOrd="0" presId="urn:microsoft.com/office/officeart/2005/8/layout/equation2"/>
    <dgm:cxn modelId="{DCDA67EF-745B-4908-BDE0-D89F2A551096}" type="presOf" srcId="{83F51FA9-2EFC-445D-BE26-BACBC285912B}" destId="{10B88A78-637B-4137-A898-498ECA1BB83C}" srcOrd="0" destOrd="0" presId="urn:microsoft.com/office/officeart/2005/8/layout/equation2"/>
    <dgm:cxn modelId="{5610B01E-7D51-4B2A-97B8-287354CF2712}" type="presOf" srcId="{83F51FA9-2EFC-445D-BE26-BACBC285912B}" destId="{E515F829-65B8-468C-9C59-D65A737F80CD}" srcOrd="1" destOrd="0" presId="urn:microsoft.com/office/officeart/2005/8/layout/equation2"/>
    <dgm:cxn modelId="{E5A924E2-C45D-4DBB-AE0D-DFFAF12E6AB1}" type="presOf" srcId="{2FCAE4BA-B5FF-4AF1-8E04-C9A13ECC1AEB}" destId="{F885E6D6-ECBA-4776-A09B-E52312270165}" srcOrd="0" destOrd="0" presId="urn:microsoft.com/office/officeart/2005/8/layout/equation2"/>
    <dgm:cxn modelId="{E1DE4917-345F-4A3D-ABFF-A50649269643}" srcId="{2FCAE4BA-B5FF-4AF1-8E04-C9A13ECC1AEB}" destId="{8D45D094-926F-47AD-989D-1D3124FE8A90}" srcOrd="0" destOrd="0" parTransId="{BF06FE9D-51CC-4DA4-9A63-68A4A83CF04F}" sibTransId="{0EE1175E-01F1-4D93-A2DD-BBC977715A91}"/>
    <dgm:cxn modelId="{E4056BA1-C19B-496C-B404-BC2C65818B30}" type="presOf" srcId="{F76D70EB-E310-4B49-A409-019A403D937E}" destId="{E4716806-BB6B-49C6-A0BD-DB7AB67BC402}" srcOrd="0" destOrd="0" presId="urn:microsoft.com/office/officeart/2005/8/layout/equation2"/>
    <dgm:cxn modelId="{A5C71C37-94D2-4B2C-AA28-EDF07C368C96}" srcId="{2FCAE4BA-B5FF-4AF1-8E04-C9A13ECC1AEB}" destId="{383CD1BC-A744-4ECB-A90A-02C9D75F6B27}" srcOrd="3" destOrd="0" parTransId="{0A824EAE-05CF-4D6F-8B2F-084A4AA4D59D}" sibTransId="{C7EB23FA-5F48-4BBA-ABD6-4F744B0FD514}"/>
    <dgm:cxn modelId="{33E3406C-E755-4AF9-BB65-455909CFBDBE}" type="presOf" srcId="{383CD1BC-A744-4ECB-A90A-02C9D75F6B27}" destId="{D5BEDDFF-6ABC-4B06-9BDB-C01A030A7758}" srcOrd="0" destOrd="0" presId="urn:microsoft.com/office/officeart/2005/8/layout/equation2"/>
    <dgm:cxn modelId="{7234A8ED-28B6-4EF9-8DCB-E19AE9FE6AFE}" type="presParOf" srcId="{F885E6D6-ECBA-4776-A09B-E52312270165}" destId="{412FFB0E-7B87-47F0-BC8E-3BC85704A796}" srcOrd="0" destOrd="0" presId="urn:microsoft.com/office/officeart/2005/8/layout/equation2"/>
    <dgm:cxn modelId="{90D39B70-7BBA-4809-8C5B-8E5C6578F980}" type="presParOf" srcId="{412FFB0E-7B87-47F0-BC8E-3BC85704A796}" destId="{286E8E69-8CC4-4A11-B1CC-73D8A1DA60B1}" srcOrd="0" destOrd="0" presId="urn:microsoft.com/office/officeart/2005/8/layout/equation2"/>
    <dgm:cxn modelId="{7D7FCCA6-CACA-40C8-B386-A76F28CC8BA8}" type="presParOf" srcId="{412FFB0E-7B87-47F0-BC8E-3BC85704A796}" destId="{5AE6892C-B703-4325-97A8-9D962F64868D}" srcOrd="1" destOrd="0" presId="urn:microsoft.com/office/officeart/2005/8/layout/equation2"/>
    <dgm:cxn modelId="{A3DA98D7-837A-4A1E-AB74-A5A7E3BA3155}" type="presParOf" srcId="{412FFB0E-7B87-47F0-BC8E-3BC85704A796}" destId="{AC111041-DFBF-4E73-87A4-89F7D622E04D}" srcOrd="2" destOrd="0" presId="urn:microsoft.com/office/officeart/2005/8/layout/equation2"/>
    <dgm:cxn modelId="{B9CE7F98-46C1-4155-9183-0ED78BB5608D}" type="presParOf" srcId="{412FFB0E-7B87-47F0-BC8E-3BC85704A796}" destId="{591A1157-0178-4024-B427-380798DF3F04}" srcOrd="3" destOrd="0" presId="urn:microsoft.com/office/officeart/2005/8/layout/equation2"/>
    <dgm:cxn modelId="{4AA2DDC8-C03D-40F4-8C9D-8AC2AA7BB8C0}" type="presParOf" srcId="{412FFB0E-7B87-47F0-BC8E-3BC85704A796}" destId="{78BE83FB-CAC5-4435-86C8-FC6D6D194A2D}" srcOrd="4" destOrd="0" presId="urn:microsoft.com/office/officeart/2005/8/layout/equation2"/>
    <dgm:cxn modelId="{A13D0A73-FE6A-479F-819A-C47339E2E1D6}" type="presParOf" srcId="{412FFB0E-7B87-47F0-BC8E-3BC85704A796}" destId="{85780DDE-31AA-44C9-A0EB-D3AE61FCCD81}" srcOrd="5" destOrd="0" presId="urn:microsoft.com/office/officeart/2005/8/layout/equation2"/>
    <dgm:cxn modelId="{7876CD34-D05F-43CC-A5D7-E4E664829F24}" type="presParOf" srcId="{412FFB0E-7B87-47F0-BC8E-3BC85704A796}" destId="{37F8FBD9-AE98-474A-A0AA-3F0898113E35}" srcOrd="6" destOrd="0" presId="urn:microsoft.com/office/officeart/2005/8/layout/equation2"/>
    <dgm:cxn modelId="{04F3D801-A10A-4938-AA35-67E6E5824046}" type="presParOf" srcId="{412FFB0E-7B87-47F0-BC8E-3BC85704A796}" destId="{943FD5F3-EFAA-4075-B5CA-B959D1124DA7}" srcOrd="7" destOrd="0" presId="urn:microsoft.com/office/officeart/2005/8/layout/equation2"/>
    <dgm:cxn modelId="{8A4E09DA-67B9-430F-8701-37232E8B5B8F}" type="presParOf" srcId="{412FFB0E-7B87-47F0-BC8E-3BC85704A796}" destId="{E4716806-BB6B-49C6-A0BD-DB7AB67BC402}" srcOrd="8" destOrd="0" presId="urn:microsoft.com/office/officeart/2005/8/layout/equation2"/>
    <dgm:cxn modelId="{E4B7D4C6-DBAA-451D-BEA0-88680333D3A6}" type="presParOf" srcId="{F885E6D6-ECBA-4776-A09B-E52312270165}" destId="{10B88A78-637B-4137-A898-498ECA1BB83C}" srcOrd="1" destOrd="0" presId="urn:microsoft.com/office/officeart/2005/8/layout/equation2"/>
    <dgm:cxn modelId="{1CE00ED1-AE34-4E33-952C-E79EE4D6F860}" type="presParOf" srcId="{10B88A78-637B-4137-A898-498ECA1BB83C}" destId="{E515F829-65B8-468C-9C59-D65A737F80CD}" srcOrd="0" destOrd="0" presId="urn:microsoft.com/office/officeart/2005/8/layout/equation2"/>
    <dgm:cxn modelId="{38A7E78F-49F0-4478-99AF-9722750F37CC}" type="presParOf" srcId="{F885E6D6-ECBA-4776-A09B-E52312270165}" destId="{D5BEDDFF-6ABC-4B06-9BDB-C01A030A7758}" srcOrd="2" destOrd="0" presId="urn:microsoft.com/office/officeart/2005/8/layout/equation2"/>
  </dgm:cxnLst>
  <dgm:bg/>
  <dgm:whole/>
  <dgm:extLst>
    <a:ext uri="http://schemas.microsoft.com/office/drawing/2008/diagram">
      <dsp:dataModelExt xmlns:dsp="http://schemas.microsoft.com/office/drawing/2008/diagram" xmlns="" relId="rId30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768F2A73-6FE7-4B45-B619-98E6BAC2E93F}" type="doc">
      <dgm:prSet loTypeId="urn:microsoft.com/office/officeart/2005/8/layout/lProcess1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212B0986-CD32-4069-82C3-57DB1718D524}">
      <dgm:prSet phldrT="[Текст]" custT="1"/>
      <dgm:spPr>
        <a:xfrm>
          <a:off x="191160" y="465"/>
          <a:ext cx="3731265" cy="1239479"/>
        </a:xfrm>
        <a:solidFill>
          <a:srgbClr val="FEB80A">
            <a:lumMod val="20000"/>
            <a:lumOff val="80000"/>
          </a:srgbClr>
        </a:solidFill>
        <a:ln w="6350" cap="flat" cmpd="sng" algn="ctr">
          <a:solidFill>
            <a:schemeClr val="tx1"/>
          </a:solidFill>
          <a:prstDash val="sysDash"/>
        </a:ln>
        <a:effectLst>
          <a:outerShdw blurRad="44450" dist="27940" dir="5400000" algn="ctr" rotWithShape="0">
            <a:srgbClr val="000000">
              <a:alpha val="32000"/>
            </a:srgbClr>
          </a:outerShdw>
        </a:effectLst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gm:spPr>
      <dgm:t>
        <a:bodyPr/>
        <a:lstStyle/>
        <a:p>
          <a:pPr marL="0" marR="0" indent="0" algn="ctr" defTabSz="91440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ru-RU" sz="2200" b="1" dirty="0" smtClean="0">
              <a:solidFill>
                <a:srgbClr val="C00000"/>
              </a:solidFill>
              <a:latin typeface="Times New Roman" pitchFamily="18" charset="0"/>
              <a:ea typeface="+mn-ea"/>
              <a:cs typeface="Times New Roman" pitchFamily="18" charset="0"/>
            </a:rPr>
            <a:t>15 лет </a:t>
          </a:r>
          <a:r>
            <a:rPr lang="ru-RU" sz="2200" b="1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– Ваш минимальный</a:t>
          </a:r>
        </a:p>
        <a:p>
          <a:pPr marL="0" marR="0" indent="0" algn="ctr" defTabSz="91440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ru-RU" sz="2200" b="1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 стаж работы</a:t>
          </a:r>
          <a:endParaRPr lang="ru-RU" sz="1800" dirty="0">
            <a:solidFill>
              <a:srgbClr val="475A8D">
                <a:lumMod val="75000"/>
              </a:srgbClr>
            </a:solidFill>
            <a:latin typeface="Georgia"/>
            <a:ea typeface="+mn-ea"/>
            <a:cs typeface="+mn-cs"/>
          </a:endParaRPr>
        </a:p>
      </dgm:t>
    </dgm:pt>
    <dgm:pt modelId="{DCC2B050-079F-4968-94D2-2907EED46B6E}" type="parTrans" cxnId="{06E2DBAC-1E80-4F2E-B05E-71A85BA55201}">
      <dgm:prSet/>
      <dgm:spPr/>
      <dgm:t>
        <a:bodyPr/>
        <a:lstStyle/>
        <a:p>
          <a:pPr algn="ctr"/>
          <a:endParaRPr lang="ru-RU"/>
        </a:p>
      </dgm:t>
    </dgm:pt>
    <dgm:pt modelId="{AAC7EF36-0791-4FE9-BE62-6BFE027BFE6D}" type="sibTrans" cxnId="{06E2DBAC-1E80-4F2E-B05E-71A85BA55201}">
      <dgm:prSet/>
      <dgm:spPr/>
      <dgm:t>
        <a:bodyPr/>
        <a:lstStyle/>
        <a:p>
          <a:pPr algn="ctr"/>
          <a:endParaRPr lang="ru-RU"/>
        </a:p>
      </dgm:t>
    </dgm:pt>
    <dgm:pt modelId="{092ACC9A-897B-4678-A62D-4510489CF6E1}">
      <dgm:prSet phldrT="[Текст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>
        <a:xfrm>
          <a:off x="4444803" y="465"/>
          <a:ext cx="4077004" cy="1194238"/>
        </a:xfrm>
        <a:solidFill>
          <a:sysClr val="window" lastClr="FFFFFF"/>
        </a:solidFill>
        <a:ln w="11429" cap="flat" cmpd="sng" algn="ctr">
          <a:solidFill>
            <a:srgbClr val="964305"/>
          </a:solidFill>
          <a:prstDash val="sysDash"/>
        </a:ln>
        <a:effectLst/>
      </dgm:spPr>
      <dgm:t>
        <a:bodyPr/>
        <a:lstStyle/>
        <a:p>
          <a:pPr algn="ctr"/>
          <a:r>
            <a:rPr lang="ru-RU" sz="2000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повышение стажа для получения права на пенсию будет постепенным: </a:t>
          </a:r>
          <a:r>
            <a:rPr lang="ru-RU" sz="2000" b="1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с 6 лет </a:t>
          </a:r>
          <a:r>
            <a:rPr lang="ru-RU" sz="2000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в 2015 году</a:t>
          </a:r>
          <a:r>
            <a:rPr lang="ru-RU" sz="2000" b="1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 до15 лет </a:t>
          </a:r>
          <a:r>
            <a:rPr lang="ru-RU" sz="2000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в 2024 году</a:t>
          </a:r>
          <a:endParaRPr lang="ru-RU" sz="2000" dirty="0">
            <a:solidFill>
              <a:srgbClr val="475A8D">
                <a:lumMod val="75000"/>
              </a:srgbClr>
            </a:solidFill>
            <a:latin typeface="Georgia"/>
            <a:ea typeface="+mn-ea"/>
            <a:cs typeface="+mn-cs"/>
          </a:endParaRPr>
        </a:p>
      </dgm:t>
    </dgm:pt>
    <dgm:pt modelId="{57CF3F03-6710-4EBD-8434-267D86294E6B}" type="parTrans" cxnId="{9EDF01F8-E1CD-4F1B-AC8F-F338A122E784}">
      <dgm:prSet/>
      <dgm:spPr/>
      <dgm:t>
        <a:bodyPr/>
        <a:lstStyle/>
        <a:p>
          <a:pPr algn="ctr"/>
          <a:endParaRPr lang="ru-RU"/>
        </a:p>
      </dgm:t>
    </dgm:pt>
    <dgm:pt modelId="{733634CB-684A-4B2C-8715-8A115A769B22}" type="sibTrans" cxnId="{9EDF01F8-E1CD-4F1B-AC8F-F338A122E784}">
      <dgm:prSet/>
      <dgm:spPr/>
      <dgm:t>
        <a:bodyPr/>
        <a:lstStyle/>
        <a:p>
          <a:pPr algn="ctr"/>
          <a:endParaRPr lang="ru-RU"/>
        </a:p>
      </dgm:t>
    </dgm:pt>
    <dgm:pt modelId="{A43A1A87-5450-4B1B-963E-2AFB3D19C6A2}">
      <dgm:prSet phldrT="[Текст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>
        <a:xfrm>
          <a:off x="4528663" y="1967761"/>
          <a:ext cx="3958611" cy="1011462"/>
        </a:xfrm>
        <a:solidFill>
          <a:sysClr val="window" lastClr="FFFFFF"/>
        </a:solidFill>
        <a:ln w="11429" cap="flat" cmpd="sng" algn="ctr">
          <a:solidFill>
            <a:srgbClr val="964305"/>
          </a:solidFill>
          <a:prstDash val="sysDash"/>
        </a:ln>
        <a:effectLst/>
      </dgm:spPr>
      <dgm:t>
        <a:bodyPr/>
        <a:lstStyle/>
        <a:p>
          <a:pPr marL="0" marR="0" indent="0" algn="ctr" defTabSz="91440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ru-RU" sz="2000" b="1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Пенсионный возраст  </a:t>
          </a:r>
        </a:p>
        <a:p>
          <a:pPr marL="0" marR="0" indent="0" algn="ctr" defTabSz="91440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ru-RU" sz="2000" b="1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НЕ ПОВЫШАЕТСЯ.</a:t>
          </a:r>
        </a:p>
        <a:p>
          <a:pPr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eorgia"/>
            <a:ea typeface="+mn-ea"/>
            <a:cs typeface="+mn-cs"/>
          </a:endParaRPr>
        </a:p>
      </dgm:t>
    </dgm:pt>
    <dgm:pt modelId="{1CA51EA2-419A-46B8-9D05-F35CB560FE58}" type="parTrans" cxnId="{27808CE0-C71F-46E8-9617-1C942B2D15C0}">
      <dgm:prSet/>
      <dgm:spPr>
        <a:xfrm rot="10800000" flipH="1">
          <a:off x="3946842" y="524361"/>
          <a:ext cx="475897" cy="236491"/>
        </a:xfrm>
        <a:solidFill>
          <a:srgbClr val="3891A7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 algn="ctr"/>
          <a:endParaRPr lang="ru-RU"/>
        </a:p>
      </dgm:t>
    </dgm:pt>
    <dgm:pt modelId="{3A5C0A93-7162-41B4-92AB-DD5A506D5DB6}" type="sibTrans" cxnId="{27808CE0-C71F-46E8-9617-1C942B2D15C0}">
      <dgm:prSet/>
      <dgm:spPr>
        <a:xfrm rot="21600000">
          <a:off x="3908839" y="2380973"/>
          <a:ext cx="548758" cy="246733"/>
        </a:xfrm>
        <a:solidFill>
          <a:srgbClr val="3891A7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 algn="ctr"/>
          <a:endParaRPr lang="ru-RU"/>
        </a:p>
      </dgm:t>
    </dgm:pt>
    <dgm:pt modelId="{777F52AB-9DE7-47B4-BC52-647FA82D2F0B}">
      <dgm:prSet phldrT="[Текст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>
        <a:xfrm>
          <a:off x="4459802" y="3689470"/>
          <a:ext cx="4025736" cy="1255570"/>
        </a:xfrm>
        <a:solidFill>
          <a:sysClr val="window" lastClr="FFFFFF"/>
        </a:solidFill>
        <a:ln w="11429" cap="flat" cmpd="sng" algn="ctr">
          <a:solidFill>
            <a:srgbClr val="964305"/>
          </a:solidFill>
          <a:prstDash val="sysDash"/>
        </a:ln>
        <a:effectLst/>
      </dgm:spPr>
      <dgm:t>
        <a:bodyPr/>
        <a:lstStyle/>
        <a:p>
          <a:pPr algn="ctr">
            <a:spcAft>
              <a:spcPts val="0"/>
            </a:spcAft>
          </a:pPr>
          <a:r>
            <a:rPr lang="ru-RU" sz="1800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минимальное количество индивидуальных пенсионных коэффициентов постепенно увеличится с </a:t>
          </a:r>
          <a:r>
            <a:rPr lang="ru-RU" sz="1800" b="1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6,6</a:t>
          </a:r>
          <a:r>
            <a:rPr lang="ru-RU" sz="1800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 в 2015 году </a:t>
          </a:r>
        </a:p>
        <a:p>
          <a:pPr algn="ctr">
            <a:spcAft>
              <a:spcPts val="0"/>
            </a:spcAft>
          </a:pPr>
          <a:r>
            <a:rPr lang="ru-RU" sz="1800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до </a:t>
          </a:r>
          <a:r>
            <a:rPr lang="ru-RU" sz="1800" b="1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30</a:t>
          </a:r>
          <a:r>
            <a:rPr lang="ru-RU" sz="1800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 - к 2025 году</a:t>
          </a:r>
          <a:endParaRPr lang="ru-RU" sz="1800" dirty="0">
            <a:solidFill>
              <a:srgbClr val="475A8D">
                <a:lumMod val="75000"/>
              </a:srgbClr>
            </a:solidFill>
            <a:latin typeface="Georgia"/>
            <a:ea typeface="+mn-ea"/>
            <a:cs typeface="+mn-cs"/>
          </a:endParaRPr>
        </a:p>
      </dgm:t>
    </dgm:pt>
    <dgm:pt modelId="{76BD3CFB-3422-4FAC-9B0C-3814051E7485}" type="parTrans" cxnId="{6175CC11-ACA1-4B66-88F7-144E2B71E92E}">
      <dgm:prSet/>
      <dgm:spPr/>
      <dgm:t>
        <a:bodyPr/>
        <a:lstStyle/>
        <a:p>
          <a:pPr algn="ctr"/>
          <a:endParaRPr lang="ru-RU"/>
        </a:p>
      </dgm:t>
    </dgm:pt>
    <dgm:pt modelId="{6B9311FF-0EF2-46BC-9E81-BC15C2E357B1}" type="sibTrans" cxnId="{6175CC11-ACA1-4B66-88F7-144E2B71E92E}">
      <dgm:prSet/>
      <dgm:spPr/>
      <dgm:t>
        <a:bodyPr/>
        <a:lstStyle/>
        <a:p>
          <a:pPr algn="ctr"/>
          <a:endParaRPr lang="ru-RU"/>
        </a:p>
      </dgm:t>
    </dgm:pt>
    <dgm:pt modelId="{DDE5DBB7-49C4-4AD0-85BF-6C513B2049D9}">
      <dgm:prSet custT="1"/>
      <dgm:spPr>
        <a:xfrm>
          <a:off x="191160" y="1566430"/>
          <a:ext cx="3731265" cy="1800811"/>
        </a:xfrm>
        <a:solidFill>
          <a:srgbClr val="C32D2E">
            <a:lumMod val="20000"/>
            <a:lumOff val="80000"/>
            <a:alpha val="90000"/>
          </a:srgbClr>
        </a:solidFill>
        <a:ln w="3175" cap="flat" cmpd="sng" algn="ctr">
          <a:solidFill>
            <a:schemeClr val="tx1"/>
          </a:solidFill>
          <a:prstDash val="sysDash"/>
        </a:ln>
        <a:effectLst>
          <a:outerShdw blurRad="44450" dist="27940" dir="5400000" algn="ctr" rotWithShape="0">
            <a:srgbClr val="000000">
              <a:alpha val="32000"/>
            </a:srgbClr>
          </a:outerShdw>
        </a:effectLst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gm:spPr>
      <dgm:t>
        <a:bodyPr/>
        <a:lstStyle/>
        <a:p>
          <a:pPr marL="0" marR="0" indent="0" algn="ctr" defTabSz="91440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ru-RU" sz="2400" b="1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Ваш возраст:</a:t>
          </a:r>
        </a:p>
        <a:p>
          <a:pPr marL="0" marR="0" indent="0" algn="ctr" defTabSz="91440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ru-RU" sz="2400" b="1" dirty="0" smtClean="0">
              <a:solidFill>
                <a:srgbClr val="C00000"/>
              </a:solidFill>
              <a:latin typeface="Times New Roman" pitchFamily="18" charset="0"/>
              <a:ea typeface="+mn-ea"/>
              <a:cs typeface="Times New Roman" pitchFamily="18" charset="0"/>
            </a:rPr>
            <a:t>55 лет </a:t>
          </a:r>
          <a:r>
            <a:rPr lang="ru-RU" sz="2400" b="1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– для женщин;</a:t>
          </a:r>
        </a:p>
        <a:p>
          <a:pPr marL="0" marR="0" indent="0" algn="ctr" defTabSz="755650" eaLnBrk="1" fontAlgn="auto" latinLnBrk="0" hangingPunct="1">
            <a:lnSpc>
              <a:spcPct val="90000"/>
            </a:lnSpc>
            <a:spcBef>
              <a:spcPct val="0"/>
            </a:spcBef>
            <a:spcAft>
              <a:spcPct val="35000"/>
            </a:spcAft>
            <a:buClrTx/>
            <a:buSzTx/>
            <a:buFontTx/>
            <a:buNone/>
            <a:tabLst/>
            <a:defRPr/>
          </a:pPr>
          <a:r>
            <a:rPr lang="ru-RU" sz="2400" b="1" dirty="0" smtClean="0">
              <a:solidFill>
                <a:srgbClr val="C00000"/>
              </a:solidFill>
              <a:latin typeface="Times New Roman" pitchFamily="18" charset="0"/>
              <a:ea typeface="+mn-ea"/>
              <a:cs typeface="Times New Roman" pitchFamily="18" charset="0"/>
            </a:rPr>
            <a:t>60 лет </a:t>
          </a:r>
          <a:r>
            <a:rPr lang="ru-RU" sz="2400" b="1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– для мужчин</a:t>
          </a:r>
        </a:p>
        <a:p>
          <a:pPr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dirty="0" smtClean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eorgia"/>
            <a:ea typeface="+mn-ea"/>
            <a:cs typeface="+mn-cs"/>
          </a:endParaRPr>
        </a:p>
      </dgm:t>
    </dgm:pt>
    <dgm:pt modelId="{34CB0C24-9324-4F26-BB75-D76EB6BBE72A}" type="parTrans" cxnId="{395BB427-F1F8-4251-8B6A-95F7DD6EBCA5}">
      <dgm:prSet/>
      <dgm:spPr>
        <a:xfrm rot="5400000">
          <a:off x="1900663" y="1292069"/>
          <a:ext cx="312259" cy="222237"/>
        </a:xfrm>
        <a:solidFill>
          <a:srgbClr val="3891A7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 algn="ctr"/>
          <a:endParaRPr lang="ru-RU"/>
        </a:p>
      </dgm:t>
    </dgm:pt>
    <dgm:pt modelId="{E42A7880-EEAD-4269-9468-7C362683DC8C}" type="sibTrans" cxnId="{395BB427-F1F8-4251-8B6A-95F7DD6EBCA5}">
      <dgm:prSet/>
      <dgm:spPr>
        <a:xfrm rot="5400000">
          <a:off x="1937306" y="3400612"/>
          <a:ext cx="352044" cy="225676"/>
        </a:xfrm>
        <a:solidFill>
          <a:srgbClr val="3891A7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 algn="ctr"/>
          <a:endParaRPr lang="ru-RU"/>
        </a:p>
      </dgm:t>
    </dgm:pt>
    <dgm:pt modelId="{D54E2E3F-DAA4-4049-956D-E667563F5BA3}">
      <dgm:prSet custT="1"/>
      <dgm:spPr>
        <a:xfrm>
          <a:off x="191160" y="3693727"/>
          <a:ext cx="3731265" cy="1274357"/>
        </a:xfrm>
        <a:solidFill>
          <a:srgbClr val="84AA33">
            <a:lumMod val="20000"/>
            <a:lumOff val="80000"/>
            <a:alpha val="90000"/>
          </a:srgbClr>
        </a:solidFill>
        <a:ln w="3175" cap="flat" cmpd="sng" algn="ctr">
          <a:solidFill>
            <a:schemeClr val="tx1"/>
          </a:solidFill>
          <a:prstDash val="sysDash"/>
        </a:ln>
        <a:effectLst>
          <a:outerShdw blurRad="44450" dist="27940" dir="5400000" algn="ctr" rotWithShape="0">
            <a:srgbClr val="000000">
              <a:alpha val="32000"/>
            </a:srgbClr>
          </a:outerShdw>
        </a:effectLst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gm:spPr>
      <dgm:t>
        <a:bodyPr/>
        <a:lstStyle/>
        <a:p>
          <a:pPr algn="ctr"/>
          <a:r>
            <a:rPr lang="ru-RU" sz="2400" b="1" dirty="0" smtClean="0">
              <a:solidFill>
                <a:srgbClr val="C00000"/>
              </a:solidFill>
              <a:latin typeface="Times New Roman" pitchFamily="18" charset="0"/>
              <a:ea typeface="+mn-ea"/>
              <a:cs typeface="Times New Roman" pitchFamily="18" charset="0"/>
            </a:rPr>
            <a:t>30 </a:t>
          </a:r>
          <a:r>
            <a:rPr lang="ru-RU" sz="2400" b="1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– минимальное количество пенсионных баллов </a:t>
          </a:r>
          <a:endParaRPr lang="ru-RU" sz="2400" b="1" dirty="0">
            <a:solidFill>
              <a:srgbClr val="475A8D">
                <a:lumMod val="75000"/>
              </a:srgb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6E45519F-C751-46D9-8F60-90AA5C1C8192}" type="parTrans" cxnId="{179EEEFA-CA9E-47CB-A451-E3989051ABF7}">
      <dgm:prSet/>
      <dgm:spPr/>
      <dgm:t>
        <a:bodyPr/>
        <a:lstStyle/>
        <a:p>
          <a:pPr algn="ctr"/>
          <a:endParaRPr lang="ru-RU"/>
        </a:p>
      </dgm:t>
    </dgm:pt>
    <dgm:pt modelId="{9B65039B-533A-4E34-8514-180A881D8E5C}" type="sibTrans" cxnId="{179EEEFA-CA9E-47CB-A451-E3989051ABF7}">
      <dgm:prSet/>
      <dgm:spPr/>
      <dgm:t>
        <a:bodyPr/>
        <a:lstStyle/>
        <a:p>
          <a:pPr algn="ctr"/>
          <a:endParaRPr lang="ru-RU"/>
        </a:p>
      </dgm:t>
    </dgm:pt>
    <dgm:pt modelId="{15A8B3D0-4F3C-4A91-911E-7E6EBC6E0731}" type="pres">
      <dgm:prSet presAssocID="{768F2A73-6FE7-4B45-B619-98E6BAC2E93F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715BE66F-833D-4545-87A5-5592F5016E38}" type="pres">
      <dgm:prSet presAssocID="{212B0986-CD32-4069-82C3-57DB1718D524}" presName="vertFlow" presStyleCnt="0"/>
      <dgm:spPr/>
    </dgm:pt>
    <dgm:pt modelId="{88E67670-8DA2-484B-AA37-0D4C6E6B1C84}" type="pres">
      <dgm:prSet presAssocID="{212B0986-CD32-4069-82C3-57DB1718D524}" presName="header" presStyleLbl="node1" presStyleIdx="0" presStyleCnt="2" custScaleY="177710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DCC3024B-40E4-46EF-B6A8-9B5AE9302263}" type="pres">
      <dgm:prSet presAssocID="{34CB0C24-9324-4F26-BB75-D76EB6BBE72A}" presName="parTrans" presStyleLbl="sibTrans2D1" presStyleIdx="0" presStyleCnt="4" custScaleX="191285" custScaleY="136139"/>
      <dgm:spPr>
        <a:prstGeom prst="rightArrow">
          <a:avLst>
            <a:gd name="adj1" fmla="val 66700"/>
            <a:gd name="adj2" fmla="val 50000"/>
          </a:avLst>
        </a:prstGeom>
      </dgm:spPr>
      <dgm:t>
        <a:bodyPr/>
        <a:lstStyle/>
        <a:p>
          <a:endParaRPr lang="ru-RU"/>
        </a:p>
      </dgm:t>
    </dgm:pt>
    <dgm:pt modelId="{43FDC7F2-2765-42FE-90AE-1F0ABD196447}" type="pres">
      <dgm:prSet presAssocID="{DDE5DBB7-49C4-4AD0-85BF-6C513B2049D9}" presName="child" presStyleLbl="alignAccFollowNode1" presStyleIdx="0" presStyleCnt="4" custScaleY="193051">
        <dgm:presLayoutVars>
          <dgm:chMax val="0"/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D315EA2A-F1AA-4A86-9546-4611B2E90F76}" type="pres">
      <dgm:prSet presAssocID="{E42A7880-EEAD-4269-9468-7C362683DC8C}" presName="sibTrans" presStyleLbl="sibTrans2D1" presStyleIdx="1" presStyleCnt="4" custScaleX="215657" custScaleY="138246" custLinFactNeighborX="34633" custLinFactNeighborY="-10435"/>
      <dgm:spPr>
        <a:prstGeom prst="rightArrow">
          <a:avLst>
            <a:gd name="adj1" fmla="val 66700"/>
            <a:gd name="adj2" fmla="val 50000"/>
          </a:avLst>
        </a:prstGeom>
      </dgm:spPr>
      <dgm:t>
        <a:bodyPr/>
        <a:lstStyle/>
        <a:p>
          <a:endParaRPr lang="ru-RU"/>
        </a:p>
      </dgm:t>
    </dgm:pt>
    <dgm:pt modelId="{BDD0A613-1344-4CD2-907B-82D8CF3B508C}" type="pres">
      <dgm:prSet presAssocID="{D54E2E3F-DAA4-4049-956D-E667563F5BA3}" presName="child" presStyleLbl="alignAccFollowNode1" presStyleIdx="1" presStyleCnt="4" custScaleY="136614">
        <dgm:presLayoutVars>
          <dgm:chMax val="0"/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BBA8860C-DFA1-4003-8FB8-282311AD9F3E}" type="pres">
      <dgm:prSet presAssocID="{212B0986-CD32-4069-82C3-57DB1718D524}" presName="hSp" presStyleCnt="0"/>
      <dgm:spPr/>
    </dgm:pt>
    <dgm:pt modelId="{DBB45625-63A2-42E5-8DDC-7F7F9BFBAE12}" type="pres">
      <dgm:prSet presAssocID="{092ACC9A-897B-4678-A62D-4510489CF6E1}" presName="vertFlow" presStyleCnt="0"/>
      <dgm:spPr/>
    </dgm:pt>
    <dgm:pt modelId="{3C2A696A-48EA-4B18-A4AB-32BBA738D62F}" type="pres">
      <dgm:prSet presAssocID="{092ACC9A-897B-4678-A62D-4510489CF6E1}" presName="header" presStyleLbl="node1" presStyleIdx="1" presStyleCnt="2" custScaleX="109266" custScaleY="190887"/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5D7DE88A-81EE-4483-8B11-C197F71507B3}" type="pres">
      <dgm:prSet presAssocID="{1CA51EA2-419A-46B8-9D05-F35CB560FE58}" presName="parTrans" presStyleLbl="sibTrans2D1" presStyleIdx="2" presStyleCnt="4" custAng="5445195" custFlipHor="1" custScaleX="244945" custScaleY="159131" custLinFactX="-600000" custLinFactY="-300000" custLinFactNeighborX="-602600" custLinFactNeighborY="-333466"/>
      <dgm:spPr>
        <a:prstGeom prst="rightArrow">
          <a:avLst/>
        </a:prstGeom>
      </dgm:spPr>
      <dgm:t>
        <a:bodyPr/>
        <a:lstStyle/>
        <a:p>
          <a:endParaRPr lang="ru-RU"/>
        </a:p>
      </dgm:t>
    </dgm:pt>
    <dgm:pt modelId="{D3AD27D6-2613-4B22-AD6C-AA9AC74B39AF}" type="pres">
      <dgm:prSet presAssocID="{A43A1A87-5450-4B1B-963E-2AFB3D19C6A2}" presName="child" presStyleLbl="alignAccFollowNode1" presStyleIdx="2" presStyleCnt="4" custScaleX="106093" custScaleY="141441" custLinFactNeighborX="1777" custLinFactNeighborY="42591">
        <dgm:presLayoutVars>
          <dgm:chMax val="0"/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9CAC2606-0535-4484-BBE1-8C1C4265C9BC}" type="pres">
      <dgm:prSet presAssocID="{3A5C0A93-7162-41B4-92AB-DD5A506D5DB6}" presName="sibTrans" presStyleLbl="sibTrans2D1" presStyleIdx="3" presStyleCnt="4" custAng="16134194" custScaleX="72878" custScaleY="216913" custLinFactX="-100000" custLinFactY="-300000" custLinFactNeighborX="-160430" custLinFactNeighborY="-349932"/>
      <dgm:spPr>
        <a:prstGeom prst="rightArrow">
          <a:avLst/>
        </a:prstGeom>
      </dgm:spPr>
      <dgm:t>
        <a:bodyPr/>
        <a:lstStyle/>
        <a:p>
          <a:endParaRPr lang="ru-RU"/>
        </a:p>
      </dgm:t>
    </dgm:pt>
    <dgm:pt modelId="{D9D2201E-C4EB-4D7C-A03E-EABC373FFEF0}" type="pres">
      <dgm:prSet presAssocID="{777F52AB-9DE7-47B4-BC52-647FA82D2F0B}" presName="child" presStyleLbl="alignAccFollowNode1" presStyleIdx="3" presStyleCnt="4" custScaleX="107892" custScaleY="179702" custLinFactY="65857" custLinFactNeighborX="-285" custLinFactNeighborY="100000">
        <dgm:presLayoutVars>
          <dgm:chMax val="0"/>
          <dgm:bulletEnabled val="1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</dgm:ptLst>
  <dgm:cxnLst>
    <dgm:cxn modelId="{27808CE0-C71F-46E8-9617-1C942B2D15C0}" srcId="{092ACC9A-897B-4678-A62D-4510489CF6E1}" destId="{A43A1A87-5450-4B1B-963E-2AFB3D19C6A2}" srcOrd="0" destOrd="0" parTransId="{1CA51EA2-419A-46B8-9D05-F35CB560FE58}" sibTransId="{3A5C0A93-7162-41B4-92AB-DD5A506D5DB6}"/>
    <dgm:cxn modelId="{395BB427-F1F8-4251-8B6A-95F7DD6EBCA5}" srcId="{212B0986-CD32-4069-82C3-57DB1718D524}" destId="{DDE5DBB7-49C4-4AD0-85BF-6C513B2049D9}" srcOrd="0" destOrd="0" parTransId="{34CB0C24-9324-4F26-BB75-D76EB6BBE72A}" sibTransId="{E42A7880-EEAD-4269-9468-7C362683DC8C}"/>
    <dgm:cxn modelId="{06E2DBAC-1E80-4F2E-B05E-71A85BA55201}" srcId="{768F2A73-6FE7-4B45-B619-98E6BAC2E93F}" destId="{212B0986-CD32-4069-82C3-57DB1718D524}" srcOrd="0" destOrd="0" parTransId="{DCC2B050-079F-4968-94D2-2907EED46B6E}" sibTransId="{AAC7EF36-0791-4FE9-BE62-6BFE027BFE6D}"/>
    <dgm:cxn modelId="{800DED4C-BC1B-4223-B073-4DA8886AD2F6}" type="presOf" srcId="{768F2A73-6FE7-4B45-B619-98E6BAC2E93F}" destId="{15A8B3D0-4F3C-4A91-911E-7E6EBC6E0731}" srcOrd="0" destOrd="0" presId="urn:microsoft.com/office/officeart/2005/8/layout/lProcess1"/>
    <dgm:cxn modelId="{BFDA495F-1C46-4DD6-88C9-F9CB742FADE5}" type="presOf" srcId="{D54E2E3F-DAA4-4049-956D-E667563F5BA3}" destId="{BDD0A613-1344-4CD2-907B-82D8CF3B508C}" srcOrd="0" destOrd="0" presId="urn:microsoft.com/office/officeart/2005/8/layout/lProcess1"/>
    <dgm:cxn modelId="{6175CC11-ACA1-4B66-88F7-144E2B71E92E}" srcId="{092ACC9A-897B-4678-A62D-4510489CF6E1}" destId="{777F52AB-9DE7-47B4-BC52-647FA82D2F0B}" srcOrd="1" destOrd="0" parTransId="{76BD3CFB-3422-4FAC-9B0C-3814051E7485}" sibTransId="{6B9311FF-0EF2-46BC-9E81-BC15C2E357B1}"/>
    <dgm:cxn modelId="{0A14831F-182D-4F1E-BF22-02824D31589A}" type="presOf" srcId="{E42A7880-EEAD-4269-9468-7C362683DC8C}" destId="{D315EA2A-F1AA-4A86-9546-4611B2E90F76}" srcOrd="0" destOrd="0" presId="urn:microsoft.com/office/officeart/2005/8/layout/lProcess1"/>
    <dgm:cxn modelId="{F391D083-C7D6-4971-847B-EB1EE8C8F274}" type="presOf" srcId="{092ACC9A-897B-4678-A62D-4510489CF6E1}" destId="{3C2A696A-48EA-4B18-A4AB-32BBA738D62F}" srcOrd="0" destOrd="0" presId="urn:microsoft.com/office/officeart/2005/8/layout/lProcess1"/>
    <dgm:cxn modelId="{2DF8C408-F54E-43D2-867C-E3E9F1B12894}" type="presOf" srcId="{212B0986-CD32-4069-82C3-57DB1718D524}" destId="{88E67670-8DA2-484B-AA37-0D4C6E6B1C84}" srcOrd="0" destOrd="0" presId="urn:microsoft.com/office/officeart/2005/8/layout/lProcess1"/>
    <dgm:cxn modelId="{3C419BC2-B5AC-4D9A-9E52-D05C78FB8607}" type="presOf" srcId="{A43A1A87-5450-4B1B-963E-2AFB3D19C6A2}" destId="{D3AD27D6-2613-4B22-AD6C-AA9AC74B39AF}" srcOrd="0" destOrd="0" presId="urn:microsoft.com/office/officeart/2005/8/layout/lProcess1"/>
    <dgm:cxn modelId="{179EEEFA-CA9E-47CB-A451-E3989051ABF7}" srcId="{212B0986-CD32-4069-82C3-57DB1718D524}" destId="{D54E2E3F-DAA4-4049-956D-E667563F5BA3}" srcOrd="1" destOrd="0" parTransId="{6E45519F-C751-46D9-8F60-90AA5C1C8192}" sibTransId="{9B65039B-533A-4E34-8514-180A881D8E5C}"/>
    <dgm:cxn modelId="{50E27E64-2B4D-4AAA-8E6B-9EB25C524367}" type="presOf" srcId="{3A5C0A93-7162-41B4-92AB-DD5A506D5DB6}" destId="{9CAC2606-0535-4484-BBE1-8C1C4265C9BC}" srcOrd="0" destOrd="0" presId="urn:microsoft.com/office/officeart/2005/8/layout/lProcess1"/>
    <dgm:cxn modelId="{D75564A7-F582-44A1-BE45-BBDF7A76EF5C}" type="presOf" srcId="{DDE5DBB7-49C4-4AD0-85BF-6C513B2049D9}" destId="{43FDC7F2-2765-42FE-90AE-1F0ABD196447}" srcOrd="0" destOrd="0" presId="urn:microsoft.com/office/officeart/2005/8/layout/lProcess1"/>
    <dgm:cxn modelId="{461A1150-93FF-41CE-82BA-9784A304D86A}" type="presOf" srcId="{1CA51EA2-419A-46B8-9D05-F35CB560FE58}" destId="{5D7DE88A-81EE-4483-8B11-C197F71507B3}" srcOrd="0" destOrd="0" presId="urn:microsoft.com/office/officeart/2005/8/layout/lProcess1"/>
    <dgm:cxn modelId="{9EDF01F8-E1CD-4F1B-AC8F-F338A122E784}" srcId="{768F2A73-6FE7-4B45-B619-98E6BAC2E93F}" destId="{092ACC9A-897B-4678-A62D-4510489CF6E1}" srcOrd="1" destOrd="0" parTransId="{57CF3F03-6710-4EBD-8434-267D86294E6B}" sibTransId="{733634CB-684A-4B2C-8715-8A115A769B22}"/>
    <dgm:cxn modelId="{2962898D-7C21-49DC-AE53-03122345AEB9}" type="presOf" srcId="{34CB0C24-9324-4F26-BB75-D76EB6BBE72A}" destId="{DCC3024B-40E4-46EF-B6A8-9B5AE9302263}" srcOrd="0" destOrd="0" presId="urn:microsoft.com/office/officeart/2005/8/layout/lProcess1"/>
    <dgm:cxn modelId="{5555DF54-BD45-4AEA-8F1D-5C0268010D1B}" type="presOf" srcId="{777F52AB-9DE7-47B4-BC52-647FA82D2F0B}" destId="{D9D2201E-C4EB-4D7C-A03E-EABC373FFEF0}" srcOrd="0" destOrd="0" presId="urn:microsoft.com/office/officeart/2005/8/layout/lProcess1"/>
    <dgm:cxn modelId="{F797B25C-5C86-4EFC-8015-F8AF3B45893F}" type="presParOf" srcId="{15A8B3D0-4F3C-4A91-911E-7E6EBC6E0731}" destId="{715BE66F-833D-4545-87A5-5592F5016E38}" srcOrd="0" destOrd="0" presId="urn:microsoft.com/office/officeart/2005/8/layout/lProcess1"/>
    <dgm:cxn modelId="{3A357334-ABBD-4F88-91A6-F9E60C19978A}" type="presParOf" srcId="{715BE66F-833D-4545-87A5-5592F5016E38}" destId="{88E67670-8DA2-484B-AA37-0D4C6E6B1C84}" srcOrd="0" destOrd="0" presId="urn:microsoft.com/office/officeart/2005/8/layout/lProcess1"/>
    <dgm:cxn modelId="{0253BE76-14E1-4871-B6A1-33D3455F1893}" type="presParOf" srcId="{715BE66F-833D-4545-87A5-5592F5016E38}" destId="{DCC3024B-40E4-46EF-B6A8-9B5AE9302263}" srcOrd="1" destOrd="0" presId="urn:microsoft.com/office/officeart/2005/8/layout/lProcess1"/>
    <dgm:cxn modelId="{77DD18DE-B33C-4432-9451-3F8F74FEFF57}" type="presParOf" srcId="{715BE66F-833D-4545-87A5-5592F5016E38}" destId="{43FDC7F2-2765-42FE-90AE-1F0ABD196447}" srcOrd="2" destOrd="0" presId="urn:microsoft.com/office/officeart/2005/8/layout/lProcess1"/>
    <dgm:cxn modelId="{F64D3C49-761B-45F4-8CC4-0210650FD2B7}" type="presParOf" srcId="{715BE66F-833D-4545-87A5-5592F5016E38}" destId="{D315EA2A-F1AA-4A86-9546-4611B2E90F76}" srcOrd="3" destOrd="0" presId="urn:microsoft.com/office/officeart/2005/8/layout/lProcess1"/>
    <dgm:cxn modelId="{BD5F0DC8-8DF3-44FC-9536-39B63F1DA407}" type="presParOf" srcId="{715BE66F-833D-4545-87A5-5592F5016E38}" destId="{BDD0A613-1344-4CD2-907B-82D8CF3B508C}" srcOrd="4" destOrd="0" presId="urn:microsoft.com/office/officeart/2005/8/layout/lProcess1"/>
    <dgm:cxn modelId="{A5BB41B4-21D2-4C06-80F0-8EBA806F088C}" type="presParOf" srcId="{15A8B3D0-4F3C-4A91-911E-7E6EBC6E0731}" destId="{BBA8860C-DFA1-4003-8FB8-282311AD9F3E}" srcOrd="1" destOrd="0" presId="urn:microsoft.com/office/officeart/2005/8/layout/lProcess1"/>
    <dgm:cxn modelId="{23385CAC-506B-4993-B6B2-46338B7C1F29}" type="presParOf" srcId="{15A8B3D0-4F3C-4A91-911E-7E6EBC6E0731}" destId="{DBB45625-63A2-42E5-8DDC-7F7F9BFBAE12}" srcOrd="2" destOrd="0" presId="urn:microsoft.com/office/officeart/2005/8/layout/lProcess1"/>
    <dgm:cxn modelId="{7B581465-5017-4150-86AF-D526AD81E23A}" type="presParOf" srcId="{DBB45625-63A2-42E5-8DDC-7F7F9BFBAE12}" destId="{3C2A696A-48EA-4B18-A4AB-32BBA738D62F}" srcOrd="0" destOrd="0" presId="urn:microsoft.com/office/officeart/2005/8/layout/lProcess1"/>
    <dgm:cxn modelId="{E1820A25-E338-4401-B118-31CABF7556DE}" type="presParOf" srcId="{DBB45625-63A2-42E5-8DDC-7F7F9BFBAE12}" destId="{5D7DE88A-81EE-4483-8B11-C197F71507B3}" srcOrd="1" destOrd="0" presId="urn:microsoft.com/office/officeart/2005/8/layout/lProcess1"/>
    <dgm:cxn modelId="{2327FEDD-F3EF-445E-88A7-536D8B462F96}" type="presParOf" srcId="{DBB45625-63A2-42E5-8DDC-7F7F9BFBAE12}" destId="{D3AD27D6-2613-4B22-AD6C-AA9AC74B39AF}" srcOrd="2" destOrd="0" presId="urn:microsoft.com/office/officeart/2005/8/layout/lProcess1"/>
    <dgm:cxn modelId="{9F0363A9-4EEA-46D0-B9B8-E7379DAA8CB3}" type="presParOf" srcId="{DBB45625-63A2-42E5-8DDC-7F7F9BFBAE12}" destId="{9CAC2606-0535-4484-BBE1-8C1C4265C9BC}" srcOrd="3" destOrd="0" presId="urn:microsoft.com/office/officeart/2005/8/layout/lProcess1"/>
    <dgm:cxn modelId="{40E2EB36-1C21-4CCD-870D-6258FEC97B62}" type="presParOf" srcId="{DBB45625-63A2-42E5-8DDC-7F7F9BFBAE12}" destId="{D9D2201E-C4EB-4D7C-A03E-EABC373FFEF0}" srcOrd="4" destOrd="0" presId="urn:microsoft.com/office/officeart/2005/8/layout/lProcess1"/>
  </dgm:cxnLst>
  <dgm:bg>
    <a:noFill/>
  </dgm:bg>
  <dgm:whole/>
  <dgm:extLst>
    <a:ext uri="http://schemas.microsoft.com/office/drawing/2008/diagram">
      <dsp:dataModelExt xmlns:dsp="http://schemas.microsoft.com/office/drawing/2008/diagram" xmlns="" relId="rId36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45A2046B-6D27-4DEE-B83C-CEC269848BB6}" type="doc">
      <dgm:prSet loTypeId="urn:microsoft.com/office/officeart/2005/8/layout/vList5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616F8C91-89D5-4F56-9F82-1BEA46EACDA2}">
      <dgm:prSet phldrT="[Текст]"/>
      <dgm:spPr>
        <a:xfrm>
          <a:off x="0" y="384"/>
          <a:ext cx="2903362" cy="1508370"/>
        </a:xfrm>
        <a:solidFill>
          <a:srgbClr val="3891A7">
            <a:hueOff val="0"/>
            <a:satOff val="0"/>
            <a:lumOff val="0"/>
            <a:alphaOff val="0"/>
          </a:srgbClr>
        </a:solidFill>
        <a:ln w="11429" cap="flat" cmpd="sng" algn="ctr">
          <a:noFill/>
          <a:prstDash val="sysDash"/>
        </a:ln>
        <a:effectLst>
          <a:outerShdw blurRad="44450" dist="27940" dir="5400000" algn="ctr" rotWithShape="0">
            <a:srgbClr val="000000">
              <a:alpha val="32000"/>
            </a:srgbClr>
          </a:outerShdw>
        </a:effectLst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gm:spPr>
      <dgm:t>
        <a:bodyPr/>
        <a:lstStyle/>
        <a:p>
          <a:r>
            <a:rPr lang="ru-RU" b="1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Страховая пенсия</a:t>
          </a:r>
          <a:endParaRPr lang="ru-RU" b="1" dirty="0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A0137EBB-7A18-45F5-8C9A-4C81F7BBDF4E}" type="parTrans" cxnId="{D8C5B25A-974B-4802-972A-EE04AE04E7CA}">
      <dgm:prSet/>
      <dgm:spPr/>
      <dgm:t>
        <a:bodyPr/>
        <a:lstStyle/>
        <a:p>
          <a:endParaRPr lang="ru-RU"/>
        </a:p>
      </dgm:t>
    </dgm:pt>
    <dgm:pt modelId="{3E7D7AAE-71F9-4547-926B-22D84EDF49CE}" type="sibTrans" cxnId="{D8C5B25A-974B-4802-972A-EE04AE04E7CA}">
      <dgm:prSet/>
      <dgm:spPr/>
      <dgm:t>
        <a:bodyPr/>
        <a:lstStyle/>
        <a:p>
          <a:endParaRPr lang="ru-RU"/>
        </a:p>
      </dgm:t>
    </dgm:pt>
    <dgm:pt modelId="{6504C883-1592-434D-84A4-AEEF3003FA17}">
      <dgm:prSet phldrT="[Текст]" custT="1"/>
      <dgm:spPr>
        <a:xfrm rot="5400000">
          <a:off x="4753528" y="-1826196"/>
          <a:ext cx="1461200" cy="5161532"/>
        </a:xfrm>
        <a:solidFill>
          <a:srgbClr val="3891A7">
            <a:alpha val="90000"/>
            <a:tint val="40000"/>
            <a:hueOff val="0"/>
            <a:satOff val="0"/>
            <a:lumOff val="0"/>
            <a:alphaOff val="0"/>
          </a:srgbClr>
        </a:solidFill>
        <a:ln w="11429" cap="flat" cmpd="sng" algn="ctr">
          <a:solidFill>
            <a:srgbClr val="3891A7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ysDash"/>
        </a:ln>
        <a:effectLst/>
      </dgm:spPr>
      <dgm:t>
        <a:bodyPr/>
        <a:lstStyle/>
        <a:p>
          <a:pPr algn="l"/>
          <a:r>
            <a:rPr lang="ru-RU" sz="2000" b="1" dirty="0" smtClean="0">
              <a:solidFill>
                <a:srgbClr val="C00000"/>
              </a:solidFill>
              <a:latin typeface="Times New Roman" pitchFamily="18" charset="0"/>
              <a:ea typeface="+mn-ea"/>
              <a:cs typeface="Times New Roman" pitchFamily="18" charset="0"/>
            </a:rPr>
            <a:t>гарантированно увеличивается государством </a:t>
          </a:r>
          <a:r>
            <a:rPr lang="ru-RU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за счет ежегодной индексации по уровню не ниже инфляции.</a:t>
          </a:r>
          <a:endParaRPr lang="ru-RU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27E0A342-BE63-45B7-AE99-B906ED8A39EF}" type="parTrans" cxnId="{0D8ADCEC-A63F-4C35-AA54-532991CFAB46}">
      <dgm:prSet/>
      <dgm:spPr/>
      <dgm:t>
        <a:bodyPr/>
        <a:lstStyle/>
        <a:p>
          <a:endParaRPr lang="ru-RU"/>
        </a:p>
      </dgm:t>
    </dgm:pt>
    <dgm:pt modelId="{B5BC8EB6-A291-4F78-84AA-71FBAB4E2EDE}" type="sibTrans" cxnId="{0D8ADCEC-A63F-4C35-AA54-532991CFAB46}">
      <dgm:prSet/>
      <dgm:spPr/>
      <dgm:t>
        <a:bodyPr/>
        <a:lstStyle/>
        <a:p>
          <a:endParaRPr lang="ru-RU"/>
        </a:p>
      </dgm:t>
    </dgm:pt>
    <dgm:pt modelId="{8FB1A3CA-D89F-4986-9907-613F0DF44137}">
      <dgm:prSet phldrT="[Текст]"/>
      <dgm:spPr>
        <a:xfrm>
          <a:off x="0" y="1586074"/>
          <a:ext cx="2900526" cy="1508370"/>
        </a:xfrm>
        <a:solidFill>
          <a:srgbClr val="00B050"/>
        </a:solidFill>
        <a:ln w="11429" cap="flat" cmpd="sng" algn="ctr">
          <a:noFill/>
          <a:prstDash val="sysDash"/>
        </a:ln>
        <a:effectLst>
          <a:outerShdw blurRad="44450" dist="27940" dir="5400000" algn="ctr" rotWithShape="0">
            <a:srgbClr val="000000">
              <a:alpha val="32000"/>
            </a:srgbClr>
          </a:outerShdw>
        </a:effectLst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gm:spPr>
      <dgm:t>
        <a:bodyPr/>
        <a:lstStyle/>
        <a:p>
          <a:r>
            <a:rPr lang="ru-RU" b="1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Накопительная пенсия</a:t>
          </a:r>
          <a:endParaRPr lang="ru-RU" b="1" dirty="0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9F10C55F-600D-48BC-91F5-321514EF0D4E}" type="parTrans" cxnId="{538EA903-7F48-4476-AF2D-813F1B39BAA2}">
      <dgm:prSet/>
      <dgm:spPr/>
      <dgm:t>
        <a:bodyPr/>
        <a:lstStyle/>
        <a:p>
          <a:endParaRPr lang="ru-RU"/>
        </a:p>
      </dgm:t>
    </dgm:pt>
    <dgm:pt modelId="{919BB9F6-1B16-4C1F-B070-BD6B017D1BEA}" type="sibTrans" cxnId="{538EA903-7F48-4476-AF2D-813F1B39BAA2}">
      <dgm:prSet/>
      <dgm:spPr/>
      <dgm:t>
        <a:bodyPr/>
        <a:lstStyle/>
        <a:p>
          <a:endParaRPr lang="ru-RU"/>
        </a:p>
      </dgm:t>
    </dgm:pt>
    <dgm:pt modelId="{AEA10048-F90A-4EB6-844B-6B21F4C6B9EA}">
      <dgm:prSet phldrT="[Текст]" custT="1"/>
      <dgm:spPr>
        <a:xfrm rot="5400000">
          <a:off x="4722687" y="-237986"/>
          <a:ext cx="1512171" cy="5156492"/>
        </a:xfrm>
        <a:solidFill>
          <a:srgbClr val="3891A7">
            <a:alpha val="90000"/>
            <a:tint val="40000"/>
            <a:hueOff val="0"/>
            <a:satOff val="0"/>
            <a:lumOff val="0"/>
            <a:alphaOff val="0"/>
          </a:srgbClr>
        </a:solidFill>
        <a:ln w="11429" cap="flat" cmpd="sng" algn="ctr">
          <a:solidFill>
            <a:srgbClr val="3891A7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ysDash"/>
        </a:ln>
        <a:effectLst/>
      </dgm:spPr>
      <dgm:t>
        <a:bodyPr/>
        <a:lstStyle/>
        <a:p>
          <a:r>
            <a:rPr lang="ru-RU" sz="2000" b="1" dirty="0" smtClean="0">
              <a:solidFill>
                <a:srgbClr val="C00000"/>
              </a:solidFill>
              <a:latin typeface="Times New Roman" pitchFamily="18" charset="0"/>
              <a:ea typeface="+mn-ea"/>
              <a:cs typeface="Times New Roman" pitchFamily="18" charset="0"/>
            </a:rPr>
            <a:t>не индексируется государством.  </a:t>
          </a:r>
          <a:r>
            <a:rPr lang="ru-RU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Доходность пенсионных накоплений зависит исключительно от результатов их инвестирования.</a:t>
          </a:r>
          <a:endParaRPr lang="ru-RU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3C703FB7-98B1-44A2-B7D6-D026D572C234}" type="parTrans" cxnId="{97966F17-7E4D-43B1-9CF5-2085CFB69E00}">
      <dgm:prSet/>
      <dgm:spPr/>
      <dgm:t>
        <a:bodyPr/>
        <a:lstStyle/>
        <a:p>
          <a:endParaRPr lang="ru-RU"/>
        </a:p>
      </dgm:t>
    </dgm:pt>
    <dgm:pt modelId="{C5D93C38-609A-441E-8567-5FEADE809686}" type="sibTrans" cxnId="{97966F17-7E4D-43B1-9CF5-2085CFB69E00}">
      <dgm:prSet/>
      <dgm:spPr/>
      <dgm:t>
        <a:bodyPr/>
        <a:lstStyle/>
        <a:p>
          <a:endParaRPr lang="ru-RU"/>
        </a:p>
      </dgm:t>
    </dgm:pt>
    <dgm:pt modelId="{E3A2BC63-8E58-48F3-B5A7-00FF632032AE}">
      <dgm:prSet custT="1"/>
      <dgm:spPr>
        <a:xfrm>
          <a:off x="0" y="3171764"/>
          <a:ext cx="8057025" cy="1508370"/>
        </a:xfrm>
        <a:solidFill>
          <a:srgbClr val="C32D2E">
            <a:lumMod val="60000"/>
            <a:lumOff val="40000"/>
          </a:srgbClr>
        </a:solidFill>
        <a:ln w="11429" cap="flat" cmpd="sng" algn="ctr">
          <a:noFill/>
          <a:prstDash val="sysDash"/>
        </a:ln>
        <a:effectLst>
          <a:outerShdw blurRad="44450" dist="27940" dir="5400000" algn="ctr" rotWithShape="0">
            <a:srgbClr val="000000">
              <a:alpha val="32000"/>
            </a:srgbClr>
          </a:outerShdw>
        </a:effectLst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gm:spPr>
      <dgm:t>
        <a:bodyPr/>
        <a:lstStyle/>
        <a:p>
          <a:r>
            <a:rPr lang="ru-RU" sz="3400" b="1" dirty="0" smtClean="0">
              <a:solidFill>
                <a:srgbClr val="FFFF00"/>
              </a:solidFill>
              <a:latin typeface="Times New Roman" pitchFamily="18" charset="0"/>
              <a:ea typeface="+mn-ea"/>
              <a:cs typeface="Times New Roman" pitchFamily="18" charset="0"/>
            </a:rPr>
            <a:t>Какой вариант выгоднее - решаете Вы сами!</a:t>
          </a:r>
          <a:endParaRPr lang="ru-RU" sz="3400" dirty="0">
            <a:solidFill>
              <a:srgbClr val="FFFF00"/>
            </a:solidFill>
            <a:latin typeface="Georgia"/>
            <a:ea typeface="+mn-ea"/>
            <a:cs typeface="+mn-cs"/>
          </a:endParaRPr>
        </a:p>
      </dgm:t>
    </dgm:pt>
    <dgm:pt modelId="{7711552D-EAD4-47E9-A387-DFA4113B82E0}" type="parTrans" cxnId="{C83EC1E8-AD95-4E94-AD46-70926ED28A77}">
      <dgm:prSet/>
      <dgm:spPr/>
      <dgm:t>
        <a:bodyPr/>
        <a:lstStyle/>
        <a:p>
          <a:endParaRPr lang="ru-RU"/>
        </a:p>
      </dgm:t>
    </dgm:pt>
    <dgm:pt modelId="{BF2B1826-458A-4608-B6C5-3E801CCCCA8A}" type="sibTrans" cxnId="{C83EC1E8-AD95-4E94-AD46-70926ED28A77}">
      <dgm:prSet/>
      <dgm:spPr/>
      <dgm:t>
        <a:bodyPr/>
        <a:lstStyle/>
        <a:p>
          <a:endParaRPr lang="ru-RU"/>
        </a:p>
      </dgm:t>
    </dgm:pt>
    <dgm:pt modelId="{0683EF82-8095-4FE2-B90B-CA2D46D27529}" type="pres">
      <dgm:prSet presAssocID="{45A2046B-6D27-4DEE-B83C-CEC269848BB6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46CD9ED1-6E18-43D1-9A1F-985F7489CCF7}" type="pres">
      <dgm:prSet presAssocID="{616F8C91-89D5-4F56-9F82-1BEA46EACDA2}" presName="linNode" presStyleCnt="0"/>
      <dgm:spPr/>
    </dgm:pt>
    <dgm:pt modelId="{11C73EAD-01E5-4E01-888D-ED0C7FAA234E}" type="pres">
      <dgm:prSet presAssocID="{616F8C91-89D5-4F56-9F82-1BEA46EACDA2}" presName="parentText" presStyleLbl="node1" presStyleIdx="0" presStyleCnt="3">
        <dgm:presLayoutVars>
          <dgm:chMax val="1"/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DD3D0391-458B-4BD3-BFEA-A11D37DD370C}" type="pres">
      <dgm:prSet presAssocID="{616F8C91-89D5-4F56-9F82-1BEA46EACDA2}" presName="descendantText" presStyleLbl="alignAccFollowNode1" presStyleIdx="0" presStyleCnt="2" custScaleY="121091">
        <dgm:presLayoutVars>
          <dgm:bulletEnabled val="1"/>
        </dgm:presLayoutVars>
      </dgm:prSet>
      <dgm:spPr>
        <a:prstGeom prst="round2SameRect">
          <a:avLst/>
        </a:prstGeom>
      </dgm:spPr>
      <dgm:t>
        <a:bodyPr/>
        <a:lstStyle/>
        <a:p>
          <a:endParaRPr lang="ru-RU"/>
        </a:p>
      </dgm:t>
    </dgm:pt>
    <dgm:pt modelId="{B9DD3498-97E7-4ED4-90BE-2F806FC8F3B4}" type="pres">
      <dgm:prSet presAssocID="{3E7D7AAE-71F9-4547-926B-22D84EDF49CE}" presName="sp" presStyleCnt="0"/>
      <dgm:spPr/>
    </dgm:pt>
    <dgm:pt modelId="{3BE8F7B5-3DBC-4DAC-94EB-898E2812D678}" type="pres">
      <dgm:prSet presAssocID="{8FB1A3CA-D89F-4986-9907-613F0DF44137}" presName="linNode" presStyleCnt="0"/>
      <dgm:spPr/>
    </dgm:pt>
    <dgm:pt modelId="{862209CF-FDFF-4B7E-AA27-E629771B2CAD}" type="pres">
      <dgm:prSet presAssocID="{8FB1A3CA-D89F-4986-9907-613F0DF44137}" presName="parentText" presStyleLbl="node1" presStyleIdx="1" presStyleCnt="3">
        <dgm:presLayoutVars>
          <dgm:chMax val="1"/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89644506-D224-4D1D-8723-B80C7DC2A119}" type="pres">
      <dgm:prSet presAssocID="{8FB1A3CA-D89F-4986-9907-613F0DF44137}" presName="descendantText" presStyleLbl="alignAccFollowNode1" presStyleIdx="1" presStyleCnt="2" custScaleY="125315">
        <dgm:presLayoutVars>
          <dgm:bulletEnabled val="1"/>
        </dgm:presLayoutVars>
      </dgm:prSet>
      <dgm:spPr>
        <a:prstGeom prst="round2SameRect">
          <a:avLst/>
        </a:prstGeom>
      </dgm:spPr>
      <dgm:t>
        <a:bodyPr/>
        <a:lstStyle/>
        <a:p>
          <a:endParaRPr lang="ru-RU"/>
        </a:p>
      </dgm:t>
    </dgm:pt>
    <dgm:pt modelId="{A84959EE-0DBB-4C28-93C8-C3CA636844AC}" type="pres">
      <dgm:prSet presAssocID="{919BB9F6-1B16-4C1F-B070-BD6B017D1BEA}" presName="sp" presStyleCnt="0"/>
      <dgm:spPr/>
    </dgm:pt>
    <dgm:pt modelId="{D981CC72-9ACB-41CC-BABF-81CD079242BE}" type="pres">
      <dgm:prSet presAssocID="{E3A2BC63-8E58-48F3-B5A7-00FF632032AE}" presName="linNode" presStyleCnt="0"/>
      <dgm:spPr/>
    </dgm:pt>
    <dgm:pt modelId="{DEDD284B-8A2B-4B84-BAEE-B2D3398C8D43}" type="pres">
      <dgm:prSet presAssocID="{E3A2BC63-8E58-48F3-B5A7-00FF632032AE}" presName="parentText" presStyleLbl="node1" presStyleIdx="2" presStyleCnt="3" custScaleX="277778">
        <dgm:presLayoutVars>
          <dgm:chMax val="1"/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</dgm:ptLst>
  <dgm:cxnLst>
    <dgm:cxn modelId="{1957F2A2-CB4C-492A-902E-EF0C09071D3C}" type="presOf" srcId="{45A2046B-6D27-4DEE-B83C-CEC269848BB6}" destId="{0683EF82-8095-4FE2-B90B-CA2D46D27529}" srcOrd="0" destOrd="0" presId="urn:microsoft.com/office/officeart/2005/8/layout/vList5"/>
    <dgm:cxn modelId="{538EA903-7F48-4476-AF2D-813F1B39BAA2}" srcId="{45A2046B-6D27-4DEE-B83C-CEC269848BB6}" destId="{8FB1A3CA-D89F-4986-9907-613F0DF44137}" srcOrd="1" destOrd="0" parTransId="{9F10C55F-600D-48BC-91F5-321514EF0D4E}" sibTransId="{919BB9F6-1B16-4C1F-B070-BD6B017D1BEA}"/>
    <dgm:cxn modelId="{2E6685FB-C00B-4EEB-9E8A-17D70DCD5982}" type="presOf" srcId="{8FB1A3CA-D89F-4986-9907-613F0DF44137}" destId="{862209CF-FDFF-4B7E-AA27-E629771B2CAD}" srcOrd="0" destOrd="0" presId="urn:microsoft.com/office/officeart/2005/8/layout/vList5"/>
    <dgm:cxn modelId="{0D8ADCEC-A63F-4C35-AA54-532991CFAB46}" srcId="{616F8C91-89D5-4F56-9F82-1BEA46EACDA2}" destId="{6504C883-1592-434D-84A4-AEEF3003FA17}" srcOrd="0" destOrd="0" parTransId="{27E0A342-BE63-45B7-AE99-B906ED8A39EF}" sibTransId="{B5BC8EB6-A291-4F78-84AA-71FBAB4E2EDE}"/>
    <dgm:cxn modelId="{C83EC1E8-AD95-4E94-AD46-70926ED28A77}" srcId="{45A2046B-6D27-4DEE-B83C-CEC269848BB6}" destId="{E3A2BC63-8E58-48F3-B5A7-00FF632032AE}" srcOrd="2" destOrd="0" parTransId="{7711552D-EAD4-47E9-A387-DFA4113B82E0}" sibTransId="{BF2B1826-458A-4608-B6C5-3E801CCCCA8A}"/>
    <dgm:cxn modelId="{EC9FC5EE-130C-4685-AB60-697ED341C164}" type="presOf" srcId="{AEA10048-F90A-4EB6-844B-6B21F4C6B9EA}" destId="{89644506-D224-4D1D-8723-B80C7DC2A119}" srcOrd="0" destOrd="0" presId="urn:microsoft.com/office/officeart/2005/8/layout/vList5"/>
    <dgm:cxn modelId="{D536A2D0-9603-48E6-9BA8-EB872568CD25}" type="presOf" srcId="{6504C883-1592-434D-84A4-AEEF3003FA17}" destId="{DD3D0391-458B-4BD3-BFEA-A11D37DD370C}" srcOrd="0" destOrd="0" presId="urn:microsoft.com/office/officeart/2005/8/layout/vList5"/>
    <dgm:cxn modelId="{97966F17-7E4D-43B1-9CF5-2085CFB69E00}" srcId="{8FB1A3CA-D89F-4986-9907-613F0DF44137}" destId="{AEA10048-F90A-4EB6-844B-6B21F4C6B9EA}" srcOrd="0" destOrd="0" parTransId="{3C703FB7-98B1-44A2-B7D6-D026D572C234}" sibTransId="{C5D93C38-609A-441E-8567-5FEADE809686}"/>
    <dgm:cxn modelId="{BF08074D-E6D0-4FC8-A86A-EBCA6757987C}" type="presOf" srcId="{616F8C91-89D5-4F56-9F82-1BEA46EACDA2}" destId="{11C73EAD-01E5-4E01-888D-ED0C7FAA234E}" srcOrd="0" destOrd="0" presId="urn:microsoft.com/office/officeart/2005/8/layout/vList5"/>
    <dgm:cxn modelId="{D8C5B25A-974B-4802-972A-EE04AE04E7CA}" srcId="{45A2046B-6D27-4DEE-B83C-CEC269848BB6}" destId="{616F8C91-89D5-4F56-9F82-1BEA46EACDA2}" srcOrd="0" destOrd="0" parTransId="{A0137EBB-7A18-45F5-8C9A-4C81F7BBDF4E}" sibTransId="{3E7D7AAE-71F9-4547-926B-22D84EDF49CE}"/>
    <dgm:cxn modelId="{0FBAD093-CD33-4BD1-8E25-858679BD0EE4}" type="presOf" srcId="{E3A2BC63-8E58-48F3-B5A7-00FF632032AE}" destId="{DEDD284B-8A2B-4B84-BAEE-B2D3398C8D43}" srcOrd="0" destOrd="0" presId="urn:microsoft.com/office/officeart/2005/8/layout/vList5"/>
    <dgm:cxn modelId="{0CA4C690-025A-4345-AA36-34D4179FBF26}" type="presParOf" srcId="{0683EF82-8095-4FE2-B90B-CA2D46D27529}" destId="{46CD9ED1-6E18-43D1-9A1F-985F7489CCF7}" srcOrd="0" destOrd="0" presId="urn:microsoft.com/office/officeart/2005/8/layout/vList5"/>
    <dgm:cxn modelId="{41564227-6A02-4BE9-9A73-784335B5C5E8}" type="presParOf" srcId="{46CD9ED1-6E18-43D1-9A1F-985F7489CCF7}" destId="{11C73EAD-01E5-4E01-888D-ED0C7FAA234E}" srcOrd="0" destOrd="0" presId="urn:microsoft.com/office/officeart/2005/8/layout/vList5"/>
    <dgm:cxn modelId="{7779C96E-831A-4625-902F-94BAF32A178A}" type="presParOf" srcId="{46CD9ED1-6E18-43D1-9A1F-985F7489CCF7}" destId="{DD3D0391-458B-4BD3-BFEA-A11D37DD370C}" srcOrd="1" destOrd="0" presId="urn:microsoft.com/office/officeart/2005/8/layout/vList5"/>
    <dgm:cxn modelId="{2A1F4ADF-D31F-4B9E-9A66-A8BFF276964D}" type="presParOf" srcId="{0683EF82-8095-4FE2-B90B-CA2D46D27529}" destId="{B9DD3498-97E7-4ED4-90BE-2F806FC8F3B4}" srcOrd="1" destOrd="0" presId="urn:microsoft.com/office/officeart/2005/8/layout/vList5"/>
    <dgm:cxn modelId="{2907B1F6-1704-4F11-9174-7725AC737E7C}" type="presParOf" srcId="{0683EF82-8095-4FE2-B90B-CA2D46D27529}" destId="{3BE8F7B5-3DBC-4DAC-94EB-898E2812D678}" srcOrd="2" destOrd="0" presId="urn:microsoft.com/office/officeart/2005/8/layout/vList5"/>
    <dgm:cxn modelId="{AC017CD3-8E46-4DD0-A5E6-D74A24B07D48}" type="presParOf" srcId="{3BE8F7B5-3DBC-4DAC-94EB-898E2812D678}" destId="{862209CF-FDFF-4B7E-AA27-E629771B2CAD}" srcOrd="0" destOrd="0" presId="urn:microsoft.com/office/officeart/2005/8/layout/vList5"/>
    <dgm:cxn modelId="{4B8770C7-C7E7-4000-8640-BEF801EF5707}" type="presParOf" srcId="{3BE8F7B5-3DBC-4DAC-94EB-898E2812D678}" destId="{89644506-D224-4D1D-8723-B80C7DC2A119}" srcOrd="1" destOrd="0" presId="urn:microsoft.com/office/officeart/2005/8/layout/vList5"/>
    <dgm:cxn modelId="{1A0EE82F-F46A-44A2-A4BB-C43CACEA1457}" type="presParOf" srcId="{0683EF82-8095-4FE2-B90B-CA2D46D27529}" destId="{A84959EE-0DBB-4C28-93C8-C3CA636844AC}" srcOrd="3" destOrd="0" presId="urn:microsoft.com/office/officeart/2005/8/layout/vList5"/>
    <dgm:cxn modelId="{3139C962-2C4B-435E-AA4B-130D60BB4B25}" type="presParOf" srcId="{0683EF82-8095-4FE2-B90B-CA2D46D27529}" destId="{D981CC72-9ACB-41CC-BABF-81CD079242BE}" srcOrd="4" destOrd="0" presId="urn:microsoft.com/office/officeart/2005/8/layout/vList5"/>
    <dgm:cxn modelId="{D0760BA9-5C6B-4309-857F-07CAC2EB3DE6}" type="presParOf" srcId="{D981CC72-9ACB-41CC-BABF-81CD079242BE}" destId="{DEDD284B-8A2B-4B84-BAEE-B2D3398C8D43}" srcOrd="0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xmlns="" relId="rId4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0F0CF25C-3C24-4D2C-BCA6-25D5D98E54B5}">
      <dsp:nvSpPr>
        <dsp:cNvPr id="0" name=""/>
        <dsp:cNvSpPr/>
      </dsp:nvSpPr>
      <dsp:spPr>
        <a:xfrm>
          <a:off x="1937" y="153392"/>
          <a:ext cx="717146" cy="951999"/>
        </a:xfrm>
        <a:prstGeom prst="rect">
          <a:avLst/>
        </a:prstGeom>
        <a:solidFill>
          <a:srgbClr val="C32D2E">
            <a:hueOff val="0"/>
            <a:satOff val="0"/>
            <a:lumOff val="0"/>
            <a:alphaOff val="0"/>
          </a:srgbClr>
        </a:solidFill>
        <a:ln w="11429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ysDash"/>
        </a:ln>
        <a:effectLst/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2133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4800" b="1" kern="12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А</a:t>
          </a:r>
          <a:endParaRPr lang="ru-RU" sz="4800" b="1" kern="1200" dirty="0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1937" y="153392"/>
        <a:ext cx="717146" cy="951999"/>
      </dsp:txXfrm>
    </dsp:sp>
    <dsp:sp modelId="{87F357D2-3748-4E95-A05F-3C592E223098}">
      <dsp:nvSpPr>
        <dsp:cNvPr id="0" name=""/>
        <dsp:cNvSpPr/>
      </dsp:nvSpPr>
      <dsp:spPr>
        <a:xfrm>
          <a:off x="811406" y="387330"/>
          <a:ext cx="443285" cy="484124"/>
        </a:xfrm>
        <a:prstGeom prst="mathMultiply">
          <a:avLst/>
        </a:prstGeom>
        <a:solidFill>
          <a:srgbClr val="C32D2E">
            <a:hueOff val="0"/>
            <a:satOff val="0"/>
            <a:lumOff val="0"/>
            <a:alphaOff val="0"/>
          </a:srgbClr>
        </a:solidFill>
        <a:ln>
          <a:noFill/>
        </a:ln>
        <a:effectLst/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800" kern="1200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811406" y="387330"/>
        <a:ext cx="443285" cy="484124"/>
      </dsp:txXfrm>
    </dsp:sp>
    <dsp:sp modelId="{BE699BCE-48D5-4688-928C-8845F84DB5FC}">
      <dsp:nvSpPr>
        <dsp:cNvPr id="0" name=""/>
        <dsp:cNvSpPr/>
      </dsp:nvSpPr>
      <dsp:spPr>
        <a:xfrm>
          <a:off x="1347013" y="157872"/>
          <a:ext cx="679012" cy="943040"/>
        </a:xfrm>
        <a:prstGeom prst="rect">
          <a:avLst/>
        </a:prstGeom>
        <a:solidFill>
          <a:srgbClr val="C32D2E">
            <a:hueOff val="-4206610"/>
            <a:satOff val="-2163"/>
            <a:lumOff val="-931"/>
            <a:alphaOff val="0"/>
          </a:srgbClr>
        </a:solidFill>
        <a:ln w="11429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ysDash"/>
        </a:ln>
        <a:effectLst/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2133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4800" b="1" kern="12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В</a:t>
          </a:r>
          <a:endParaRPr lang="ru-RU" sz="4800" b="1" kern="1200" dirty="0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1347013" y="157872"/>
        <a:ext cx="679012" cy="943040"/>
      </dsp:txXfrm>
    </dsp:sp>
    <dsp:sp modelId="{2F442814-C7DA-449E-A25B-EB1D6299D81D}">
      <dsp:nvSpPr>
        <dsp:cNvPr id="0" name=""/>
        <dsp:cNvSpPr/>
      </dsp:nvSpPr>
      <dsp:spPr>
        <a:xfrm>
          <a:off x="2118348" y="407307"/>
          <a:ext cx="369856" cy="444169"/>
        </a:xfrm>
        <a:prstGeom prst="mathPlus">
          <a:avLst/>
        </a:prstGeom>
        <a:solidFill>
          <a:srgbClr val="C32D2E">
            <a:hueOff val="-5608813"/>
            <a:satOff val="-2884"/>
            <a:lumOff val="-1242"/>
            <a:alphaOff val="0"/>
          </a:srgbClr>
        </a:solidFill>
        <a:ln>
          <a:noFill/>
        </a:ln>
        <a:effectLst/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800" kern="1200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2118348" y="407307"/>
        <a:ext cx="369856" cy="444169"/>
      </dsp:txXfrm>
    </dsp:sp>
    <dsp:sp modelId="{8D1850C5-03BF-4BC5-9427-0AC64996B15D}">
      <dsp:nvSpPr>
        <dsp:cNvPr id="0" name=""/>
        <dsp:cNvSpPr/>
      </dsp:nvSpPr>
      <dsp:spPr>
        <a:xfrm>
          <a:off x="2580526" y="154234"/>
          <a:ext cx="759055" cy="950316"/>
        </a:xfrm>
        <a:prstGeom prst="rect">
          <a:avLst/>
        </a:prstGeom>
        <a:solidFill>
          <a:srgbClr val="C32D2E">
            <a:hueOff val="-8413219"/>
            <a:satOff val="-4326"/>
            <a:lumOff val="-1863"/>
            <a:alphaOff val="0"/>
          </a:srgbClr>
        </a:solidFill>
        <a:ln w="11429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ysDash"/>
        </a:ln>
        <a:effectLst/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2133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4800" b="1" kern="12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С</a:t>
          </a:r>
          <a:endParaRPr lang="ru-RU" sz="4800" b="1" kern="1200" dirty="0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2580526" y="154234"/>
        <a:ext cx="759055" cy="950316"/>
      </dsp:txXfrm>
    </dsp:sp>
    <dsp:sp modelId="{BCAF9CF5-EAEC-4A2E-84BA-821B2BD4846C}">
      <dsp:nvSpPr>
        <dsp:cNvPr id="0" name=""/>
        <dsp:cNvSpPr/>
      </dsp:nvSpPr>
      <dsp:spPr>
        <a:xfrm>
          <a:off x="3431904" y="454712"/>
          <a:ext cx="387087" cy="349360"/>
        </a:xfrm>
        <a:prstGeom prst="mathPlus">
          <a:avLst/>
        </a:prstGeom>
        <a:solidFill>
          <a:srgbClr val="C32D2E">
            <a:hueOff val="-11217626"/>
            <a:satOff val="-5768"/>
            <a:lumOff val="-2483"/>
            <a:alphaOff val="0"/>
          </a:srgbClr>
        </a:solidFill>
        <a:ln>
          <a:noFill/>
        </a:ln>
        <a:effectLst/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800" kern="1200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3431904" y="454712"/>
        <a:ext cx="387087" cy="349360"/>
      </dsp:txXfrm>
    </dsp:sp>
    <dsp:sp modelId="{86054530-5BE5-4798-9433-6A90C217EEEF}">
      <dsp:nvSpPr>
        <dsp:cNvPr id="0" name=""/>
        <dsp:cNvSpPr/>
      </dsp:nvSpPr>
      <dsp:spPr>
        <a:xfrm>
          <a:off x="3911313" y="189531"/>
          <a:ext cx="644743" cy="879722"/>
        </a:xfrm>
        <a:prstGeom prst="rect">
          <a:avLst/>
        </a:prstGeom>
        <a:solidFill>
          <a:srgbClr val="C32D2E">
            <a:hueOff val="-12619828"/>
            <a:satOff val="-6489"/>
            <a:lumOff val="-2794"/>
            <a:alphaOff val="0"/>
          </a:srgbClr>
        </a:solidFill>
        <a:ln w="11429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ysDash"/>
        </a:ln>
        <a:effectLst/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2133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4800" b="1" kern="12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d</a:t>
          </a:r>
          <a:endParaRPr lang="ru-RU" sz="4800" b="1" kern="1200" dirty="0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3911313" y="189531"/>
        <a:ext cx="644743" cy="879722"/>
      </dsp:txXfrm>
    </dsp:sp>
    <dsp:sp modelId="{D3BAF1C1-83D4-491B-ACB8-4491536EC9C7}">
      <dsp:nvSpPr>
        <dsp:cNvPr id="0" name=""/>
        <dsp:cNvSpPr/>
      </dsp:nvSpPr>
      <dsp:spPr>
        <a:xfrm>
          <a:off x="4648380" y="348046"/>
          <a:ext cx="418127" cy="562691"/>
        </a:xfrm>
        <a:prstGeom prst="mathEqual">
          <a:avLst/>
        </a:prstGeom>
        <a:solidFill>
          <a:srgbClr val="FFC000"/>
        </a:solidFill>
        <a:ln>
          <a:noFill/>
        </a:ln>
        <a:effectLst>
          <a:outerShdw blurRad="44450" dist="27940" dir="5400000" algn="ctr" rotWithShape="0">
            <a:srgbClr val="000000">
              <a:alpha val="32000"/>
            </a:srgbClr>
          </a:outerShdw>
        </a:effectLst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500" kern="1200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4648380" y="348046"/>
        <a:ext cx="418127" cy="562691"/>
      </dsp:txXfrm>
    </dsp:sp>
    <dsp:sp modelId="{326F0015-9E71-4048-AFC2-3CDABF6C67B6}">
      <dsp:nvSpPr>
        <dsp:cNvPr id="0" name=""/>
        <dsp:cNvSpPr/>
      </dsp:nvSpPr>
      <dsp:spPr>
        <a:xfrm>
          <a:off x="5158829" y="396074"/>
          <a:ext cx="2026030" cy="466636"/>
        </a:xfrm>
        <a:prstGeom prst="rect">
          <a:avLst/>
        </a:prstGeom>
        <a:solidFill>
          <a:srgbClr val="964305">
            <a:lumMod val="60000"/>
            <a:lumOff val="40000"/>
          </a:srgbClr>
        </a:solidFill>
        <a:ln w="11429" cap="flat" cmpd="sng" algn="ctr">
          <a:noFill/>
          <a:prstDash val="sysDash"/>
        </a:ln>
        <a:effectLst>
          <a:glow rad="228600">
            <a:srgbClr val="FEB80A">
              <a:satMod val="175000"/>
              <a:alpha val="40000"/>
            </a:srgbClr>
          </a:glow>
          <a:outerShdw blurRad="44450" dist="27940" dir="5400000" algn="ctr" rotWithShape="0">
            <a:srgbClr val="000000">
              <a:alpha val="32000"/>
            </a:srgbClr>
          </a:outerShdw>
        </a:effectLst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000" kern="1200" dirty="0" smtClean="0">
              <a:solidFill>
                <a:sysClr val="window" lastClr="FFFFFF"/>
              </a:solidFill>
              <a:latin typeface="Georgia"/>
              <a:ea typeface="+mn-ea"/>
              <a:cs typeface="+mn-cs"/>
            </a:rPr>
            <a:t>ПЕНСИЯ</a:t>
          </a:r>
          <a:endParaRPr lang="ru-RU" sz="3000" kern="1200" dirty="0">
            <a:solidFill>
              <a:sysClr val="window" lastClr="FFFFFF"/>
            </a:solidFill>
            <a:latin typeface="Georgia"/>
            <a:ea typeface="+mn-ea"/>
            <a:cs typeface="+mn-cs"/>
          </a:endParaRPr>
        </a:p>
      </dsp:txBody>
      <dsp:txXfrm>
        <a:off x="5158829" y="396074"/>
        <a:ext cx="2026030" cy="466636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286E8E69-8CC4-4A11-B1CC-73D8A1DA60B1}">
      <dsp:nvSpPr>
        <dsp:cNvPr id="0" name=""/>
        <dsp:cNvSpPr/>
      </dsp:nvSpPr>
      <dsp:spPr>
        <a:xfrm>
          <a:off x="2099466" y="127792"/>
          <a:ext cx="4398850" cy="966365"/>
        </a:xfrm>
        <a:prstGeom prst="roundRect">
          <a:avLst/>
        </a:prstGeom>
        <a:solidFill>
          <a:srgbClr val="964305">
            <a:hueOff val="0"/>
            <a:satOff val="0"/>
            <a:lumOff val="0"/>
            <a:alphaOff val="0"/>
          </a:srgbClr>
        </a:solidFill>
        <a:ln>
          <a:noFill/>
        </a:ln>
        <a:effectLst>
          <a:outerShdw blurRad="50800" dist="25400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b="1" kern="1200" dirty="0" smtClean="0">
              <a:solidFill>
                <a:sysClr val="window" lastClr="FFFFFF"/>
              </a:solidFill>
              <a:latin typeface="Georgia"/>
              <a:ea typeface="+mn-ea"/>
              <a:cs typeface="+mn-cs"/>
            </a:rPr>
            <a:t>Страховые взносы, уплачиваемые в текущем году с заработной платы гражданина</a:t>
          </a:r>
          <a:endParaRPr lang="ru-RU" sz="1600" b="1" kern="1200" dirty="0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2099466" y="127792"/>
        <a:ext cx="4398850" cy="966365"/>
      </dsp:txXfrm>
    </dsp:sp>
    <dsp:sp modelId="{AC111041-DFBF-4E73-87A4-89F7D622E04D}">
      <dsp:nvSpPr>
        <dsp:cNvPr id="0" name=""/>
        <dsp:cNvSpPr/>
      </dsp:nvSpPr>
      <dsp:spPr>
        <a:xfrm>
          <a:off x="2348614" y="1099167"/>
          <a:ext cx="3899942" cy="241061"/>
        </a:xfrm>
        <a:prstGeom prst="mathMinus">
          <a:avLst/>
        </a:prstGeom>
        <a:solidFill>
          <a:srgbClr val="FF0000"/>
        </a:solidFill>
        <a:ln>
          <a:noFill/>
        </a:ln>
        <a:effectLst>
          <a:outerShdw blurRad="50800" dist="25400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>
            <a:solidFill>
              <a:sysClr val="window" lastClr="FFFFFF"/>
            </a:solidFill>
            <a:latin typeface="Georgia"/>
            <a:ea typeface="+mn-ea"/>
            <a:cs typeface="+mn-cs"/>
          </a:endParaRPr>
        </a:p>
      </dsp:txBody>
      <dsp:txXfrm>
        <a:off x="2348614" y="1099167"/>
        <a:ext cx="3899942" cy="241061"/>
      </dsp:txXfrm>
    </dsp:sp>
    <dsp:sp modelId="{78BE83FB-CAC5-4435-86C8-FC6D6D194A2D}">
      <dsp:nvSpPr>
        <dsp:cNvPr id="0" name=""/>
        <dsp:cNvSpPr/>
      </dsp:nvSpPr>
      <dsp:spPr>
        <a:xfrm>
          <a:off x="2167953" y="1341326"/>
          <a:ext cx="4128322" cy="899279"/>
        </a:xfrm>
        <a:prstGeom prst="roundRect">
          <a:avLst/>
        </a:prstGeom>
        <a:solidFill>
          <a:srgbClr val="964305">
            <a:hueOff val="3961231"/>
            <a:satOff val="-20173"/>
            <a:lumOff val="3725"/>
            <a:alphaOff val="0"/>
          </a:srgbClr>
        </a:solidFill>
        <a:ln>
          <a:noFill/>
        </a:ln>
        <a:effectLst>
          <a:outerShdw blurRad="50800" dist="25400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b="1" kern="1200" dirty="0" smtClean="0">
              <a:solidFill>
                <a:sysClr val="window" lastClr="FFFFFF"/>
              </a:solidFill>
              <a:latin typeface="Georgia"/>
              <a:ea typeface="+mn-ea"/>
              <a:cs typeface="+mn-cs"/>
            </a:rPr>
            <a:t>Страховые взносы, уплачиваемые с  максимальной </a:t>
          </a:r>
          <a:r>
            <a:rPr lang="ru-RU" sz="1600" b="1" kern="1200" dirty="0" err="1" smtClean="0">
              <a:solidFill>
                <a:sysClr val="window" lastClr="FFFFFF"/>
              </a:solidFill>
              <a:latin typeface="Georgia"/>
              <a:ea typeface="+mn-ea"/>
              <a:cs typeface="+mn-cs"/>
            </a:rPr>
            <a:t>взносооблагаемой</a:t>
          </a:r>
          <a:r>
            <a:rPr lang="ru-RU" sz="1600" b="1" kern="1200" dirty="0" smtClean="0">
              <a:solidFill>
                <a:sysClr val="window" lastClr="FFFFFF"/>
              </a:solidFill>
              <a:latin typeface="Georgia"/>
              <a:ea typeface="+mn-ea"/>
              <a:cs typeface="+mn-cs"/>
            </a:rPr>
            <a:t> зарплаты</a:t>
          </a:r>
          <a:endParaRPr lang="ru-RU" sz="1600" kern="1200" dirty="0">
            <a:solidFill>
              <a:sysClr val="window" lastClr="FFFFFF"/>
            </a:solidFill>
            <a:latin typeface="Georgia"/>
            <a:ea typeface="+mn-ea"/>
            <a:cs typeface="+mn-cs"/>
          </a:endParaRPr>
        </a:p>
      </dsp:txBody>
      <dsp:txXfrm>
        <a:off x="2167953" y="1341326"/>
        <a:ext cx="4128322" cy="899279"/>
      </dsp:txXfrm>
    </dsp:sp>
    <dsp:sp modelId="{37F8FBD9-AE98-474A-A0AA-3F0898113E35}">
      <dsp:nvSpPr>
        <dsp:cNvPr id="0" name=""/>
        <dsp:cNvSpPr/>
      </dsp:nvSpPr>
      <dsp:spPr>
        <a:xfrm flipH="1">
          <a:off x="6262973" y="1036185"/>
          <a:ext cx="229537" cy="308038"/>
        </a:xfrm>
        <a:prstGeom prst="mathMultiply">
          <a:avLst/>
        </a:prstGeom>
        <a:solidFill>
          <a:srgbClr val="964305">
            <a:hueOff val="5941847"/>
            <a:satOff val="-30260"/>
            <a:lumOff val="5588"/>
            <a:alphaOff val="0"/>
          </a:srgbClr>
        </a:solidFill>
        <a:ln>
          <a:noFill/>
        </a:ln>
        <a:effectLst>
          <a:outerShdw blurRad="50800" dist="25400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>
            <a:solidFill>
              <a:sysClr val="window" lastClr="FFFFFF"/>
            </a:solidFill>
            <a:latin typeface="Georgia"/>
            <a:ea typeface="+mn-ea"/>
            <a:cs typeface="+mn-cs"/>
          </a:endParaRPr>
        </a:p>
      </dsp:txBody>
      <dsp:txXfrm flipH="1">
        <a:off x="6262973" y="1036185"/>
        <a:ext cx="229537" cy="308038"/>
      </dsp:txXfrm>
    </dsp:sp>
    <dsp:sp modelId="{E4716806-BB6B-49C6-A0BD-DB7AB67BC402}">
      <dsp:nvSpPr>
        <dsp:cNvPr id="0" name=""/>
        <dsp:cNvSpPr/>
      </dsp:nvSpPr>
      <dsp:spPr>
        <a:xfrm>
          <a:off x="6564073" y="915749"/>
          <a:ext cx="591735" cy="531121"/>
        </a:xfrm>
        <a:prstGeom prst="ellipse">
          <a:avLst/>
        </a:prstGeom>
        <a:solidFill>
          <a:srgbClr val="964305">
            <a:hueOff val="7922463"/>
            <a:satOff val="-40347"/>
            <a:lumOff val="7450"/>
            <a:alphaOff val="0"/>
          </a:srgbClr>
        </a:solidFill>
        <a:ln>
          <a:noFill/>
        </a:ln>
        <a:effectLst>
          <a:outerShdw blurRad="50800" dist="25400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b="1" kern="12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10</a:t>
          </a:r>
          <a:endParaRPr lang="ru-RU" sz="1800" b="1" kern="1200" dirty="0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6564073" y="915749"/>
        <a:ext cx="591735" cy="531121"/>
      </dsp:txXfrm>
    </dsp:sp>
    <dsp:sp modelId="{10B88A78-637B-4137-A898-498ECA1BB83C}">
      <dsp:nvSpPr>
        <dsp:cNvPr id="0" name=""/>
        <dsp:cNvSpPr/>
      </dsp:nvSpPr>
      <dsp:spPr>
        <a:xfrm rot="10800000">
          <a:off x="1613203" y="1096714"/>
          <a:ext cx="328914" cy="501173"/>
        </a:xfrm>
        <a:prstGeom prst="mathEqual">
          <a:avLst/>
        </a:prstGeom>
        <a:solidFill>
          <a:srgbClr val="964305">
            <a:hueOff val="11883694"/>
            <a:satOff val="-60520"/>
            <a:lumOff val="11175"/>
            <a:alphaOff val="0"/>
          </a:srgbClr>
        </a:solidFill>
        <a:ln>
          <a:noFill/>
        </a:ln>
        <a:effectLst>
          <a:outerShdw blurRad="50800" dist="25400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z="-80000" prstMaterial="plastic">
          <a:bevelT w="50800" h="50800"/>
          <a:bevelB w="25400" h="2540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022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2300" kern="1200">
            <a:solidFill>
              <a:sysClr val="window" lastClr="FFFFFF"/>
            </a:solidFill>
            <a:latin typeface="Georgia"/>
            <a:ea typeface="+mn-ea"/>
            <a:cs typeface="+mn-cs"/>
          </a:endParaRPr>
        </a:p>
      </dsp:txBody>
      <dsp:txXfrm rot="10800000">
        <a:off x="1613203" y="1096714"/>
        <a:ext cx="328914" cy="501173"/>
      </dsp:txXfrm>
    </dsp:sp>
    <dsp:sp modelId="{D5BEDDFF-6ABC-4B06-9BDB-C01A030A7758}">
      <dsp:nvSpPr>
        <dsp:cNvPr id="0" name=""/>
        <dsp:cNvSpPr/>
      </dsp:nvSpPr>
      <dsp:spPr>
        <a:xfrm>
          <a:off x="52222" y="853060"/>
          <a:ext cx="1526423" cy="792045"/>
        </a:xfrm>
        <a:prstGeom prst="roundRect">
          <a:avLst/>
        </a:prstGeom>
        <a:solidFill>
          <a:srgbClr val="964305">
            <a:hueOff val="11883694"/>
            <a:satOff val="-60520"/>
            <a:lumOff val="11175"/>
            <a:alphaOff val="0"/>
          </a:srgbClr>
        </a:solidFill>
        <a:ln>
          <a:noFill/>
        </a:ln>
        <a:effectLst>
          <a:outerShdw blurRad="50800" dist="25400" dir="5400000" rotWithShape="0">
            <a:srgbClr val="000000">
              <a:alpha val="4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400" b="1" kern="12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Годовой ПК</a:t>
          </a:r>
          <a:endParaRPr lang="ru-RU" sz="2400" b="1" kern="1200" dirty="0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52222" y="853060"/>
        <a:ext cx="1526423" cy="792045"/>
      </dsp:txXfrm>
    </dsp:sp>
  </dsp:spTree>
</dsp:drawing>
</file>

<file path=word/diagrams/drawing3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88E67670-8DA2-484B-AA37-0D4C6E6B1C84}">
      <dsp:nvSpPr>
        <dsp:cNvPr id="0" name=""/>
        <dsp:cNvSpPr/>
      </dsp:nvSpPr>
      <dsp:spPr>
        <a:xfrm>
          <a:off x="4292" y="700031"/>
          <a:ext cx="3148054" cy="1398601"/>
        </a:xfrm>
        <a:prstGeom prst="roundRect">
          <a:avLst>
            <a:gd name="adj" fmla="val 10000"/>
          </a:avLst>
        </a:prstGeom>
        <a:solidFill>
          <a:srgbClr val="FEB80A">
            <a:lumMod val="20000"/>
            <a:lumOff val="80000"/>
          </a:srgbClr>
        </a:solidFill>
        <a:ln w="6350" cap="flat" cmpd="sng" algn="ctr">
          <a:solidFill>
            <a:schemeClr val="tx1"/>
          </a:solidFill>
          <a:prstDash val="sysDash"/>
        </a:ln>
        <a:effectLst>
          <a:outerShdw blurRad="44450" dist="27940" dir="5400000" algn="ctr" rotWithShape="0">
            <a:srgbClr val="000000">
              <a:alpha val="32000"/>
            </a:srgbClr>
          </a:outerShdw>
        </a:effectLst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7940" tIns="27940" rIns="27940" bIns="27940" numCol="1" spcCol="1270" anchor="ctr" anchorCtr="0">
          <a:noAutofit/>
        </a:bodyPr>
        <a:lstStyle/>
        <a:p>
          <a:pPr marL="0" marR="0" lvl="0" indent="0" algn="ctr" defTabSz="914400" eaLnBrk="1" fontAlgn="auto" latinLnBrk="0" hangingPunct="1">
            <a:lnSpc>
              <a:spcPct val="100000"/>
            </a:lnSpc>
            <a:spcBef>
              <a:spcPct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ru-RU" sz="2200" b="1" kern="1200" dirty="0" smtClean="0">
              <a:solidFill>
                <a:srgbClr val="C00000"/>
              </a:solidFill>
              <a:latin typeface="Times New Roman" pitchFamily="18" charset="0"/>
              <a:ea typeface="+mn-ea"/>
              <a:cs typeface="Times New Roman" pitchFamily="18" charset="0"/>
            </a:rPr>
            <a:t>15 лет </a:t>
          </a:r>
          <a:r>
            <a:rPr lang="ru-RU" sz="2200" b="1" kern="1200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– Ваш минимальный</a:t>
          </a:r>
        </a:p>
        <a:p>
          <a:pPr marL="0" marR="0" lvl="0" indent="0" algn="ctr" defTabSz="914400" eaLnBrk="1" fontAlgn="auto" latinLnBrk="0" hangingPunct="1">
            <a:lnSpc>
              <a:spcPct val="100000"/>
            </a:lnSpc>
            <a:spcBef>
              <a:spcPct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ru-RU" sz="2200" b="1" kern="1200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 стаж работы</a:t>
          </a:r>
          <a:endParaRPr lang="ru-RU" sz="1800" kern="1200" dirty="0">
            <a:solidFill>
              <a:srgbClr val="475A8D">
                <a:lumMod val="75000"/>
              </a:srgbClr>
            </a:solidFill>
            <a:latin typeface="Georgia"/>
            <a:ea typeface="+mn-ea"/>
            <a:cs typeface="+mn-cs"/>
          </a:endParaRPr>
        </a:p>
      </dsp:txBody>
      <dsp:txXfrm>
        <a:off x="4292" y="700031"/>
        <a:ext cx="3148054" cy="1398601"/>
      </dsp:txXfrm>
    </dsp:sp>
    <dsp:sp modelId="{DCC3024B-40E4-46EF-B6A8-9B5AE9302263}">
      <dsp:nvSpPr>
        <dsp:cNvPr id="0" name=""/>
        <dsp:cNvSpPr/>
      </dsp:nvSpPr>
      <dsp:spPr>
        <a:xfrm rot="5400000">
          <a:off x="1446593" y="2142610"/>
          <a:ext cx="263451" cy="187500"/>
        </a:xfrm>
        <a:prstGeom prst="rightArrow">
          <a:avLst>
            <a:gd name="adj1" fmla="val 66700"/>
            <a:gd name="adj2" fmla="val 50000"/>
          </a:avLst>
        </a:prstGeom>
        <a:solidFill>
          <a:srgbClr val="3891A7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3FDC7F2-2765-42FE-90AE-1F0ABD196447}">
      <dsp:nvSpPr>
        <dsp:cNvPr id="0" name=""/>
        <dsp:cNvSpPr/>
      </dsp:nvSpPr>
      <dsp:spPr>
        <a:xfrm>
          <a:off x="4292" y="2374088"/>
          <a:ext cx="3148054" cy="1519337"/>
        </a:xfrm>
        <a:prstGeom prst="roundRect">
          <a:avLst>
            <a:gd name="adj" fmla="val 10000"/>
          </a:avLst>
        </a:prstGeom>
        <a:solidFill>
          <a:srgbClr val="C32D2E">
            <a:lumMod val="20000"/>
            <a:lumOff val="80000"/>
            <a:alpha val="90000"/>
          </a:srgbClr>
        </a:solidFill>
        <a:ln w="3175" cap="flat" cmpd="sng" algn="ctr">
          <a:solidFill>
            <a:schemeClr val="tx1"/>
          </a:solidFill>
          <a:prstDash val="sysDash"/>
        </a:ln>
        <a:effectLst>
          <a:outerShdw blurRad="44450" dist="27940" dir="5400000" algn="ctr" rotWithShape="0">
            <a:srgbClr val="000000">
              <a:alpha val="32000"/>
            </a:srgbClr>
          </a:outerShdw>
        </a:effectLst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marR="0" lvl="0" indent="0" algn="ctr" defTabSz="914400" eaLnBrk="1" fontAlgn="auto" latinLnBrk="0" hangingPunct="1">
            <a:lnSpc>
              <a:spcPct val="100000"/>
            </a:lnSpc>
            <a:spcBef>
              <a:spcPct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ru-RU" sz="2400" b="1" kern="1200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Ваш возраст:</a:t>
          </a:r>
        </a:p>
        <a:p>
          <a:pPr marL="0" marR="0" lvl="0" indent="0" algn="ctr" defTabSz="914400" eaLnBrk="1" fontAlgn="auto" latinLnBrk="0" hangingPunct="1">
            <a:lnSpc>
              <a:spcPct val="100000"/>
            </a:lnSpc>
            <a:spcBef>
              <a:spcPct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ru-RU" sz="2400" b="1" kern="1200" dirty="0" smtClean="0">
              <a:solidFill>
                <a:srgbClr val="C00000"/>
              </a:solidFill>
              <a:latin typeface="Times New Roman" pitchFamily="18" charset="0"/>
              <a:ea typeface="+mn-ea"/>
              <a:cs typeface="Times New Roman" pitchFamily="18" charset="0"/>
            </a:rPr>
            <a:t>55 лет </a:t>
          </a:r>
          <a:r>
            <a:rPr lang="ru-RU" sz="2400" b="1" kern="1200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– для женщин;</a:t>
          </a:r>
        </a:p>
        <a:p>
          <a:pPr marL="0" marR="0" lvl="0" indent="0" algn="ctr" defTabSz="755650" eaLnBrk="1" fontAlgn="auto" latinLnBrk="0" hangingPunct="1">
            <a:lnSpc>
              <a:spcPct val="90000"/>
            </a:lnSpc>
            <a:spcBef>
              <a:spcPct val="0"/>
            </a:spcBef>
            <a:spcAft>
              <a:spcPct val="35000"/>
            </a:spcAft>
            <a:buClrTx/>
            <a:buSzTx/>
            <a:buFontTx/>
            <a:buNone/>
            <a:tabLst/>
            <a:defRPr/>
          </a:pPr>
          <a:r>
            <a:rPr lang="ru-RU" sz="2400" b="1" kern="1200" dirty="0" smtClean="0">
              <a:solidFill>
                <a:srgbClr val="C00000"/>
              </a:solidFill>
              <a:latin typeface="Times New Roman" pitchFamily="18" charset="0"/>
              <a:ea typeface="+mn-ea"/>
              <a:cs typeface="Times New Roman" pitchFamily="18" charset="0"/>
            </a:rPr>
            <a:t>60 лет </a:t>
          </a:r>
          <a:r>
            <a:rPr lang="ru-RU" sz="2400" b="1" kern="1200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– для мужчин</a:t>
          </a:r>
        </a:p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b="1" kern="1200" dirty="0" smtClean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eorgia"/>
            <a:ea typeface="+mn-ea"/>
            <a:cs typeface="+mn-cs"/>
          </a:endParaRPr>
        </a:p>
      </dsp:txBody>
      <dsp:txXfrm>
        <a:off x="4292" y="2374088"/>
        <a:ext cx="3148054" cy="1519337"/>
      </dsp:txXfrm>
    </dsp:sp>
    <dsp:sp modelId="{D315EA2A-F1AA-4A86-9546-4611B2E90F76}">
      <dsp:nvSpPr>
        <dsp:cNvPr id="0" name=""/>
        <dsp:cNvSpPr/>
      </dsp:nvSpPr>
      <dsp:spPr>
        <a:xfrm rot="5400000">
          <a:off x="1477508" y="3921580"/>
          <a:ext cx="297018" cy="190402"/>
        </a:xfrm>
        <a:prstGeom prst="rightArrow">
          <a:avLst>
            <a:gd name="adj1" fmla="val 66700"/>
            <a:gd name="adj2" fmla="val 50000"/>
          </a:avLst>
        </a:prstGeom>
        <a:solidFill>
          <a:srgbClr val="3891A7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DD0A613-1344-4CD2-907B-82D8CF3B508C}">
      <dsp:nvSpPr>
        <dsp:cNvPr id="0" name=""/>
        <dsp:cNvSpPr/>
      </dsp:nvSpPr>
      <dsp:spPr>
        <a:xfrm>
          <a:off x="4292" y="4168880"/>
          <a:ext cx="3148054" cy="1075170"/>
        </a:xfrm>
        <a:prstGeom prst="roundRect">
          <a:avLst>
            <a:gd name="adj" fmla="val 10000"/>
          </a:avLst>
        </a:prstGeom>
        <a:solidFill>
          <a:srgbClr val="84AA33">
            <a:lumMod val="20000"/>
            <a:lumOff val="80000"/>
            <a:alpha val="90000"/>
          </a:srgbClr>
        </a:solidFill>
        <a:ln w="3175" cap="flat" cmpd="sng" algn="ctr">
          <a:solidFill>
            <a:schemeClr val="tx1"/>
          </a:solidFill>
          <a:prstDash val="sysDash"/>
        </a:ln>
        <a:effectLst>
          <a:outerShdw blurRad="44450" dist="27940" dir="5400000" algn="ctr" rotWithShape="0">
            <a:srgbClr val="000000">
              <a:alpha val="32000"/>
            </a:srgbClr>
          </a:outerShdw>
        </a:effectLst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400" b="1" kern="1200" dirty="0" smtClean="0">
              <a:solidFill>
                <a:srgbClr val="C00000"/>
              </a:solidFill>
              <a:latin typeface="Times New Roman" pitchFamily="18" charset="0"/>
              <a:ea typeface="+mn-ea"/>
              <a:cs typeface="Times New Roman" pitchFamily="18" charset="0"/>
            </a:rPr>
            <a:t>30 </a:t>
          </a:r>
          <a:r>
            <a:rPr lang="ru-RU" sz="2400" b="1" kern="1200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– минимальное количество пенсионных баллов </a:t>
          </a:r>
          <a:endParaRPr lang="ru-RU" sz="2400" b="1" kern="1200" dirty="0">
            <a:solidFill>
              <a:srgbClr val="475A8D">
                <a:lumMod val="75000"/>
              </a:srgbClr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4292" y="4168880"/>
        <a:ext cx="3148054" cy="1075170"/>
      </dsp:txXfrm>
    </dsp:sp>
    <dsp:sp modelId="{3C2A696A-48EA-4B18-A4AB-32BBA738D62F}">
      <dsp:nvSpPr>
        <dsp:cNvPr id="0" name=""/>
        <dsp:cNvSpPr/>
      </dsp:nvSpPr>
      <dsp:spPr>
        <a:xfrm>
          <a:off x="3593073" y="700031"/>
          <a:ext cx="3439752" cy="1502306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11429" cap="flat" cmpd="sng" algn="ctr">
          <a:solidFill>
            <a:srgbClr val="964305"/>
          </a:solidFill>
          <a:prstDash val="sysDash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000" kern="1200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повышение стажа для получения права на пенсию будет постепенным: </a:t>
          </a:r>
          <a:r>
            <a:rPr lang="ru-RU" sz="2000" b="1" kern="1200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с 6 лет </a:t>
          </a:r>
          <a:r>
            <a:rPr lang="ru-RU" sz="2000" kern="1200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в 2015 году</a:t>
          </a:r>
          <a:r>
            <a:rPr lang="ru-RU" sz="2000" b="1" kern="1200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 до15 лет </a:t>
          </a:r>
          <a:r>
            <a:rPr lang="ru-RU" sz="2000" kern="1200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в 2024 году</a:t>
          </a:r>
          <a:endParaRPr lang="ru-RU" sz="2000" kern="1200" dirty="0">
            <a:solidFill>
              <a:srgbClr val="475A8D">
                <a:lumMod val="75000"/>
              </a:srgbClr>
            </a:solidFill>
            <a:latin typeface="Georgia"/>
            <a:ea typeface="+mn-ea"/>
            <a:cs typeface="+mn-cs"/>
          </a:endParaRPr>
        </a:p>
      </dsp:txBody>
      <dsp:txXfrm>
        <a:off x="3593073" y="700031"/>
        <a:ext cx="3439752" cy="1502306"/>
      </dsp:txXfrm>
    </dsp:sp>
    <dsp:sp modelId="{5D7DE88A-81EE-4483-8B11-C197F71507B3}">
      <dsp:nvSpPr>
        <dsp:cNvPr id="0" name=""/>
        <dsp:cNvSpPr/>
      </dsp:nvSpPr>
      <dsp:spPr>
        <a:xfrm rot="10868641" flipH="1">
          <a:off x="3158768" y="1385069"/>
          <a:ext cx="403817" cy="219166"/>
        </a:xfrm>
        <a:prstGeom prst="rightArrow">
          <a:avLst/>
        </a:prstGeom>
        <a:solidFill>
          <a:srgbClr val="3891A7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3AD27D6-2613-4B22-AD6C-AA9AC74B39AF}">
      <dsp:nvSpPr>
        <dsp:cNvPr id="0" name=""/>
        <dsp:cNvSpPr/>
      </dsp:nvSpPr>
      <dsp:spPr>
        <a:xfrm>
          <a:off x="3697253" y="2531879"/>
          <a:ext cx="3339865" cy="1113159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11429" cap="flat" cmpd="sng" algn="ctr">
          <a:solidFill>
            <a:srgbClr val="964305"/>
          </a:solidFill>
          <a:prstDash val="sysDash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marL="0" marR="0" lvl="0" indent="0" algn="ctr" defTabSz="914400" eaLnBrk="1" fontAlgn="auto" latinLnBrk="0" hangingPunct="1">
            <a:lnSpc>
              <a:spcPct val="100000"/>
            </a:lnSpc>
            <a:spcBef>
              <a:spcPct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ru-RU" sz="2000" b="1" kern="1200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Пенсионный возраст  </a:t>
          </a:r>
        </a:p>
        <a:p>
          <a:pPr marL="0" marR="0" lvl="0" indent="0" algn="ctr" defTabSz="914400" eaLnBrk="1" fontAlgn="auto" latinLnBrk="0" hangingPunct="1">
            <a:lnSpc>
              <a:spcPct val="100000"/>
            </a:lnSpc>
            <a:spcBef>
              <a:spcPct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ru-RU" sz="2000" b="1" kern="1200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НЕ ПОВЫШАЕТСЯ.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Georgia"/>
            <a:ea typeface="+mn-ea"/>
            <a:cs typeface="+mn-cs"/>
          </a:endParaRPr>
        </a:p>
      </dsp:txBody>
      <dsp:txXfrm>
        <a:off x="3697253" y="2531879"/>
        <a:ext cx="3339865" cy="1113159"/>
      </dsp:txXfrm>
    </dsp:sp>
    <dsp:sp modelId="{9CAC2606-0535-4484-BBE1-8C1C4265C9BC}">
      <dsp:nvSpPr>
        <dsp:cNvPr id="0" name=""/>
        <dsp:cNvSpPr/>
      </dsp:nvSpPr>
      <dsp:spPr>
        <a:xfrm rot="36161">
          <a:off x="3172705" y="3033860"/>
          <a:ext cx="531510" cy="298748"/>
        </a:xfrm>
        <a:prstGeom prst="rightArrow">
          <a:avLst/>
        </a:prstGeom>
        <a:solidFill>
          <a:srgbClr val="3891A7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9D2201E-C4EB-4D7C-A03E-EABC373FFEF0}">
      <dsp:nvSpPr>
        <dsp:cNvPr id="0" name=""/>
        <dsp:cNvSpPr/>
      </dsp:nvSpPr>
      <dsp:spPr>
        <a:xfrm>
          <a:off x="3605729" y="4511700"/>
          <a:ext cx="3396498" cy="1414279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11429" cap="flat" cmpd="sng" algn="ctr">
          <a:solidFill>
            <a:srgbClr val="964305"/>
          </a:solidFill>
          <a:prstDash val="sysDash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800" kern="1200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минимальное количество индивидуальных пенсионных коэффициентов постепенно увеличится с </a:t>
          </a:r>
          <a:r>
            <a:rPr lang="ru-RU" sz="1800" b="1" kern="1200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6,6</a:t>
          </a:r>
          <a:r>
            <a:rPr lang="ru-RU" sz="1800" kern="1200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 в 2015 году </a:t>
          </a:r>
        </a:p>
        <a:p>
          <a:pPr lvl="0" algn="ctr" defTabSz="8001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800" kern="1200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до </a:t>
          </a:r>
          <a:r>
            <a:rPr lang="ru-RU" sz="1800" b="1" kern="1200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30</a:t>
          </a:r>
          <a:r>
            <a:rPr lang="ru-RU" sz="1800" kern="1200" dirty="0" smtClean="0">
              <a:solidFill>
                <a:srgbClr val="475A8D">
                  <a:lumMod val="75000"/>
                </a:srgbClr>
              </a:solidFill>
              <a:latin typeface="Times New Roman" pitchFamily="18" charset="0"/>
              <a:ea typeface="+mn-ea"/>
              <a:cs typeface="Times New Roman" pitchFamily="18" charset="0"/>
            </a:rPr>
            <a:t> - к 2025 году</a:t>
          </a:r>
          <a:endParaRPr lang="ru-RU" sz="1800" kern="1200" dirty="0">
            <a:solidFill>
              <a:srgbClr val="475A8D">
                <a:lumMod val="75000"/>
              </a:srgbClr>
            </a:solidFill>
            <a:latin typeface="Georgia"/>
            <a:ea typeface="+mn-ea"/>
            <a:cs typeface="+mn-cs"/>
          </a:endParaRPr>
        </a:p>
      </dsp:txBody>
      <dsp:txXfrm>
        <a:off x="3605729" y="4511700"/>
        <a:ext cx="3396498" cy="1414279"/>
      </dsp:txXfrm>
    </dsp:sp>
  </dsp:spTree>
</dsp:drawing>
</file>

<file path=word/diagrams/drawing4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DD3D0391-458B-4BD3-BFEA-A11D37DD370C}">
      <dsp:nvSpPr>
        <dsp:cNvPr id="0" name=""/>
        <dsp:cNvSpPr/>
      </dsp:nvSpPr>
      <dsp:spPr>
        <a:xfrm rot="5400000">
          <a:off x="3659394" y="-1223499"/>
          <a:ext cx="1773571" cy="4278758"/>
        </a:xfrm>
        <a:prstGeom prst="round2SameRect">
          <a:avLst/>
        </a:prstGeom>
        <a:solidFill>
          <a:srgbClr val="3891A7">
            <a:alpha val="90000"/>
            <a:tint val="40000"/>
            <a:hueOff val="0"/>
            <a:satOff val="0"/>
            <a:lumOff val="0"/>
            <a:alphaOff val="0"/>
          </a:srgbClr>
        </a:solidFill>
        <a:ln w="11429" cap="flat" cmpd="sng" algn="ctr">
          <a:solidFill>
            <a:srgbClr val="3891A7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ysDash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228600" lvl="1" indent="-228600" algn="l" defTabSz="8890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2000" b="1" kern="1200" dirty="0" smtClean="0">
              <a:solidFill>
                <a:srgbClr val="C00000"/>
              </a:solidFill>
              <a:latin typeface="Times New Roman" pitchFamily="18" charset="0"/>
              <a:ea typeface="+mn-ea"/>
              <a:cs typeface="Times New Roman" pitchFamily="18" charset="0"/>
            </a:rPr>
            <a:t>гарантированно увеличивается государством </a:t>
          </a:r>
          <a:r>
            <a:rPr lang="ru-RU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за счет ежегодной индексации по уровню не ниже инфляции.</a:t>
          </a:r>
          <a:endParaRPr lang="ru-RU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 rot="5400000">
        <a:off x="3659394" y="-1223499"/>
        <a:ext cx="1773571" cy="4278758"/>
      </dsp:txXfrm>
    </dsp:sp>
    <dsp:sp modelId="{11C73EAD-01E5-4E01-888D-ED0C7FAA234E}">
      <dsp:nvSpPr>
        <dsp:cNvPr id="0" name=""/>
        <dsp:cNvSpPr/>
      </dsp:nvSpPr>
      <dsp:spPr>
        <a:xfrm>
          <a:off x="0" y="467"/>
          <a:ext cx="2406801" cy="1830825"/>
        </a:xfrm>
        <a:prstGeom prst="roundRect">
          <a:avLst/>
        </a:prstGeom>
        <a:solidFill>
          <a:srgbClr val="3891A7">
            <a:hueOff val="0"/>
            <a:satOff val="0"/>
            <a:lumOff val="0"/>
            <a:alphaOff val="0"/>
          </a:srgbClr>
        </a:solidFill>
        <a:ln w="11429" cap="flat" cmpd="sng" algn="ctr">
          <a:noFill/>
          <a:prstDash val="sysDash"/>
        </a:ln>
        <a:effectLst>
          <a:outerShdw blurRad="44450" dist="27940" dir="5400000" algn="ctr" rotWithShape="0">
            <a:srgbClr val="000000">
              <a:alpha val="32000"/>
            </a:srgbClr>
          </a:outerShdw>
        </a:effectLst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41910" rIns="83820" bIns="4191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200" b="1" kern="12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Страховая пенсия</a:t>
          </a:r>
          <a:endParaRPr lang="ru-RU" sz="2200" b="1" kern="1200" dirty="0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0" y="467"/>
        <a:ext cx="2406801" cy="1830825"/>
      </dsp:txXfrm>
    </dsp:sp>
    <dsp:sp modelId="{89644506-D224-4D1D-8723-B80C7DC2A119}">
      <dsp:nvSpPr>
        <dsp:cNvPr id="0" name=""/>
        <dsp:cNvSpPr/>
      </dsp:nvSpPr>
      <dsp:spPr>
        <a:xfrm rot="5400000">
          <a:off x="3624021" y="703263"/>
          <a:ext cx="1835438" cy="4274579"/>
        </a:xfrm>
        <a:prstGeom prst="round2SameRect">
          <a:avLst/>
        </a:prstGeom>
        <a:solidFill>
          <a:srgbClr val="3891A7">
            <a:alpha val="90000"/>
            <a:tint val="40000"/>
            <a:hueOff val="0"/>
            <a:satOff val="0"/>
            <a:lumOff val="0"/>
            <a:alphaOff val="0"/>
          </a:srgbClr>
        </a:solidFill>
        <a:ln w="11429" cap="flat" cmpd="sng" algn="ctr">
          <a:solidFill>
            <a:srgbClr val="3891A7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ysDash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47650" tIns="123825" rIns="247650" bIns="123825" numCol="1" spcCol="1270" anchor="ctr" anchorCtr="0">
          <a:noAutofit/>
        </a:bodyPr>
        <a:lstStyle/>
        <a:p>
          <a:pPr marL="228600" lvl="1" indent="-228600" algn="l" defTabSz="8890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2000" b="1" kern="1200" dirty="0" smtClean="0">
              <a:solidFill>
                <a:srgbClr val="C00000"/>
              </a:solidFill>
              <a:latin typeface="Times New Roman" pitchFamily="18" charset="0"/>
              <a:ea typeface="+mn-ea"/>
              <a:cs typeface="Times New Roman" pitchFamily="18" charset="0"/>
            </a:rPr>
            <a:t>не индексируется государством.  </a:t>
          </a:r>
          <a:r>
            <a:rPr lang="ru-RU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Доходность пенсионных накоплений зависит исключительно от результатов их инвестирования.</a:t>
          </a:r>
          <a:endParaRPr lang="ru-RU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 rot="5400000">
        <a:off x="3624021" y="703263"/>
        <a:ext cx="1835438" cy="4274579"/>
      </dsp:txXfrm>
    </dsp:sp>
    <dsp:sp modelId="{862209CF-FDFF-4B7E-AA27-E629771B2CAD}">
      <dsp:nvSpPr>
        <dsp:cNvPr id="0" name=""/>
        <dsp:cNvSpPr/>
      </dsp:nvSpPr>
      <dsp:spPr>
        <a:xfrm>
          <a:off x="0" y="1925140"/>
          <a:ext cx="2404451" cy="1830825"/>
        </a:xfrm>
        <a:prstGeom prst="roundRect">
          <a:avLst/>
        </a:prstGeom>
        <a:solidFill>
          <a:srgbClr val="00B050"/>
        </a:solidFill>
        <a:ln w="11429" cap="flat" cmpd="sng" algn="ctr">
          <a:noFill/>
          <a:prstDash val="sysDash"/>
        </a:ln>
        <a:effectLst>
          <a:outerShdw blurRad="44450" dist="27940" dir="5400000" algn="ctr" rotWithShape="0">
            <a:srgbClr val="000000">
              <a:alpha val="32000"/>
            </a:srgbClr>
          </a:outerShdw>
        </a:effectLst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41910" rIns="83820" bIns="4191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200" b="1" kern="12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Накопительная пенсия</a:t>
          </a:r>
          <a:endParaRPr lang="ru-RU" sz="2200" b="1" kern="1200" dirty="0">
            <a:solidFill>
              <a:sysClr val="window" lastClr="FFFFFF"/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0" y="1925140"/>
        <a:ext cx="2404451" cy="1830825"/>
      </dsp:txXfrm>
    </dsp:sp>
    <dsp:sp modelId="{DEDD284B-8A2B-4B84-BAEE-B2D3398C8D43}">
      <dsp:nvSpPr>
        <dsp:cNvPr id="0" name=""/>
        <dsp:cNvSpPr/>
      </dsp:nvSpPr>
      <dsp:spPr>
        <a:xfrm>
          <a:off x="0" y="3849813"/>
          <a:ext cx="6679036" cy="1830825"/>
        </a:xfrm>
        <a:prstGeom prst="roundRect">
          <a:avLst/>
        </a:prstGeom>
        <a:solidFill>
          <a:srgbClr val="C32D2E">
            <a:lumMod val="60000"/>
            <a:lumOff val="40000"/>
          </a:srgbClr>
        </a:solidFill>
        <a:ln w="11429" cap="flat" cmpd="sng" algn="ctr">
          <a:noFill/>
          <a:prstDash val="sysDash"/>
        </a:ln>
        <a:effectLst>
          <a:outerShdw blurRad="44450" dist="27940" dir="5400000" algn="ctr" rotWithShape="0">
            <a:srgbClr val="000000">
              <a:alpha val="32000"/>
            </a:srgbClr>
          </a:outerShdw>
        </a:effectLst>
        <a:scene3d>
          <a:camera prst="orthographicFront">
            <a:rot lat="0" lon="0" rev="0"/>
          </a:camera>
          <a:lightRig rig="balanced" dir="t">
            <a:rot lat="0" lon="0" rev="8700000"/>
          </a:lightRig>
        </a:scene3d>
        <a:sp3d>
          <a:bevelT w="190500" h="38100"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9540" tIns="64770" rIns="129540" bIns="64770" numCol="1" spcCol="1270" anchor="ctr" anchorCtr="0">
          <a:noAutofit/>
        </a:bodyPr>
        <a:lstStyle/>
        <a:p>
          <a:pPr lvl="0" algn="ctr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3400" b="1" kern="1200" dirty="0" smtClean="0">
              <a:solidFill>
                <a:srgbClr val="FFFF00"/>
              </a:solidFill>
              <a:latin typeface="Times New Roman" pitchFamily="18" charset="0"/>
              <a:ea typeface="+mn-ea"/>
              <a:cs typeface="Times New Roman" pitchFamily="18" charset="0"/>
            </a:rPr>
            <a:t>Какой вариант выгоднее - решаете Вы сами!</a:t>
          </a:r>
          <a:endParaRPr lang="ru-RU" sz="3400" kern="1200" dirty="0">
            <a:solidFill>
              <a:srgbClr val="FFFF00"/>
            </a:solidFill>
            <a:latin typeface="Georgia"/>
            <a:ea typeface="+mn-ea"/>
            <a:cs typeface="+mn-cs"/>
          </a:endParaRPr>
        </a:p>
      </dsp:txBody>
      <dsp:txXfrm>
        <a:off x="0" y="3849813"/>
        <a:ext cx="6679036" cy="183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equation1">
  <dgm:title val=""/>
  <dgm:desc val=""/>
  <dgm:catLst>
    <dgm:cat type="relationship" pri="17000"/>
    <dgm:cat type="process" pri="2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choose name="Name0">
      <dgm:if name="Name1" func="var" arg="dir" op="equ" val="norm">
        <dgm:alg type="lin">
          <dgm:param type="fallback" val="2D"/>
        </dgm:alg>
      </dgm:if>
      <dgm:else name="Name2">
        <dgm:alg type="lin">
          <dgm:param type="linDir" val="fromR"/>
          <dgm:param type="fallback" val="2D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fact="0.58"/>
      <dgm:constr type="primFontSz" for="ch" ptType="node" op="equ" val="65"/>
      <dgm:constr type="primFontSz" for="ch" ptType="sibTrans" op="equ" val="55"/>
      <dgm:constr type="primFontSz" for="ch" ptType="sibTrans" refType="primFontSz" refFor="ch" refPtType="node" op="lte" fact="0.8"/>
      <dgm:constr type="w" for="ch" forName="spacerL" refType="w" refFor="ch" refPtType="sibTrans" fact="0.14"/>
      <dgm:constr type="w" for="ch" forName="spacerR" refType="w" refFor="ch" refPtType="sibTrans" fact="0.14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pacerL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sibTrans">
          <dgm:alg type="tx"/>
          <dgm:choose name="Name3">
            <dgm:if name="Name4" axis="followSib" ptType="sibTrans" func="cnt" op="equ" val="0">
              <dgm:shape xmlns:r="http://schemas.openxmlformats.org/officeDocument/2006/relationships" type="mathEqual" r:blip="">
                <dgm:adjLst/>
              </dgm:shape>
            </dgm:if>
            <dgm:else name="Name5">
              <dgm:shape xmlns:r="http://schemas.openxmlformats.org/officeDocument/2006/relationships" type="mathPlus" r:blip="">
                <dgm:adjLst/>
              </dgm:shape>
            </dgm:else>
          </dgm:choose>
          <dgm:presOf axis="self"/>
          <dgm:constrLst>
            <dgm:constr type="h" refType="w"/>
            <dgm:constr type="lMarg"/>
            <dgm:constr type="rMarg"/>
            <dgm:constr type="tMarg"/>
            <dgm:constr type="bMarg"/>
          </dgm:constrLst>
          <dgm:ruleLst>
            <dgm:rule type="primFontSz" val="5" fact="NaN" max="NaN"/>
          </dgm:ruleLst>
        </dgm:layoutNode>
        <dgm:layoutNode name="spacerR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equation2">
  <dgm:title val=""/>
  <dgm:desc val=""/>
  <dgm:catLst>
    <dgm:cat type="relationship" pri="18000"/>
    <dgm:cat type="process" pri="26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>
          <dgm:param type="linDir" val="fromL"/>
          <dgm:param type="fallback" val="2D"/>
        </dgm:alg>
      </dgm:if>
      <dgm:else name="Name3">
        <dgm:alg type="lin">
          <dgm:param type="linDir" val="fromR"/>
          <dgm:param type="fallback" val="2D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ch" ptType="node" func="cnt" op="gte" val="3">
        <dgm:constrLst>
          <dgm:constr type="h" for="des" forName="node" refType="w" fact="0.5"/>
          <dgm:constr type="w" for="ch" forName="lastNode" refType="w"/>
          <dgm:constr type="w" for="des" forName="node" refType="h" refFor="des" refForName="node"/>
          <dgm:constr type="w" for="ch" forName="sibTransLast" refType="h" refFor="des" refForName="node" fact="0.6"/>
          <dgm:constr type="h" for="des" forName="sibTrans" refType="h" refFor="des" refForName="node" op="equ" fact="0.58"/>
          <dgm:constr type="w" for="des" forName="sibTrans" refType="h" refFor="des" refForName="sibTrans" op="equ"/>
          <dgm:constr type="primFontSz" for="ch" forName="lastNode" op="equ" val="65"/>
          <dgm:constr type="primFontSz" for="des" forName="node" op="equ" val="65"/>
          <dgm:constr type="primFontSz" for="des" forName="sibTrans" val="55"/>
          <dgm:constr type="primFontSz" for="des" forName="sibTrans" refType="primFontSz" refFor="des" refForName="node" op="lte" fact="0.8"/>
          <dgm:constr type="primFontSz" for="des" forName="connectorText" refType="primFontSz" refFor="des" refForName="node" op="lte" fact="0.8"/>
          <dgm:constr type="primFontSz" for="des" forName="connectorText" refType="primFontSz" refFor="des" refForName="sibTrans" op="equ"/>
          <dgm:constr type="h" for="des" forName="spacerT" refType="h" refFor="des" refForName="sibTrans" fact="0.14"/>
          <dgm:constr type="h" for="des" forName="spacerB" refType="h" refFor="des" refForName="sibTrans" fact="0.14"/>
        </dgm:constrLst>
      </dgm:if>
      <dgm:else name="Name6">
        <dgm:constrLst>
          <dgm:constr type="h" for="des" forName="node" refType="w"/>
          <dgm:constr type="w" for="ch" forName="lastNode" refType="w"/>
          <dgm:constr type="w" for="des" forName="node" refType="h" refFor="des" refForName="node"/>
          <dgm:constr type="w" for="ch" forName="sibTransLast" refType="h" refFor="des" refForName="node" fact="0.6"/>
          <dgm:constr type="h" for="des" forName="sibTrans" refType="h" refFor="des" refForName="node" op="equ" fact="0.58"/>
          <dgm:constr type="w" for="des" forName="sibTrans" refType="h" refFor="des" refForName="sibTrans" op="equ"/>
          <dgm:constr type="primFontSz" for="des" forName="node" val="65"/>
          <dgm:constr type="primFontSz" for="ch" forName="lastNode" refType="primFontSz" refFor="des" refForName="node" op="equ"/>
          <dgm:constr type="primFontSz" for="des" forName="sibTrans" val="55"/>
          <dgm:constr type="primFontSz" for="des" forName="connectorText" refType="primFontSz" refFor="des" refForName="node" op="lte" fact="0.8"/>
          <dgm:constr type="primFontSz" for="des" forName="connectorText" refType="primFontSz" refFor="des" refForName="sibTrans" op="equ"/>
          <dgm:constr type="h" for="des" forName="spacerT" refType="h" refFor="des" refForName="sibTrans" fact="0.14"/>
          <dgm:constr type="h" for="des" forName="spacerB" refType="h" refFor="des" refForName="sibTrans" fact="0.14"/>
        </dgm:constrLst>
      </dgm:else>
    </dgm:choose>
    <dgm:ruleLst/>
    <dgm:choose name="Name7">
      <dgm:if name="Name8" axis="ch" ptType="node" func="cnt" op="gte" val="1">
        <dgm:layoutNode name="vNodes">
          <dgm:alg type="lin">
            <dgm:param type="linDir" val="fromT"/>
            <dgm:param type="fallback" val="2D"/>
          </dgm:alg>
          <dgm:shape xmlns:r="http://schemas.openxmlformats.org/officeDocument/2006/relationships" r:blip="">
            <dgm:adjLst/>
          </dgm:shape>
          <dgm:presOf/>
          <dgm:constrLst/>
          <dgm:ruleLst/>
          <dgm:forEach name="Name9" axis="ch" ptType="node">
            <dgm:choose name="Name10">
              <dgm:if name="Name11" axis="self" func="revPos" op="neq" val="1">
                <dgm:layoutNode name="node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  <dgm:choose name="Name12">
                  <dgm:if name="Name13" axis="self" ptType="node" func="revPos" op="gt" val="2">
                    <dgm:forEach name="sibTransForEach" axis="followSib" ptType="sibTrans" cnt="1">
                      <dgm:layoutNode name="spacerT">
                        <dgm:alg type="sp"/>
                        <dgm:shape xmlns:r="http://schemas.openxmlformats.org/officeDocument/2006/relationships" r:blip="">
                          <dgm:adjLst/>
                        </dgm:shape>
                        <dgm:presOf axis="self"/>
                        <dgm:constrLst/>
                        <dgm:ruleLst/>
                      </dgm:layoutNode>
                      <dgm:layoutNode name="sibTrans">
                        <dgm:alg type="tx"/>
                        <dgm:shape xmlns:r="http://schemas.openxmlformats.org/officeDocument/2006/relationships" type="mathPlus" r:blip="">
                          <dgm:adjLst/>
                        </dgm:shape>
                        <dgm:presOf axis="self"/>
                        <dgm:constrLst>
                          <dgm:constr type="h" refType="w"/>
                          <dgm:constr type="lMarg"/>
                          <dgm:constr type="rMarg"/>
                          <dgm:constr type="tMarg"/>
                          <dgm:constr type="bMarg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spacerB">
                        <dgm:alg type="sp"/>
                        <dgm:shape xmlns:r="http://schemas.openxmlformats.org/officeDocument/2006/relationships" r:blip="">
                          <dgm:adjLst/>
                        </dgm:shape>
                        <dgm:presOf axis="self"/>
                        <dgm:constrLst/>
                        <dgm:ruleLst/>
                      </dgm:layoutNode>
                    </dgm:forEach>
                  </dgm:if>
                  <dgm:else name="Name14"/>
                </dgm:choose>
              </dgm:if>
              <dgm:else name="Name15"/>
            </dgm:choose>
          </dgm:forEach>
        </dgm:layoutNode>
        <dgm:choose name="Name16">
          <dgm:if name="Name17" axis="ch" ptType="node" func="cnt" op="gt" val="1">
            <dgm:layoutNode name="sibTransLast">
              <dgm:alg type="conn">
                <dgm:param type="begPts" val="auto"/>
                <dgm:param type="endPts" val="auto"/>
                <dgm:param type="srcNode" val="vNodes"/>
                <dgm:param type="dstNode" val="lastNode"/>
              </dgm:alg>
              <dgm:shape xmlns:r="http://schemas.openxmlformats.org/officeDocument/2006/relationships" type="conn" r:blip="">
                <dgm:adjLst/>
              </dgm:shape>
              <dgm:presOf axis="ch" ptType="sibTrans" st="-1" cnt="1"/>
              <dgm:constrLst>
                <dgm:constr type="h" refType="w" fact="0.62"/>
                <dgm:constr type="connDist"/>
                <dgm:constr type="begPad" refType="connDist" fact="0.25"/>
                <dgm:constr type="endPad" refType="connDist" fact="0.22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ch desOrSelf" ptType="sibTrans sibTrans" st="-1 1" cnt="1 0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if>
          <dgm:else name="Name18"/>
        </dgm:choose>
        <dgm:layoutNode name="lastNode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ellipse" r:blip="">
            <dgm:adjLst/>
          </dgm:shape>
          <dgm:presOf axis="ch desOrSelf" ptType="node node" st="-1 1" cnt="1 0"/>
          <dgm:constrLst>
            <dgm:constr type="h" refType="w"/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</dgm:constrLst>
          <dgm:ruleLst>
            <dgm:rule type="primFontSz" val="5" fact="NaN" max="NaN"/>
          </dgm:ruleLst>
        </dgm:layoutNode>
      </dgm:if>
      <dgm:else name="Name19"/>
    </dgm:choos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lProcess1">
  <dgm:title val=""/>
  <dgm:desc val=""/>
  <dgm:catLst>
    <dgm:cat type="process" pri="1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0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1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2"/>
      </dgm:ptLst>
      <dgm:cxnLst>
        <dgm:cxn modelId="3" srcId="0" destId="1" srcOrd="0" destOrd="0"/>
        <dgm:cxn modelId="4" srcId="0" destId="2" srcOrd="0" destOrd="0"/>
        <dgm:cxn modelId="5" srcId="1" destId="11" srcOrd="0" destOrd="0"/>
        <dgm:cxn modelId="6" srcId="2" destId="22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51" srcId="1" destId="11" srcOrd="0" destOrd="0"/>
        <dgm:cxn modelId="61" srcId="2" destId="21" srcOrd="0" destOrd="0"/>
        <dgm:cxn modelId="71" srcId="3" destId="31" srcOrd="0" destOrd="0"/>
        <dgm:cxn modelId="81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L"/>
          <dgm:param type="vertAlign" val="mid"/>
          <dgm:param type="nodeHorzAlign" val="l"/>
          <dgm:param type="nodeVertAlign" val="t"/>
          <dgm:param type="fallback" val="2D"/>
        </dgm:alg>
      </dgm:if>
      <dgm:else name="Name3">
        <dgm:alg type="lin">
          <dgm:param type="linDir" val="fromR"/>
          <dgm:param type="vertAlign" val="mid"/>
          <dgm:param type="nodeHorzAlign" val="r"/>
          <dgm:param type="nodeVertAlign" val="t"/>
          <dgm:param type="fallback" val="2D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header" refType="h"/>
      <dgm:constr type="w" for="des" forName="header" refType="h" refFor="des" refForName="header" op="equ" fact="4"/>
      <dgm:constr type="h" for="des" forName="child" refType="h" refFor="des" refForName="header" op="equ"/>
      <dgm:constr type="w" for="des" forName="child" refType="w" refFor="des" refForName="header" op="equ"/>
      <dgm:constr type="w" for="ch" forName="hSp" refType="w" refFor="des" refForName="header" op="equ" fact="0.14"/>
      <dgm:constr type="h" for="des" forName="parTrans" refType="h" refFor="des" refForName="header" op="equ" fact="0.35"/>
      <dgm:constr type="h" for="des" forName="sibTrans" refType="h" refFor="des" refForName="parTrans" op="equ"/>
      <dgm:constr type="primFontSz" for="des" forName="child" op="equ" val="65"/>
      <dgm:constr type="primFontSz" for="des" forName="header" op="equ" val="65"/>
    </dgm:constrLst>
    <dgm:ruleLst/>
    <dgm:forEach name="Name4" axis="ch" ptType="node">
      <dgm:layoutNode name="vertFlow">
        <dgm:choose name="Name5">
          <dgm:if name="Name6" func="var" arg="dir" op="equ" val="norm">
            <dgm:alg type="lin">
              <dgm:param type="linDir" val="fromT"/>
              <dgm:param type="nodeHorzAlign" val="ctr"/>
              <dgm:param type="nodeVertAlign" val="t"/>
              <dgm:param type="fallback" val="2D"/>
            </dgm:alg>
          </dgm:if>
          <dgm:else name="Name7">
            <dgm:alg type="lin">
              <dgm:param type="linDir" val="fromT"/>
              <dgm:param type="nodeHorzAlign" val="ctr"/>
              <dgm:param type="nodeVertAlign" val="t"/>
              <dgm:param type="fallback" val="2D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header" styleLbl="node1"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</dgm:constrLst>
          <dgm:ruleLst>
            <dgm:rule type="primFontSz" val="5" fact="NaN" max="NaN"/>
          </dgm:ruleLst>
        </dgm:layoutNode>
        <dgm:forEach name="Name8" axis="ch" ptType="parTrans" cnt="1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w" refType="h"/>
              <dgm:constr type="connDist"/>
              <dgm:constr type="wArH" refType="h" fact="0.25"/>
              <dgm:constr type="hArH" refType="wArH" fact="2"/>
              <dgm:constr type="stemThick" refType="hArH" fact="0.667"/>
              <dgm:constr type="begPad" refType="connDist" fact="0.25"/>
              <dgm:constr type="endPad" refType="connDist" fact="0.25"/>
            </dgm:constrLst>
            <dgm:ruleLst/>
          </dgm:layoutNode>
        </dgm:forEach>
        <dgm:forEach name="Name9" axis="ch" ptType="node">
          <dgm:layoutNode name="child" styleLbl="alignAccFollowNode1">
            <dgm:varLst>
              <dgm:chMax val="0"/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  <dgm:forEach name="Name10" axis="followSib" ptType="sibTrans" cnt="1">
            <dgm:layoutNode name="sibTrans" styleLbl="sibTrans2D1">
              <dgm:alg type="conn">
                <dgm:param type="begPts" val="auto"/>
                <dgm:param type="endPts" val="auto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w" refType="h"/>
                <dgm:constr type="connDist"/>
                <dgm:constr type="wArH" refType="h" fact="0.25"/>
                <dgm:constr type="hArH" refType="wArH" fact="2"/>
                <dgm:constr type="stemThick" refType="hArH" fact="0.667"/>
                <dgm:constr type="begPad" refType="w" fact="0.25"/>
                <dgm:constr type="endPad" refType="w" fact="0.25"/>
              </dgm:constrLst>
              <dgm:ruleLst/>
            </dgm:layoutNode>
          </dgm:forEach>
        </dgm:forEach>
      </dgm:layoutNode>
      <dgm:choose name="Name11">
        <dgm:if name="Name12" axis="self" ptType="node" func="revPos" op="gte" val="2">
          <dgm:layoutNode name="hSp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13"/>
      </dgm:choose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17</Pages>
  <Words>1283</Words>
  <Characters>7317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8583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Федотова</dc:creator>
  <cp:keywords/>
  <dc:description/>
  <cp:lastModifiedBy>Елена Анатольевна Федотова</cp:lastModifiedBy>
  <cp:revision>26</cp:revision>
  <dcterms:created xsi:type="dcterms:W3CDTF">2014-07-31T08:32:00Z</dcterms:created>
  <dcterms:modified xsi:type="dcterms:W3CDTF">2014-08-07T08:33:00Z</dcterms:modified>
</cp:coreProperties>
</file>