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C46" w:rsidRDefault="00DB0C46" w:rsidP="00DB0C46">
      <w:pPr>
        <w:ind w:left="-709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4334163</wp:posOffset>
            </wp:positionH>
            <wp:positionV relativeFrom="paragraph">
              <wp:posOffset>-5606422</wp:posOffset>
            </wp:positionV>
            <wp:extent cx="1023824" cy="11068016"/>
            <wp:effectExtent l="5048250" t="0" r="5015026" b="0"/>
            <wp:wrapNone/>
            <wp:docPr id="4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3824" cy="11068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50B19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8.25pt;margin-top:-29.6pt;width:327.3pt;height:25.25pt;z-index:251663360;mso-position-horizontal-relative:text;mso-position-vertical-relative:text" filled="f" stroked="f">
            <v:textbox>
              <w:txbxContent>
                <w:p w:rsidR="00DB0C46" w:rsidRPr="00DE3BB6" w:rsidRDefault="00DB0C46" w:rsidP="00DB0C46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39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0C46" w:rsidRPr="00FC4C22" w:rsidRDefault="00DB0C46" w:rsidP="00FC4C22">
      <w:pPr>
        <w:jc w:val="center"/>
        <w:rPr>
          <w:rFonts w:ascii="CrashC" w:hAnsi="CrashC" w:cs="CrashC"/>
          <w:color w:val="F6831F"/>
        </w:rPr>
      </w:pPr>
      <w:r w:rsidRPr="00DB0C46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8833590" cy="5545777"/>
            <wp:effectExtent l="19050" t="0" r="5610" b="0"/>
            <wp:docPr id="43" name="Рисунок 11" descr="D:\Мои документы\2014г. ЛИСТОВКИ НА СТЕНДЫ_обновленные 2014 г\для САРАНСКА 2014\ЛИФЛЕТЫ\1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и документы\2014г. ЛИСТОВКИ НА СТЕНДЫ_обновленные 2014 г\для САРАНСКА 2014\ЛИФЛЕТЫ\1_10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60" r="1188" b="8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3592" cy="554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094" w:tblpY="386"/>
        <w:tblW w:w="16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ABF8F" w:themeFill="accent6" w:themeFillTint="99"/>
        <w:tblLook w:val="04A0"/>
      </w:tblPr>
      <w:tblGrid>
        <w:gridCol w:w="16977"/>
      </w:tblGrid>
      <w:tr w:rsidR="00DB0C46" w:rsidTr="004A6F42">
        <w:trPr>
          <w:trHeight w:val="636"/>
        </w:trPr>
        <w:tc>
          <w:tcPr>
            <w:tcW w:w="16977" w:type="dxa"/>
            <w:shd w:val="clear" w:color="auto" w:fill="FABF8F" w:themeFill="accent6" w:themeFillTint="99"/>
          </w:tcPr>
          <w:p w:rsidR="00DB0C46" w:rsidRPr="004A6F42" w:rsidRDefault="00DB0C46" w:rsidP="00FC4C22">
            <w:pPr>
              <w:ind w:right="459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4A6F42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8" w:history="1"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DB0C46" w:rsidRPr="004C2E0B" w:rsidRDefault="00DB0C46" w:rsidP="00FC4C22">
            <w:pPr>
              <w:ind w:right="459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FC4C22" w:rsidRDefault="00FC4C22" w:rsidP="00FC4C22">
      <w:pPr>
        <w:ind w:left="-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4334163</wp:posOffset>
            </wp:positionH>
            <wp:positionV relativeFrom="paragraph">
              <wp:posOffset>-5606422</wp:posOffset>
            </wp:positionV>
            <wp:extent cx="1023824" cy="11068016"/>
            <wp:effectExtent l="5048250" t="0" r="5015026" b="0"/>
            <wp:wrapNone/>
            <wp:docPr id="9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4320" cy="110733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28" type="#_x0000_t202" style="position:absolute;left:0;text-align:left;margin-left:68.25pt;margin-top:-29.6pt;width:327.3pt;height:25.25pt;z-index:251668480;mso-position-horizontal-relative:text;mso-position-vertical-relative:text" filled="f" stroked="f">
            <v:textbox>
              <w:txbxContent>
                <w:p w:rsidR="00FC4C22" w:rsidRPr="00DE3BB6" w:rsidRDefault="00FC4C22" w:rsidP="00FC4C22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4C22" w:rsidRPr="002C24EC" w:rsidRDefault="00FC4C22" w:rsidP="00FC4C22">
      <w:pPr>
        <w:jc w:val="center"/>
        <w:rPr>
          <w:rFonts w:ascii="CrashC" w:hAnsi="CrashC" w:cs="CrashC"/>
          <w:color w:val="F6831F"/>
        </w:rPr>
      </w:pPr>
      <w:r w:rsidRPr="00FC4C22">
        <w:rPr>
          <w:noProof/>
          <w:lang w:eastAsia="ru-RU"/>
        </w:rPr>
        <w:drawing>
          <wp:inline distT="0" distB="0" distL="0" distR="0">
            <wp:extent cx="8329303" cy="5669898"/>
            <wp:effectExtent l="19050" t="0" r="0" b="0"/>
            <wp:docPr id="7" name="Рисунок 1" descr="D:\Мои документы\2014г. ЛИСТОВКИ НА СТЕНДЫ_обновленные 2014 г\для САРАНСКА 2014\ЛИФЛЕТЫ\4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2014г. ЛИСТОВКИ НА СТЕНДЫ_обновленные 2014 г\для САРАНСКА 2014\ЛИФЛЕТЫ\4_1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193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6510" cy="5667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953" w:tblpY="386"/>
        <w:tblW w:w="16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6835"/>
      </w:tblGrid>
      <w:tr w:rsidR="00FC4C22" w:rsidTr="004A6F42">
        <w:trPr>
          <w:trHeight w:val="636"/>
        </w:trPr>
        <w:tc>
          <w:tcPr>
            <w:tcW w:w="16835" w:type="dxa"/>
            <w:shd w:val="clear" w:color="auto" w:fill="FABF8F" w:themeFill="accent6" w:themeFillTint="99"/>
          </w:tcPr>
          <w:p w:rsidR="00FC4C22" w:rsidRPr="004A6F42" w:rsidRDefault="00FC4C22" w:rsidP="00FC4C22">
            <w:pPr>
              <w:ind w:right="743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4A6F42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10" w:history="1"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FC4C22" w:rsidRPr="004C2E0B" w:rsidRDefault="00FC4C22" w:rsidP="00FC4C22">
            <w:pPr>
              <w:ind w:right="743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FC4C22" w:rsidRDefault="000F4BE7" w:rsidP="00FC4C22">
      <w:pPr>
        <w:ind w:left="-709"/>
      </w:pPr>
      <w:r>
        <w:rPr>
          <w:noProof/>
          <w:lang w:eastAsia="ru-RU"/>
        </w:rPr>
        <w:lastRenderedPageBreak/>
        <w:pict>
          <v:shape id="_x0000_s1029" type="#_x0000_t202" style="position:absolute;left:0;text-align:left;margin-left:72.95pt;margin-top:-17.85pt;width:327.3pt;height:25.25pt;z-index:251673600;mso-position-horizontal-relative:text;mso-position-vertical-relative:text" filled="f" stroked="f">
            <v:textbox>
              <w:txbxContent>
                <w:p w:rsidR="00FC4C22" w:rsidRPr="00DE3BB6" w:rsidRDefault="00FC4C22" w:rsidP="00FC4C22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FC4C22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4292535</wp:posOffset>
            </wp:positionH>
            <wp:positionV relativeFrom="paragraph">
              <wp:posOffset>-5545676</wp:posOffset>
            </wp:positionV>
            <wp:extent cx="1028708" cy="11067803"/>
            <wp:effectExtent l="5029200" t="0" r="5010142" b="0"/>
            <wp:wrapNone/>
            <wp:docPr id="11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8708" cy="11067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C4C22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3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4C22" w:rsidRPr="00FC4C22" w:rsidRDefault="00FC4C22" w:rsidP="00FC4C22">
      <w:pPr>
        <w:jc w:val="center"/>
        <w:rPr>
          <w:rFonts w:ascii="Times New Roman" w:hAnsi="Times New Roman" w:cs="Times New Roman"/>
          <w:b/>
          <w:color w:val="0000FF"/>
          <w:sz w:val="72"/>
          <w:szCs w:val="72"/>
        </w:rPr>
      </w:pPr>
      <w:r w:rsidRPr="00FC4C22">
        <w:rPr>
          <w:rFonts w:ascii="Times New Roman" w:hAnsi="Times New Roman" w:cs="Times New Roman"/>
          <w:b/>
          <w:color w:val="0000FF"/>
          <w:sz w:val="72"/>
          <w:szCs w:val="72"/>
        </w:rPr>
        <w:t>РАЗМЕР СТРАХОВОЙ ПЕНСИИ</w:t>
      </w:r>
    </w:p>
    <w:p w:rsidR="00FC4C22" w:rsidRPr="000F4BE7" w:rsidRDefault="00FC4C22" w:rsidP="000F4BE7">
      <w:pPr>
        <w:jc w:val="center"/>
      </w:pPr>
      <w:r w:rsidRPr="00FC4C22">
        <w:drawing>
          <wp:inline distT="0" distB="0" distL="0" distR="0">
            <wp:extent cx="8277101" cy="4797631"/>
            <wp:effectExtent l="0" t="0" r="0" b="0"/>
            <wp:docPr id="17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58200" cy="6453336"/>
                      <a:chOff x="539750" y="404664"/>
                      <a:chExt cx="8458200" cy="6453336"/>
                    </a:xfrm>
                  </a:grpSpPr>
                  <a:sp>
                    <a:nvSpPr>
                      <a:cNvPr id="26626" name="Прямоугольник 7"/>
                      <a:cNvSpPr>
                        <a:spLocks noChangeArrowheads="1"/>
                      </a:cNvSpPr>
                    </a:nvSpPr>
                    <a:spPr bwMode="auto">
                      <a:xfrm>
                        <a:off x="2844800" y="6742113"/>
                        <a:ext cx="3743325" cy="115887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3C73">
                              <a:alpha val="60001"/>
                            </a:srgbClr>
                          </a:gs>
                          <a:gs pos="100000">
                            <a:srgbClr val="001C35">
                              <a:alpha val="79999"/>
                            </a:srgbClr>
                          </a:gs>
                        </a:gsLst>
                        <a:lin ang="5400000" scaled="1"/>
                      </a:gradFill>
                      <a:ln w="25400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9pPr>
                        </a:lstStyle>
                        <a:p>
                          <a:pPr algn="ctr"/>
                          <a:endParaRPr lang="ru-RU" sz="1400" b="1">
                            <a:solidFill>
                              <a:srgbClr val="FFFFFF"/>
                            </a:solidFill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" name="Прямоугольник 11"/>
                      <a:cNvSpPr/>
                    </a:nvSpPr>
                    <a:spPr>
                      <a:xfrm>
                        <a:off x="6588125" y="6742113"/>
                        <a:ext cx="71438" cy="115887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 w="11429" cap="flat" cmpd="sng" algn="ctr">
                        <a:noFill/>
                        <a:prstDash val="sysDash"/>
                      </a:ln>
                      <a:effectLst/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" lastClr="FFFFFF"/>
                              </a:solidFill>
                              <a:latin typeface="Georgia"/>
                            </a:defRPr>
                          </a:lvl9pPr>
                        </a:lstStyle>
                        <a:p>
                          <a:pPr algn="ctr"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ru-RU" sz="1400" b="1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628" name="Text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9750" y="2133600"/>
                        <a:ext cx="2686050" cy="2308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800" b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ОТ ЧЕГО </a:t>
                          </a:r>
                        </a:p>
                        <a:p>
                          <a:pPr algn="ctr"/>
                          <a:r>
                            <a:rPr lang="ru-RU" sz="2800" b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ЗАВИСИТ</a:t>
                          </a:r>
                        </a:p>
                        <a:p>
                          <a:pPr algn="ctr"/>
                          <a:r>
                            <a:rPr lang="ru-RU" sz="2800" b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РАЗМЕР </a:t>
                          </a:r>
                        </a:p>
                        <a:p>
                          <a:pPr algn="ctr"/>
                          <a:r>
                            <a:rPr lang="ru-RU" sz="3000" b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СТРАХОВОЙ </a:t>
                          </a:r>
                        </a:p>
                        <a:p>
                          <a:pPr algn="ctr"/>
                          <a:r>
                            <a:rPr lang="ru-RU" sz="3000" b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ПЕНСИИ</a:t>
                          </a:r>
                        </a:p>
                      </a:txBody>
                      <a:useSpRect/>
                    </a:txSp>
                  </a:sp>
                  <a:graphicFrame>
                    <a:nvGraphicFramePr>
                      <a:cNvPr id="8" name="Схема 7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11" r:lo="rId12" r:qs="rId13" r:cs="rId14"/>
                      </a:graphicData>
                    </a:graphic>
                    <a:xfrm>
                      <a:off x="2843808" y="404664"/>
                      <a:ext cx="5940152" cy="5832648"/>
                    </a:xfrm>
                  </a:graphicFrame>
                  <a:sp>
                    <a:nvSpPr>
                      <a:cNvPr id="26630" name="Номер слайда 8"/>
                      <a:cNvSpPr>
                        <a:spLocks noGrp="1"/>
                      </a:cNvSpPr>
                    </a:nvSpPr>
                    <a:spPr bwMode="auto">
                      <a:xfrm>
                        <a:off x="8388350" y="6308725"/>
                        <a:ext cx="609600" cy="441325"/>
                      </a:xfrm>
                      <a:prstGeom prst="rect">
                        <a:avLst/>
                      </a:prstGeom>
                      <a:noFill/>
                      <a:ln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45720" tIns="45720" rIns="45720" bIns="45720" numCol="1" anchor="ctr" anchorCtr="0" compatLnSpc="1">
                          <a:prstTxWarp prst="textNoShape">
                            <a:avLst/>
                          </a:prstTxWarp>
                          <a:normAutofit/>
                        </a:bodyPr>
                        <a:lstStyle>
                          <a:defPPr>
                            <a:defRPr lang="ru-RU"/>
                          </a:defPPr>
                          <a:lvl1pPr algn="ctr" rtl="0" eaLnBrk="1" fontAlgn="base" latinLnBrk="0" hangingPunct="1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0" sz="1600" kern="1200">
                              <a:solidFill>
                                <a:srgbClr val="FFFFFF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9pPr>
                        </a:lstStyle>
                        <a:p>
                          <a:fld id="{D3CD938C-5BF1-435B-BE33-4CB37D70FC7B}" type="slidenum">
                            <a:rPr lang="ru-RU" smtClean="0"/>
                            <a:pPr/>
                            <a:t>13</a:t>
                          </a:fld>
                          <a:endParaRPr lang="ru-RU" smtClean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953" w:tblpY="386"/>
        <w:tblW w:w="16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ABF8F" w:themeFill="accent6" w:themeFillTint="99"/>
        <w:tblLook w:val="04A0"/>
      </w:tblPr>
      <w:tblGrid>
        <w:gridCol w:w="16835"/>
      </w:tblGrid>
      <w:tr w:rsidR="00FC4C22" w:rsidTr="004A6F42">
        <w:trPr>
          <w:trHeight w:val="636"/>
        </w:trPr>
        <w:tc>
          <w:tcPr>
            <w:tcW w:w="16835" w:type="dxa"/>
            <w:shd w:val="clear" w:color="auto" w:fill="FABF8F" w:themeFill="accent6" w:themeFillTint="99"/>
          </w:tcPr>
          <w:p w:rsidR="00FC4C22" w:rsidRPr="004A6F42" w:rsidRDefault="00FC4C22" w:rsidP="000F4BE7">
            <w:pPr>
              <w:ind w:right="601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4A6F42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16" w:history="1"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FC4C22" w:rsidRPr="004C2E0B" w:rsidRDefault="00FC4C22" w:rsidP="000F4BE7">
            <w:pPr>
              <w:ind w:right="601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0F4BE7" w:rsidRDefault="000F4BE7" w:rsidP="000F4BE7">
      <w:pPr>
        <w:ind w:left="-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4334163</wp:posOffset>
            </wp:positionH>
            <wp:positionV relativeFrom="paragraph">
              <wp:posOffset>-5606422</wp:posOffset>
            </wp:positionV>
            <wp:extent cx="1023824" cy="11068016"/>
            <wp:effectExtent l="5048250" t="0" r="5015026" b="0"/>
            <wp:wrapNone/>
            <wp:docPr id="18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4320" cy="110733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0" type="#_x0000_t202" style="position:absolute;left:0;text-align:left;margin-left:68.25pt;margin-top:-29.6pt;width:327.3pt;height:25.25pt;z-index:251678720;mso-position-horizontal-relative:text;mso-position-vertical-relative:text" filled="f" stroked="f">
            <v:textbox>
              <w:txbxContent>
                <w:p w:rsidR="000F4BE7" w:rsidRPr="00DE3BB6" w:rsidRDefault="000F4BE7" w:rsidP="000F4BE7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20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BE7" w:rsidRPr="000F4BE7" w:rsidRDefault="000F4BE7" w:rsidP="000F4BE7">
      <w:pPr>
        <w:jc w:val="center"/>
        <w:rPr>
          <w:rFonts w:ascii="Times New Roman" w:hAnsi="Times New Roman" w:cs="Times New Roman"/>
          <w:color w:val="0000FF"/>
          <w:sz w:val="60"/>
          <w:szCs w:val="60"/>
        </w:rPr>
      </w:pPr>
      <w:r w:rsidRPr="000F4BE7">
        <w:rPr>
          <w:rFonts w:ascii="Times New Roman" w:hAnsi="Times New Roman" w:cs="Times New Roman"/>
          <w:b/>
          <w:bCs/>
          <w:color w:val="0000FF"/>
          <w:sz w:val="60"/>
          <w:szCs w:val="60"/>
        </w:rPr>
        <w:t>НЫНЕШНИМ ПЕНСИОНЕРАМ</w:t>
      </w:r>
    </w:p>
    <w:p w:rsidR="000F4BE7" w:rsidRDefault="000F4BE7" w:rsidP="000F4BE7"/>
    <w:p w:rsidR="000F4BE7" w:rsidRDefault="000F4BE7" w:rsidP="000F4BE7"/>
    <w:p w:rsidR="000F4BE7" w:rsidRPr="000F4BE7" w:rsidRDefault="000F4BE7" w:rsidP="000F4BE7">
      <w:pPr>
        <w:spacing w:before="134" w:after="0" w:line="21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E7">
        <w:rPr>
          <w:rFonts w:ascii="Times New Roman" w:eastAsia="+mn-ea" w:hAnsi="Times New Roman" w:cs="Times New Roman"/>
          <w:b/>
          <w:bCs/>
          <w:color w:val="4F271C"/>
          <w:kern w:val="24"/>
          <w:sz w:val="56"/>
          <w:szCs w:val="56"/>
          <w:lang w:eastAsia="ru-RU"/>
        </w:rPr>
        <w:t xml:space="preserve">Новая формула </w:t>
      </w:r>
      <w:r w:rsidRPr="000F4BE7">
        <w:rPr>
          <w:rFonts w:ascii="Times New Roman" w:eastAsia="+mn-ea" w:hAnsi="Times New Roman" w:cs="Times New Roman"/>
          <w:b/>
          <w:bCs/>
          <w:color w:val="C00000"/>
          <w:kern w:val="24"/>
          <w:sz w:val="56"/>
          <w:szCs w:val="56"/>
          <w:lang w:eastAsia="ru-RU"/>
        </w:rPr>
        <w:t xml:space="preserve">не касается </w:t>
      </w:r>
      <w:r w:rsidRPr="000F4BE7">
        <w:rPr>
          <w:rFonts w:ascii="Times New Roman" w:eastAsia="+mn-ea" w:hAnsi="Times New Roman" w:cs="Times New Roman"/>
          <w:b/>
          <w:bCs/>
          <w:color w:val="4F271C"/>
          <w:kern w:val="24"/>
          <w:sz w:val="56"/>
          <w:szCs w:val="56"/>
          <w:lang w:eastAsia="ru-RU"/>
        </w:rPr>
        <w:t xml:space="preserve">нынешних пенсионеров и  тех, кто выйдет на пенсию в 2014 году. </w:t>
      </w:r>
    </w:p>
    <w:p w:rsidR="000F4BE7" w:rsidRPr="000F4BE7" w:rsidRDefault="000F4BE7" w:rsidP="000F4BE7">
      <w:pPr>
        <w:spacing w:before="134" w:after="0" w:line="21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E7">
        <w:rPr>
          <w:rFonts w:ascii="Times New Roman" w:eastAsia="+mn-ea" w:hAnsi="Times New Roman" w:cs="Times New Roman"/>
          <w:b/>
          <w:bCs/>
          <w:color w:val="4F271C"/>
          <w:kern w:val="24"/>
          <w:sz w:val="56"/>
          <w:szCs w:val="56"/>
          <w:lang w:eastAsia="ru-RU"/>
        </w:rPr>
        <w:t>Пенсия не будет уменьшена.</w:t>
      </w:r>
    </w:p>
    <w:p w:rsidR="000F4BE7" w:rsidRPr="000F4BE7" w:rsidRDefault="000F4BE7" w:rsidP="000F4BE7">
      <w:pPr>
        <w:spacing w:before="134" w:after="0" w:line="21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E7">
        <w:rPr>
          <w:rFonts w:ascii="Times New Roman" w:eastAsia="+mn-ea" w:hAnsi="Times New Roman" w:cs="Times New Roman"/>
          <w:b/>
          <w:bCs/>
          <w:color w:val="4F271C"/>
          <w:kern w:val="24"/>
          <w:sz w:val="56"/>
          <w:szCs w:val="56"/>
          <w:lang w:eastAsia="ru-RU"/>
        </w:rPr>
        <w:t xml:space="preserve">Ежегодно пенсия будет увеличиваться минимум </w:t>
      </w:r>
      <w:r w:rsidRPr="000F4BE7">
        <w:rPr>
          <w:rFonts w:ascii="Times New Roman" w:eastAsia="+mn-ea" w:hAnsi="Times New Roman" w:cs="Times New Roman"/>
          <w:b/>
          <w:bCs/>
          <w:color w:val="4F271C"/>
          <w:kern w:val="24"/>
          <w:sz w:val="56"/>
          <w:szCs w:val="56"/>
          <w:lang w:eastAsia="ru-RU"/>
        </w:rPr>
        <w:br/>
        <w:t>на уровень инфляции.</w:t>
      </w:r>
    </w:p>
    <w:p w:rsidR="000F4BE7" w:rsidRPr="002C24EC" w:rsidRDefault="000F4BE7" w:rsidP="000F4BE7">
      <w:pPr>
        <w:jc w:val="center"/>
        <w:rPr>
          <w:rFonts w:ascii="CrashC" w:hAnsi="CrashC" w:cs="CrashC"/>
          <w:color w:val="F6831F"/>
        </w:rPr>
      </w:pPr>
      <w:r w:rsidRPr="000F4BE7">
        <w:rPr>
          <w:rFonts w:ascii="CrashC" w:hAnsi="CrashC" w:cs="CrashC"/>
          <w:color w:val="F6831F"/>
          <w:sz w:val="36"/>
          <w:szCs w:val="36"/>
        </w:rPr>
        <w:drawing>
          <wp:inline distT="0" distB="0" distL="0" distR="0">
            <wp:extent cx="3995738" cy="2322513"/>
            <wp:effectExtent l="19050" t="0" r="4762" b="0"/>
            <wp:docPr id="24" name="Рисунок 8" descr="iStock_000009129801Sma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6" descr="iStock_000009129801Smal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738" cy="2322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129" w:tblpY="386"/>
        <w:tblW w:w="16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6977"/>
      </w:tblGrid>
      <w:tr w:rsidR="000F4BE7" w:rsidTr="004A6F42">
        <w:trPr>
          <w:trHeight w:val="636"/>
        </w:trPr>
        <w:tc>
          <w:tcPr>
            <w:tcW w:w="16977" w:type="dxa"/>
            <w:shd w:val="clear" w:color="auto" w:fill="FABF8F" w:themeFill="accent6" w:themeFillTint="99"/>
          </w:tcPr>
          <w:p w:rsidR="000F4BE7" w:rsidRPr="004A6F42" w:rsidRDefault="000F4BE7" w:rsidP="000F4BE7">
            <w:pPr>
              <w:ind w:right="459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4A6F42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18" w:history="1"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0F4BE7" w:rsidRPr="004C2E0B" w:rsidRDefault="000F4BE7" w:rsidP="000F4BE7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1814A6" w:rsidRDefault="001814A6" w:rsidP="001814A6">
      <w:pPr>
        <w:ind w:left="-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4334163</wp:posOffset>
            </wp:positionH>
            <wp:positionV relativeFrom="paragraph">
              <wp:posOffset>-5606422</wp:posOffset>
            </wp:positionV>
            <wp:extent cx="1023824" cy="11068016"/>
            <wp:effectExtent l="5048250" t="0" r="5015026" b="0"/>
            <wp:wrapNone/>
            <wp:docPr id="25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3824" cy="11068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1" type="#_x0000_t202" style="position:absolute;left:0;text-align:left;margin-left:68.25pt;margin-top:-29.6pt;width:327.3pt;height:25.25pt;z-index:251683840;mso-position-horizontal-relative:text;mso-position-vertical-relative:text" filled="f" stroked="f">
            <v:textbox>
              <w:txbxContent>
                <w:p w:rsidR="001814A6" w:rsidRPr="00DE3BB6" w:rsidRDefault="001814A6" w:rsidP="001814A6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2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14A6" w:rsidRPr="001814A6" w:rsidRDefault="001814A6" w:rsidP="001814A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4A6">
        <w:rPr>
          <w:rFonts w:ascii="Times New Roman" w:eastAsia="+mn-ea" w:hAnsi="Times New Roman" w:cs="Times New Roman"/>
          <w:b/>
          <w:bCs/>
          <w:color w:val="C00000"/>
          <w:kern w:val="24"/>
          <w:sz w:val="72"/>
          <w:szCs w:val="72"/>
          <w:lang w:eastAsia="ru-RU"/>
        </w:rPr>
        <w:t>Электронные услуги ПФР</w:t>
      </w:r>
    </w:p>
    <w:p w:rsidR="001814A6" w:rsidRPr="001814A6" w:rsidRDefault="001814A6" w:rsidP="001814A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eastAsia="ru-RU"/>
        </w:rPr>
        <w:t xml:space="preserve">( на сайте </w:t>
      </w:r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val="en-US" w:eastAsia="ru-RU"/>
        </w:rPr>
        <w:t>http</w:t>
      </w:r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eastAsia="ru-RU"/>
        </w:rPr>
        <w:t>://</w:t>
      </w:r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val="en-US" w:eastAsia="ru-RU"/>
        </w:rPr>
        <w:t>www</w:t>
      </w:r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eastAsia="ru-RU"/>
        </w:rPr>
        <w:t>.</w:t>
      </w:r>
      <w:proofErr w:type="spellStart"/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val="en-US" w:eastAsia="ru-RU"/>
        </w:rPr>
        <w:t>pfrf</w:t>
      </w:r>
      <w:proofErr w:type="spellEnd"/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eastAsia="ru-RU"/>
        </w:rPr>
        <w:t>.</w:t>
      </w:r>
      <w:proofErr w:type="spellStart"/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val="en-US" w:eastAsia="ru-RU"/>
        </w:rPr>
        <w:t>ru</w:t>
      </w:r>
      <w:proofErr w:type="spellEnd"/>
      <w:r w:rsidRPr="001814A6">
        <w:rPr>
          <w:rFonts w:ascii="Times New Roman" w:eastAsia="+mn-ea" w:hAnsi="Times New Roman" w:cs="Times New Roman"/>
          <w:b/>
          <w:bCs/>
          <w:color w:val="0000CC"/>
          <w:kern w:val="24"/>
          <w:sz w:val="50"/>
          <w:szCs w:val="50"/>
          <w:lang w:eastAsia="ru-RU"/>
        </w:rPr>
        <w:t xml:space="preserve">/) </w:t>
      </w:r>
    </w:p>
    <w:p w:rsidR="001814A6" w:rsidRDefault="001814A6" w:rsidP="001814A6">
      <w:pPr>
        <w:rPr>
          <w:rFonts w:ascii="CrashC" w:hAnsi="CrashC" w:cs="CrashC"/>
          <w:color w:val="F6831F"/>
          <w:sz w:val="36"/>
          <w:szCs w:val="36"/>
        </w:rPr>
      </w:pPr>
    </w:p>
    <w:p w:rsidR="001814A6" w:rsidRDefault="001814A6" w:rsidP="001814A6">
      <w:pPr>
        <w:rPr>
          <w:rFonts w:ascii="CrashC" w:hAnsi="CrashC" w:cs="CrashC"/>
          <w:color w:val="F6831F"/>
          <w:sz w:val="36"/>
          <w:szCs w:val="36"/>
        </w:rPr>
      </w:pPr>
    </w:p>
    <w:p w:rsidR="001814A6" w:rsidRPr="00D04AC1" w:rsidRDefault="001814A6" w:rsidP="001814A6">
      <w:pPr>
        <w:rPr>
          <w:rFonts w:ascii="CrashC" w:hAnsi="CrashC" w:cs="CrashC"/>
          <w:color w:val="F6831F"/>
          <w:sz w:val="36"/>
          <w:szCs w:val="36"/>
        </w:rPr>
      </w:pPr>
      <w:r w:rsidRPr="001814A6">
        <w:rPr>
          <w:rFonts w:ascii="CrashC" w:hAnsi="CrashC" w:cs="CrashC"/>
          <w:color w:val="F6831F"/>
          <w:sz w:val="36"/>
          <w:szCs w:val="36"/>
        </w:rPr>
        <w:drawing>
          <wp:inline distT="0" distB="0" distL="0" distR="0">
            <wp:extent cx="8927770" cy="3686051"/>
            <wp:effectExtent l="57150" t="19050" r="0" b="66799"/>
            <wp:docPr id="34" name="Схема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953" w:tblpY="386"/>
        <w:tblW w:w="16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6835"/>
      </w:tblGrid>
      <w:tr w:rsidR="001814A6" w:rsidTr="004A6F42">
        <w:trPr>
          <w:trHeight w:val="636"/>
        </w:trPr>
        <w:tc>
          <w:tcPr>
            <w:tcW w:w="16835" w:type="dxa"/>
            <w:shd w:val="clear" w:color="auto" w:fill="FABF8F" w:themeFill="accent6" w:themeFillTint="99"/>
          </w:tcPr>
          <w:p w:rsidR="001814A6" w:rsidRPr="004A6F42" w:rsidRDefault="001814A6" w:rsidP="00D04AC1">
            <w:pPr>
              <w:ind w:right="459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4A6F42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24" w:history="1"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4A6F42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1814A6" w:rsidRPr="004C2E0B" w:rsidRDefault="001814A6" w:rsidP="00D04AC1">
            <w:pPr>
              <w:ind w:right="459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4A6F42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D04AC1" w:rsidRDefault="00D04AC1" w:rsidP="00D04AC1">
      <w:pPr>
        <w:ind w:left="-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4261584</wp:posOffset>
            </wp:positionH>
            <wp:positionV relativeFrom="paragraph">
              <wp:posOffset>-5653817</wp:posOffset>
            </wp:positionV>
            <wp:extent cx="1028708" cy="11067803"/>
            <wp:effectExtent l="5029200" t="0" r="5010142" b="0"/>
            <wp:wrapNone/>
            <wp:docPr id="35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8708" cy="11067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2" type="#_x0000_t202" style="position:absolute;left:0;text-align:left;margin-left:68.25pt;margin-top:-29.6pt;width:327.3pt;height:25.25pt;z-index:251688960;mso-position-horizontal-relative:text;mso-position-vertical-relative:text" filled="f" stroked="f">
            <v:textbox>
              <w:txbxContent>
                <w:p w:rsidR="00D04AC1" w:rsidRPr="00DE3BB6" w:rsidRDefault="00D04AC1" w:rsidP="00D04AC1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3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4AC1" w:rsidRDefault="00D04AC1" w:rsidP="00D04AC1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color w:val="0000FF"/>
          <w:sz w:val="60"/>
          <w:szCs w:val="60"/>
        </w:rPr>
        <w:t xml:space="preserve">ЛИЧНЫЙ КАБИНЕТ ПЛАТЕЛЬЩИКА СТРАХОВЫХ ВЗНОСОВ - </w:t>
      </w:r>
      <w:r w:rsidRPr="00D04AC1">
        <w:rPr>
          <w:rFonts w:ascii="Times New Roman" w:hAnsi="Times New Roman" w:cs="Times New Roman"/>
          <w:b/>
          <w:bCs/>
          <w:color w:val="C00000"/>
          <w:sz w:val="60"/>
          <w:szCs w:val="60"/>
        </w:rPr>
        <w:t>7 СЕРВИСОВ</w:t>
      </w:r>
    </w:p>
    <w:p w:rsidR="00D04AC1" w:rsidRDefault="00D04AC1" w:rsidP="00D04AC1"/>
    <w:p w:rsidR="00D04AC1" w:rsidRDefault="00D04AC1" w:rsidP="00D04AC1"/>
    <w:p w:rsidR="00D04AC1" w:rsidRPr="00D04AC1" w:rsidRDefault="00D04AC1" w:rsidP="00D04AC1">
      <w:pPr>
        <w:rPr>
          <w:rFonts w:ascii="CrashC" w:hAnsi="CrashC" w:cs="CrashC"/>
          <w:color w:val="F6831F"/>
          <w:sz w:val="36"/>
          <w:szCs w:val="36"/>
        </w:rPr>
      </w:pPr>
      <w:r w:rsidRPr="00D04AC1">
        <w:rPr>
          <w:rFonts w:ascii="CrashC" w:hAnsi="CrashC" w:cs="CrashC"/>
          <w:color w:val="F6831F"/>
          <w:sz w:val="36"/>
          <w:szCs w:val="36"/>
        </w:rPr>
        <w:drawing>
          <wp:inline distT="0" distB="0" distL="0" distR="0">
            <wp:extent cx="8519308" cy="4132613"/>
            <wp:effectExtent l="19050" t="0" r="0" b="0"/>
            <wp:docPr id="42" name="Объект 2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86812" cy="5113337"/>
                      <a:chOff x="179388" y="836613"/>
                      <a:chExt cx="8786812" cy="5113337"/>
                    </a:xfrm>
                  </a:grpSpPr>
                  <a:sp>
                    <a:nvSpPr>
                      <a:cNvPr id="126979" name="AutoShape 3"/>
                      <a:cNvSpPr>
                        <a:spLocks noChangeArrowheads="1"/>
                      </a:cNvSpPr>
                    </a:nvSpPr>
                    <a:spPr bwMode="auto">
                      <a:xfrm>
                        <a:off x="250825" y="836613"/>
                        <a:ext cx="4321175" cy="649287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2575" indent="-282575" defTabSz="449263">
                            <a:buClr>
                              <a:srgbClr val="0000CC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«Платежи» </a:t>
                          </a:r>
                          <a:r>
                            <a:rPr lang="ru-RU" sz="1600" b="1" dirty="0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- получение реестра и дистанционная сверка платежей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980" name="AutoShape 4"/>
                      <a:cNvSpPr>
                        <a:spLocks noChangeArrowheads="1"/>
                      </a:cNvSpPr>
                    </a:nvSpPr>
                    <a:spPr bwMode="auto">
                      <a:xfrm>
                        <a:off x="4859338" y="836613"/>
                        <a:ext cx="4032250" cy="1193800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2575" indent="-282575" defTabSz="449263">
                            <a:buClr>
                              <a:srgbClr val="0000CC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«Справка о состоянии расчетов»</a:t>
                          </a:r>
                          <a:r>
                            <a:rPr lang="ru-RU" sz="1600" b="1" dirty="0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– получение  информации о состоянии расчетов в виде справки по утвержденной форме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981" name="AutoShape 5"/>
                      <a:cNvSpPr>
                        <a:spLocks noChangeArrowheads="1"/>
                      </a:cNvSpPr>
                    </a:nvSpPr>
                    <a:spPr bwMode="auto">
                      <a:xfrm>
                        <a:off x="4932363" y="2349500"/>
                        <a:ext cx="4033837" cy="922338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2575" indent="-282575" defTabSz="449263">
                            <a:buClr>
                              <a:srgbClr val="0000CC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«Проверка РСВ-1» </a:t>
                          </a:r>
                          <a:r>
                            <a:rPr lang="ru-RU" sz="1600" b="1" dirty="0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– предварительная проверка расчета РСВ-1 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982" name="AutoShape 6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3716338"/>
                        <a:ext cx="4457700" cy="1193800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2575" indent="-282575" defTabSz="449263">
                            <a:buClr>
                              <a:srgbClr val="0000CC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«Начисление страховых взносов» </a:t>
                          </a:r>
                          <a:r>
                            <a:rPr lang="ru-RU" sz="1600" b="1" dirty="0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– для </a:t>
                          </a:r>
                          <a:r>
                            <a:rPr lang="ru-RU" sz="1600" b="1" dirty="0" err="1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самозанятого</a:t>
                          </a:r>
                          <a:r>
                            <a:rPr lang="ru-RU" sz="1600" b="1" dirty="0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населения – получение информации о сумме страховых взносов, подлежащей уплате за текущий год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983" name="AutoShape 7"/>
                      <a:cNvSpPr>
                        <a:spLocks noChangeArrowheads="1"/>
                      </a:cNvSpPr>
                    </a:nvSpPr>
                    <a:spPr bwMode="auto">
                      <a:xfrm>
                        <a:off x="250825" y="1916113"/>
                        <a:ext cx="4392613" cy="1466850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2575" indent="-282575" defTabSz="449263">
                            <a:buClr>
                              <a:srgbClr val="0000FF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«Информация о расчетах» </a:t>
                          </a:r>
                          <a:r>
                            <a:rPr lang="ru-RU" sz="1600" b="1" dirty="0">
                              <a:solidFill>
                                <a:srgbClr val="0000FF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- возможность дистанционного контроля полноты уплаты страховых взносов и пеней на ОПС и ОМС, сверка расчетов с ПФР (по месяцам, по годам)</a:t>
                          </a:r>
                          <a:endParaRPr lang="ru-RU" sz="1600" b="1" dirty="0">
                            <a:solidFill>
                              <a:srgbClr val="FF0066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984" name="AutoShape 8"/>
                      <a:cNvSpPr>
                        <a:spLocks noChangeArrowheads="1"/>
                      </a:cNvSpPr>
                    </a:nvSpPr>
                    <a:spPr bwMode="auto">
                      <a:xfrm flipH="1">
                        <a:off x="4932363" y="3500438"/>
                        <a:ext cx="4032250" cy="1466850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defTabSz="449263">
                            <a:buClr>
                              <a:srgbClr val="FF0066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66700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«Платежное поручение» </a:t>
                          </a:r>
                          <a:r>
                            <a:rPr lang="ru-RU" sz="1600" b="1" dirty="0">
                              <a:solidFill>
                                <a:srgbClr val="0033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– безошибочное оформление  платежного поручения для уплаты со счета в безналичной форме страховых взносов, пеней и штрафов по ОПС и ОМС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6985" name="AutoShape 9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5300663"/>
                        <a:ext cx="5981700" cy="649287"/>
                      </a:xfrm>
                      <a:prstGeom prst="roundRect">
                        <a:avLst/>
                      </a:prstGeom>
                      <a:noFill/>
                      <a:ln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2575" indent="-282575" defTabSz="449263">
                            <a:buClr>
                              <a:srgbClr val="FF0066"/>
                            </a:buClr>
                            <a:buSzPct val="100000"/>
                            <a:buFont typeface="Wingdings" charset="2"/>
                            <a:buChar char="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«Квитанция»</a:t>
                          </a:r>
                          <a:r>
                            <a:rPr lang="ru-RU" sz="1600" b="1" dirty="0">
                              <a:solidFill>
                                <a:srgbClr val="0033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– получение квитанции для уплаты страховых взносов, пеней и штрафов по ОПС и ОМС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953" w:tblpY="386"/>
        <w:tblW w:w="16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ABF8F" w:themeFill="accent6" w:themeFillTint="99"/>
        <w:tblLook w:val="04A0"/>
      </w:tblPr>
      <w:tblGrid>
        <w:gridCol w:w="16835"/>
      </w:tblGrid>
      <w:tr w:rsidR="00D04AC1" w:rsidTr="00D645D8">
        <w:trPr>
          <w:trHeight w:val="636"/>
        </w:trPr>
        <w:tc>
          <w:tcPr>
            <w:tcW w:w="16835" w:type="dxa"/>
            <w:shd w:val="clear" w:color="auto" w:fill="FABF8F" w:themeFill="accent6" w:themeFillTint="99"/>
          </w:tcPr>
          <w:p w:rsidR="00D04AC1" w:rsidRPr="00D645D8" w:rsidRDefault="00D04AC1" w:rsidP="00D645D8">
            <w:pPr>
              <w:ind w:right="459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D645D8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25" w:history="1"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D04AC1" w:rsidRPr="004C2E0B" w:rsidRDefault="00D04AC1" w:rsidP="00D645D8">
            <w:pPr>
              <w:ind w:right="459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D04AC1" w:rsidRDefault="00D04AC1" w:rsidP="00D04AC1">
      <w:pPr>
        <w:ind w:left="-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4334163</wp:posOffset>
            </wp:positionH>
            <wp:positionV relativeFrom="paragraph">
              <wp:posOffset>-5606422</wp:posOffset>
            </wp:positionV>
            <wp:extent cx="1023824" cy="11068016"/>
            <wp:effectExtent l="5048250" t="0" r="5015026" b="0"/>
            <wp:wrapNone/>
            <wp:docPr id="44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4320" cy="110733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3" type="#_x0000_t202" style="position:absolute;left:0;text-align:left;margin-left:68.25pt;margin-top:-29.6pt;width:327.3pt;height:25.25pt;z-index:251694080;mso-position-horizontal-relative:text;mso-position-vertical-relative:text" filled="f" stroked="f">
            <v:textbox>
              <w:txbxContent>
                <w:p w:rsidR="00D04AC1" w:rsidRPr="00DE3BB6" w:rsidRDefault="00D04AC1" w:rsidP="00D04AC1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4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4AC1" w:rsidRDefault="00D04AC1" w:rsidP="00D04AC1">
      <w:pP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after="0" w:line="240" w:lineRule="auto"/>
        <w:jc w:val="center"/>
        <w:textAlignment w:val="baseline"/>
      </w:pPr>
      <w:r w:rsidRPr="00D04AC1">
        <w:rPr>
          <w:rFonts w:ascii="Times New Roman" w:eastAsia="+mn-ea" w:hAnsi="Times New Roman" w:cs="Times New Roman"/>
          <w:b/>
          <w:bCs/>
          <w:color w:val="0000FF"/>
          <w:kern w:val="24"/>
          <w:sz w:val="60"/>
          <w:szCs w:val="60"/>
          <w:lang w:eastAsia="ru-RU"/>
        </w:rPr>
        <w:t>Сервис «Предварительная запись на прием»</w:t>
      </w:r>
    </w:p>
    <w:p w:rsidR="00D04AC1" w:rsidRDefault="00D04AC1" w:rsidP="00D04AC1"/>
    <w:p w:rsidR="00D04AC1" w:rsidRDefault="00D04AC1" w:rsidP="00D04AC1"/>
    <w:p w:rsidR="00D04AC1" w:rsidRDefault="00D04AC1" w:rsidP="00D04AC1">
      <w:pP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after="0" w:line="240" w:lineRule="auto"/>
        <w:jc w:val="center"/>
        <w:textAlignment w:val="baseline"/>
        <w:rPr>
          <w:rFonts w:ascii="Times New Roman" w:eastAsia="+mn-ea" w:hAnsi="Times New Roman" w:cs="Times New Roman"/>
          <w:b/>
          <w:bCs/>
          <w:color w:val="C00000"/>
          <w:kern w:val="24"/>
          <w:sz w:val="52"/>
          <w:szCs w:val="52"/>
          <w:lang w:eastAsia="ru-RU"/>
        </w:rPr>
      </w:pPr>
      <w:r w:rsidRPr="00D04AC1">
        <w:rPr>
          <w:rFonts w:ascii="Times New Roman" w:eastAsia="+mn-ea" w:hAnsi="Times New Roman" w:cs="Times New Roman"/>
          <w:b/>
          <w:bCs/>
          <w:color w:val="C00000"/>
          <w:kern w:val="24"/>
          <w:sz w:val="52"/>
          <w:szCs w:val="52"/>
          <w:lang w:eastAsia="ru-RU"/>
        </w:rPr>
        <w:t>Возможности сервиса:</w:t>
      </w:r>
    </w:p>
    <w:p w:rsidR="0085544E" w:rsidRPr="00D04AC1" w:rsidRDefault="0085544E" w:rsidP="00D04AC1">
      <w:pP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C1" w:rsidRPr="00D04AC1" w:rsidRDefault="00D04AC1" w:rsidP="0085544E">
      <w:pPr>
        <w:numPr>
          <w:ilvl w:val="0"/>
          <w:numId w:val="1"/>
        </w:numPr>
        <w:tabs>
          <w:tab w:val="left" w:pos="0"/>
          <w:tab w:val="left" w:pos="567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240" w:line="240" w:lineRule="auto"/>
        <w:ind w:left="720" w:hanging="11"/>
        <w:contextualSpacing/>
        <w:textAlignment w:val="baseline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  <w:r w:rsidRPr="00D04AC1">
        <w:rPr>
          <w:rFonts w:ascii="Times New Roman" w:eastAsia="+mn-ea" w:hAnsi="Times New Roman" w:cs="Times New Roman"/>
          <w:b/>
          <w:bCs/>
          <w:color w:val="0000CC"/>
          <w:kern w:val="24"/>
          <w:sz w:val="48"/>
          <w:szCs w:val="48"/>
          <w:lang w:eastAsia="ru-RU"/>
        </w:rPr>
        <w:t>Предварительная запись;</w:t>
      </w:r>
    </w:p>
    <w:p w:rsidR="00D04AC1" w:rsidRPr="00D04AC1" w:rsidRDefault="00D04AC1" w:rsidP="0085544E">
      <w:pPr>
        <w:numPr>
          <w:ilvl w:val="0"/>
          <w:numId w:val="1"/>
        </w:numPr>
        <w:tabs>
          <w:tab w:val="left" w:pos="0"/>
          <w:tab w:val="left" w:pos="567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240" w:line="240" w:lineRule="auto"/>
        <w:ind w:left="720" w:hanging="11"/>
        <w:contextualSpacing/>
        <w:textAlignment w:val="baseline"/>
        <w:rPr>
          <w:rFonts w:ascii="Times New Roman" w:eastAsia="Times New Roman" w:hAnsi="Times New Roman" w:cs="Times New Roman"/>
          <w:color w:val="FF0000"/>
          <w:sz w:val="48"/>
          <w:szCs w:val="24"/>
          <w:lang w:eastAsia="ru-RU"/>
        </w:rPr>
      </w:pPr>
      <w:r w:rsidRPr="00D04AC1">
        <w:rPr>
          <w:rFonts w:ascii="Times New Roman" w:eastAsia="+mn-ea" w:hAnsi="Times New Roman" w:cs="Times New Roman"/>
          <w:b/>
          <w:bCs/>
          <w:color w:val="FF0000"/>
          <w:kern w:val="24"/>
          <w:sz w:val="48"/>
          <w:szCs w:val="48"/>
          <w:lang w:eastAsia="ru-RU"/>
        </w:rPr>
        <w:t>Предварительный заказ документов;</w:t>
      </w:r>
      <w:r w:rsidRPr="00D04AC1">
        <w:rPr>
          <w:rFonts w:ascii="Times New Roman" w:eastAsia="+mn-ea" w:hAnsi="Times New Roman" w:cs="Times New Roman"/>
          <w:b/>
          <w:bCs/>
          <w:shadow/>
          <w:color w:val="FF0000"/>
          <w:kern w:val="24"/>
          <w:sz w:val="48"/>
          <w:szCs w:val="48"/>
          <w:lang w:eastAsia="ru-RU"/>
        </w:rPr>
        <w:t xml:space="preserve"> </w:t>
      </w:r>
    </w:p>
    <w:p w:rsidR="00D04AC1" w:rsidRPr="00D04AC1" w:rsidRDefault="00D04AC1" w:rsidP="0085544E">
      <w:pPr>
        <w:numPr>
          <w:ilvl w:val="0"/>
          <w:numId w:val="1"/>
        </w:numPr>
        <w:tabs>
          <w:tab w:val="left" w:pos="445"/>
          <w:tab w:val="left" w:pos="567"/>
          <w:tab w:val="left" w:pos="1418"/>
          <w:tab w:val="left" w:pos="1858"/>
          <w:tab w:val="left" w:pos="2565"/>
          <w:tab w:val="left" w:pos="3273"/>
          <w:tab w:val="left" w:pos="3980"/>
          <w:tab w:val="left" w:pos="4688"/>
          <w:tab w:val="left" w:pos="5395"/>
          <w:tab w:val="left" w:pos="6103"/>
          <w:tab w:val="left" w:pos="6810"/>
          <w:tab w:val="left" w:pos="7518"/>
          <w:tab w:val="left" w:pos="8225"/>
          <w:tab w:val="left" w:pos="8933"/>
          <w:tab w:val="left" w:pos="9640"/>
          <w:tab w:val="left" w:pos="10348"/>
          <w:tab w:val="left" w:pos="11055"/>
          <w:tab w:val="left" w:pos="11763"/>
          <w:tab w:val="left" w:pos="12470"/>
          <w:tab w:val="left" w:pos="13178"/>
          <w:tab w:val="left" w:pos="13885"/>
          <w:tab w:val="left" w:pos="14593"/>
        </w:tabs>
        <w:spacing w:before="240" w:line="216" w:lineRule="auto"/>
        <w:ind w:left="709" w:hanging="11"/>
        <w:contextualSpacing/>
        <w:textAlignment w:val="baseline"/>
        <w:rPr>
          <w:rFonts w:ascii="Times New Roman" w:eastAsia="Times New Roman" w:hAnsi="Times New Roman" w:cs="Times New Roman"/>
          <w:color w:val="0000CC"/>
          <w:sz w:val="48"/>
          <w:szCs w:val="24"/>
          <w:lang w:eastAsia="ru-RU"/>
        </w:rPr>
      </w:pPr>
      <w:r w:rsidRPr="00D04AC1">
        <w:rPr>
          <w:rFonts w:ascii="Times New Roman" w:eastAsia="+mn-ea" w:hAnsi="Times New Roman" w:cs="Times New Roman"/>
          <w:b/>
          <w:bCs/>
          <w:color w:val="0000CC"/>
          <w:kern w:val="24"/>
          <w:sz w:val="48"/>
          <w:szCs w:val="48"/>
          <w:lang w:eastAsia="ru-RU"/>
        </w:rPr>
        <w:t>Возможность для гражданина/страхователя определять удобное для него время (день и час) приема специалистом клиентской службы.</w:t>
      </w:r>
    </w:p>
    <w:p w:rsidR="00D04AC1" w:rsidRPr="002C24EC" w:rsidRDefault="0085544E" w:rsidP="0085544E">
      <w:pPr>
        <w:jc w:val="center"/>
        <w:rPr>
          <w:rFonts w:ascii="CrashC" w:hAnsi="CrashC" w:cs="CrashC"/>
          <w:color w:val="F6831F"/>
        </w:rPr>
      </w:pPr>
      <w:r w:rsidRPr="0085544E">
        <w:rPr>
          <w:rFonts w:ascii="CrashC" w:hAnsi="CrashC" w:cs="CrashC"/>
          <w:color w:val="F6831F"/>
          <w:sz w:val="36"/>
          <w:szCs w:val="36"/>
        </w:rPr>
        <w:drawing>
          <wp:inline distT="0" distB="0" distL="0" distR="0">
            <wp:extent cx="2936190" cy="2280062"/>
            <wp:effectExtent l="19050" t="0" r="0" b="0"/>
            <wp:docPr id="48" name="Рисунок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704" t="3767" r="2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90" cy="22800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094" w:tblpY="386"/>
        <w:tblW w:w="16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ABF8F" w:themeFill="accent6" w:themeFillTint="99"/>
        <w:tblLook w:val="04A0"/>
      </w:tblPr>
      <w:tblGrid>
        <w:gridCol w:w="16835"/>
      </w:tblGrid>
      <w:tr w:rsidR="00D04AC1" w:rsidTr="00D645D8">
        <w:trPr>
          <w:trHeight w:val="636"/>
        </w:trPr>
        <w:tc>
          <w:tcPr>
            <w:tcW w:w="16835" w:type="dxa"/>
            <w:shd w:val="clear" w:color="auto" w:fill="FABF8F" w:themeFill="accent6" w:themeFillTint="99"/>
          </w:tcPr>
          <w:p w:rsidR="00D04AC1" w:rsidRPr="00D645D8" w:rsidRDefault="00D04AC1" w:rsidP="0085544E">
            <w:pPr>
              <w:tabs>
                <w:tab w:val="left" w:pos="16084"/>
              </w:tabs>
              <w:ind w:right="459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D645D8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27" w:history="1"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D04AC1" w:rsidRPr="004C2E0B" w:rsidRDefault="00D04AC1" w:rsidP="0085544E">
            <w:pPr>
              <w:tabs>
                <w:tab w:val="left" w:pos="16084"/>
              </w:tabs>
              <w:ind w:right="459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85544E" w:rsidRDefault="0085544E" w:rsidP="0085544E">
      <w:pPr>
        <w:ind w:left="-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4197533</wp:posOffset>
            </wp:positionH>
            <wp:positionV relativeFrom="paragraph">
              <wp:posOffset>-5545676</wp:posOffset>
            </wp:positionV>
            <wp:extent cx="1028708" cy="11067803"/>
            <wp:effectExtent l="5029200" t="0" r="5010142" b="0"/>
            <wp:wrapNone/>
            <wp:docPr id="49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8708" cy="11067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4" type="#_x0000_t202" style="position:absolute;left:0;text-align:left;margin-left:68.25pt;margin-top:-29.6pt;width:327.3pt;height:25.25pt;z-index:251699200;mso-position-horizontal-relative:text;mso-position-vertical-relative:text" filled="f" stroked="f">
            <v:textbox>
              <w:txbxContent>
                <w:p w:rsidR="0085544E" w:rsidRPr="00DE3BB6" w:rsidRDefault="0085544E" w:rsidP="0085544E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50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44E" w:rsidRPr="0085544E" w:rsidRDefault="0085544E" w:rsidP="0085544E">
      <w:pP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44E">
        <w:rPr>
          <w:rFonts w:ascii="Times New Roman" w:eastAsia="+mn-ea" w:hAnsi="Times New Roman" w:cs="Times New Roman"/>
          <w:b/>
          <w:bCs/>
          <w:color w:val="C00000"/>
          <w:kern w:val="24"/>
          <w:sz w:val="56"/>
          <w:szCs w:val="56"/>
          <w:lang w:eastAsia="ru-RU"/>
        </w:rPr>
        <w:t>Личный кабинет застрахованного лица</w:t>
      </w:r>
    </w:p>
    <w:p w:rsidR="0085544E" w:rsidRPr="0085544E" w:rsidRDefault="0085544E" w:rsidP="0085544E">
      <w:pP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44E">
        <w:rPr>
          <w:rFonts w:ascii="Times New Roman" w:eastAsia="+mn-ea" w:hAnsi="Times New Roman" w:cs="Times New Roman"/>
          <w:b/>
          <w:bCs/>
          <w:color w:val="0000CC"/>
          <w:kern w:val="24"/>
          <w:sz w:val="56"/>
          <w:szCs w:val="56"/>
          <w:lang w:eastAsia="ru-RU"/>
        </w:rPr>
        <w:t>(реализация – декабрь 2014 года)</w:t>
      </w:r>
      <w:r w:rsidRPr="0085544E">
        <w:rPr>
          <w:rFonts w:ascii="Times New Roman" w:eastAsia="+mn-ea" w:hAnsi="Times New Roman" w:cs="Times New Roman"/>
          <w:b/>
          <w:bCs/>
          <w:color w:val="C00000"/>
          <w:kern w:val="24"/>
          <w:sz w:val="56"/>
          <w:szCs w:val="56"/>
          <w:lang w:eastAsia="ru-RU"/>
        </w:rPr>
        <w:t xml:space="preserve"> </w:t>
      </w:r>
    </w:p>
    <w:p w:rsidR="0085544E" w:rsidRDefault="0085544E" w:rsidP="0085544E"/>
    <w:p w:rsidR="0085544E" w:rsidRDefault="0085544E" w:rsidP="0085544E">
      <w:pPr>
        <w:rPr>
          <w:rFonts w:ascii="CrashC" w:hAnsi="CrashC" w:cs="CrashC"/>
          <w:color w:val="F6831F"/>
          <w:sz w:val="36"/>
          <w:szCs w:val="36"/>
        </w:rPr>
      </w:pPr>
    </w:p>
    <w:p w:rsidR="0085544E" w:rsidRPr="0085544E" w:rsidRDefault="0085544E" w:rsidP="0085544E">
      <w:pPr>
        <w:rPr>
          <w:rFonts w:ascii="CrashC" w:hAnsi="CrashC" w:cs="CrashC"/>
          <w:color w:val="F6831F"/>
          <w:sz w:val="36"/>
          <w:szCs w:val="36"/>
        </w:rPr>
      </w:pPr>
      <w:r w:rsidRPr="0085544E">
        <w:rPr>
          <w:rFonts w:ascii="CrashC" w:hAnsi="CrashC" w:cs="CrashC"/>
          <w:color w:val="F6831F"/>
          <w:sz w:val="36"/>
          <w:szCs w:val="36"/>
        </w:rPr>
        <w:drawing>
          <wp:inline distT="0" distB="0" distL="0" distR="0">
            <wp:extent cx="9167750" cy="3633850"/>
            <wp:effectExtent l="0" t="0" r="0" b="0"/>
            <wp:docPr id="56" name="Объект 3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58237" cy="2852737"/>
                      <a:chOff x="179388" y="3716338"/>
                      <a:chExt cx="8758237" cy="2852737"/>
                    </a:xfrm>
                  </a:grpSpPr>
                  <a:sp>
                    <a:nvSpPr>
                      <a:cNvPr id="131076" name="AutoShape 4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3716338"/>
                        <a:ext cx="8758237" cy="2852737"/>
                      </a:xfrm>
                      <a:prstGeom prst="roundRect">
                        <a:avLst/>
                      </a:prstGeom>
                      <a:solidFill>
                        <a:srgbClr val="FFCCFF"/>
                      </a:solidFill>
                      <a:ln w="9525" cap="flat" cmpd="sng" algn="ctr">
                        <a:solidFill>
                          <a:srgbClr val="C32D2E"/>
                        </a:solidFill>
                        <a:prstDash val="solid"/>
                        <a:headEnd/>
                        <a:tailEnd/>
                      </a:ln>
                      <a:effectLst>
                        <a:outerShdw blurRad="50800" dist="25400" dir="5400000" rotWithShape="0">
                          <a:srgbClr val="000000">
                            <a:alpha val="35000"/>
                          </a:srgbClr>
                        </a:outerShdw>
                      </a:effectLst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9pPr>
                        </a:lstStyle>
                        <a:p>
                          <a:pPr marL="282575" indent="-282575" algn="ctr">
                            <a:lnSpc>
                              <a:spcPct val="90000"/>
                            </a:lnSpc>
                            <a:spcBef>
                              <a:spcPts val="600"/>
                            </a:spcBef>
                            <a:buClr>
                              <a:srgbClr val="0000CC"/>
                            </a:buClr>
                            <a:buFont typeface="Times New Roman" pitchFamily="16" charset="0"/>
                            <a:buNone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2000" b="1" dirty="0">
                              <a:solidFill>
                                <a:srgbClr val="C00000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imes New Roman" pitchFamily="18" charset="0"/>
                              <a:cs typeface="Times New Roman" pitchFamily="18" charset="0"/>
                            </a:rPr>
                            <a:t>Возможности сервиса:</a:t>
                          </a:r>
                        </a:p>
                        <a:p>
                          <a:pPr marL="342900" indent="-342900">
                            <a:lnSpc>
                              <a:spcPct val="90000"/>
                            </a:lnSpc>
                            <a:spcBef>
                              <a:spcPts val="600"/>
                            </a:spcBef>
                            <a:buClr>
                              <a:srgbClr val="0000CC"/>
                            </a:buClr>
                            <a:buFont typeface="Times New Roman" pitchFamily="16" charset="0"/>
                            <a:buAutoNum type="arabicPeriod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b="1" dirty="0">
                              <a:solidFill>
                                <a:srgbClr val="0000CC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imes New Roman" pitchFamily="18" charset="0"/>
                              <a:cs typeface="Times New Roman" pitchFamily="18" charset="0"/>
                            </a:rPr>
                            <a:t>Предварительная запись на прием и заказ документов;</a:t>
                          </a:r>
                        </a:p>
                        <a:p>
                          <a:pPr marL="342900" indent="-342900">
                            <a:lnSpc>
                              <a:spcPct val="90000"/>
                            </a:lnSpc>
                            <a:spcBef>
                              <a:spcPts val="600"/>
                            </a:spcBef>
                            <a:buClr>
                              <a:srgbClr val="0000CC"/>
                            </a:buClr>
                            <a:buFont typeface="Times New Roman" pitchFamily="16" charset="0"/>
                            <a:buAutoNum type="arabicPeriod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b="1" dirty="0">
                              <a:solidFill>
                                <a:srgbClr val="0000CC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imes New Roman" pitchFamily="18" charset="0"/>
                              <a:cs typeface="Times New Roman" pitchFamily="18" charset="0"/>
                            </a:rPr>
                            <a:t>Подача заявления в органы ПФР в электронном виде;</a:t>
                          </a:r>
                        </a:p>
                        <a:p>
                          <a:pPr marL="342900" indent="-342900">
                            <a:lnSpc>
                              <a:spcPct val="90000"/>
                            </a:lnSpc>
                            <a:spcBef>
                              <a:spcPts val="600"/>
                            </a:spcBef>
                            <a:buClr>
                              <a:srgbClr val="0000CC"/>
                            </a:buClr>
                            <a:buFont typeface="Times New Roman" pitchFamily="16" charset="0"/>
                            <a:buAutoNum type="arabicPeriod"/>
                            <a:tabLst>
                              <a:tab pos="282575" algn="l"/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b="1" dirty="0">
                              <a:solidFill>
                                <a:srgbClr val="00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Возможность получения информации:</a:t>
                          </a:r>
                        </a:p>
                        <a:p>
                          <a:pPr marL="628650" indent="180975" algn="just">
                            <a:lnSpc>
                              <a:spcPct val="90000"/>
                            </a:lnSpc>
                            <a:spcBef>
                              <a:spcPts val="100"/>
                            </a:spcBef>
                            <a:buFont typeface="Wingdings" pitchFamily="2" charset="2"/>
                            <a:buChar char="Ø"/>
                            <a:tabLst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700" dirty="0">
                              <a:solidFill>
                                <a:sysClr val="windowText" lastClr="0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о трудовом стаже,</a:t>
                          </a:r>
                        </a:p>
                        <a:p>
                          <a:pPr marL="628650" indent="180975" algn="just">
                            <a:lnSpc>
                              <a:spcPct val="90000"/>
                            </a:lnSpc>
                            <a:spcBef>
                              <a:spcPts val="100"/>
                            </a:spcBef>
                            <a:buFont typeface="Wingdings" pitchFamily="2" charset="2"/>
                            <a:buChar char="Ø"/>
                            <a:tabLst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700" dirty="0">
                              <a:solidFill>
                                <a:sysClr val="windowText" lastClr="0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страховых взносах, отраженных на индивидуальном лицевом счете гражданина, </a:t>
                          </a:r>
                        </a:p>
                        <a:p>
                          <a:pPr marL="628650" indent="180975" algn="just">
                            <a:lnSpc>
                              <a:spcPct val="90000"/>
                            </a:lnSpc>
                            <a:spcBef>
                              <a:spcPts val="100"/>
                            </a:spcBef>
                            <a:buFont typeface="Wingdings" pitchFamily="2" charset="2"/>
                            <a:buChar char="Ø"/>
                            <a:tabLst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700" dirty="0">
                              <a:solidFill>
                                <a:sysClr val="windowText" lastClr="0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по инвестированию средств пенсионных накоплений, назначенных социальных выплатах, </a:t>
                          </a:r>
                        </a:p>
                        <a:p>
                          <a:pPr marL="628650" indent="180975" algn="just">
                            <a:lnSpc>
                              <a:spcPct val="90000"/>
                            </a:lnSpc>
                            <a:spcBef>
                              <a:spcPts val="100"/>
                            </a:spcBef>
                            <a:buFont typeface="Wingdings" pitchFamily="2" charset="2"/>
                            <a:buChar char="Ø"/>
                            <a:tabLst>
                              <a:tab pos="730250" algn="l"/>
                              <a:tab pos="1179513" algn="l"/>
                              <a:tab pos="1628775" algn="l"/>
                              <a:tab pos="2078038" algn="l"/>
                              <a:tab pos="2527300" algn="l"/>
                              <a:tab pos="2976563" algn="l"/>
                              <a:tab pos="3425825" algn="l"/>
                              <a:tab pos="3875088" algn="l"/>
                              <a:tab pos="4324350" algn="l"/>
                              <a:tab pos="4773613" algn="l"/>
                              <a:tab pos="5222875" algn="l"/>
                              <a:tab pos="5672138" algn="l"/>
                              <a:tab pos="6121400" algn="l"/>
                              <a:tab pos="6570663" algn="l"/>
                              <a:tab pos="7019925" algn="l"/>
                              <a:tab pos="7469188" algn="l"/>
                              <a:tab pos="7918450" algn="l"/>
                              <a:tab pos="8367713" algn="l"/>
                              <a:tab pos="8816975" algn="l"/>
                              <a:tab pos="9266238" algn="l"/>
                            </a:tabLst>
                            <a:defRPr/>
                          </a:pPr>
                          <a:r>
                            <a:rPr lang="ru-RU" sz="1700" dirty="0">
                              <a:solidFill>
                                <a:sysClr val="windowText" lastClr="0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остатках средств материнского капитала.</a:t>
                          </a:r>
                          <a:endParaRPr lang="ru-RU" sz="1700" dirty="0">
                            <a:solidFill>
                              <a:sysClr val="windowText" lastClr="000000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1">
                        <a:schemeClr val="accent3"/>
                      </a:lnRef>
                      <a:fillRef idx="2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953" w:tblpY="386"/>
        <w:tblW w:w="16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ABF8F" w:themeFill="accent6" w:themeFillTint="99"/>
        <w:tblLook w:val="04A0"/>
      </w:tblPr>
      <w:tblGrid>
        <w:gridCol w:w="16835"/>
      </w:tblGrid>
      <w:tr w:rsidR="0085544E" w:rsidTr="00D645D8">
        <w:trPr>
          <w:trHeight w:val="636"/>
        </w:trPr>
        <w:tc>
          <w:tcPr>
            <w:tcW w:w="16835" w:type="dxa"/>
            <w:shd w:val="clear" w:color="auto" w:fill="FABF8F" w:themeFill="accent6" w:themeFillTint="99"/>
          </w:tcPr>
          <w:p w:rsidR="0085544E" w:rsidRPr="00D645D8" w:rsidRDefault="0085544E" w:rsidP="00D645D8">
            <w:pPr>
              <w:tabs>
                <w:tab w:val="left" w:pos="15876"/>
                <w:tab w:val="left" w:pos="16018"/>
              </w:tabs>
              <w:ind w:right="459"/>
              <w:jc w:val="right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D645D8">
              <w:rPr>
                <w:rFonts w:ascii="Times New Roman" w:eastAsia="Calibri" w:hAnsi="Times New Roman" w:cs="Times New Roman"/>
                <w:b/>
                <w:color w:val="0000FF"/>
                <w:sz w:val="28"/>
                <w:szCs w:val="28"/>
              </w:rPr>
              <w:t xml:space="preserve">Узнайте больше на сайте </w:t>
            </w:r>
            <w:hyperlink r:id="rId28" w:history="1"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www</w:t>
              </w:r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</w:rPr>
                <w:t>.</w:t>
              </w:r>
              <w:proofErr w:type="spellStart"/>
              <w:r w:rsidRPr="00D645D8">
                <w:rPr>
                  <w:rStyle w:val="a5"/>
                  <w:rFonts w:ascii="Times New Roman" w:eastAsia="Calibri" w:hAnsi="Times New Roman" w:cs="Times New Roman"/>
                  <w:b/>
                  <w:color w:val="0000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85544E" w:rsidRPr="004C2E0B" w:rsidRDefault="0085544E" w:rsidP="00D645D8">
            <w:pPr>
              <w:tabs>
                <w:tab w:val="left" w:pos="15876"/>
                <w:tab w:val="left" w:pos="16018"/>
              </w:tabs>
              <w:ind w:right="459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по</w:t>
            </w:r>
            <w:proofErr w:type="gramEnd"/>
            <w:r w:rsidRPr="00D645D8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 xml:space="preserve"> тел.: 23-08-17</w:t>
            </w:r>
          </w:p>
        </w:tc>
      </w:tr>
    </w:tbl>
    <w:p w:rsidR="0003407E" w:rsidRDefault="0003407E" w:rsidP="003630AA"/>
    <w:sectPr w:rsidR="0003407E" w:rsidSect="00FC4C22">
      <w:pgSz w:w="16838" w:h="11906" w:orient="landscape"/>
      <w:pgMar w:top="993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rash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0C45"/>
    <w:multiLevelType w:val="hybridMultilevel"/>
    <w:tmpl w:val="643CE436"/>
    <w:lvl w:ilvl="0" w:tplc="690ECC34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color w:val="0000FF"/>
      </w:rPr>
    </w:lvl>
    <w:lvl w:ilvl="1" w:tplc="6194E540" w:tentative="1">
      <w:start w:val="1"/>
      <w:numFmt w:val="bullet"/>
      <w:lvlText w:val="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2" w:tplc="6C7E96DA" w:tentative="1">
      <w:start w:val="1"/>
      <w:numFmt w:val="bullet"/>
      <w:lvlText w:val="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D43ED332" w:tentative="1">
      <w:start w:val="1"/>
      <w:numFmt w:val="bullet"/>
      <w:lvlText w:val="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</w:rPr>
    </w:lvl>
    <w:lvl w:ilvl="4" w:tplc="AB8A60FC" w:tentative="1">
      <w:start w:val="1"/>
      <w:numFmt w:val="bullet"/>
      <w:lvlText w:val="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5" w:tplc="3B9C4FD4" w:tentative="1">
      <w:start w:val="1"/>
      <w:numFmt w:val="bullet"/>
      <w:lvlText w:val="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ECC28A5E" w:tentative="1">
      <w:start w:val="1"/>
      <w:numFmt w:val="bullet"/>
      <w:lvlText w:val="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</w:rPr>
    </w:lvl>
    <w:lvl w:ilvl="7" w:tplc="DD4E9E4A" w:tentative="1">
      <w:start w:val="1"/>
      <w:numFmt w:val="bullet"/>
      <w:lvlText w:val="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  <w:lvl w:ilvl="8" w:tplc="2D661860" w:tentative="1">
      <w:start w:val="1"/>
      <w:numFmt w:val="bullet"/>
      <w:lvlText w:val="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1CA8"/>
    <w:rsid w:val="0003407E"/>
    <w:rsid w:val="00082FF4"/>
    <w:rsid w:val="000F4BE7"/>
    <w:rsid w:val="000F4F5E"/>
    <w:rsid w:val="001814A6"/>
    <w:rsid w:val="002677D9"/>
    <w:rsid w:val="003630AA"/>
    <w:rsid w:val="004A6F42"/>
    <w:rsid w:val="004D743B"/>
    <w:rsid w:val="00601309"/>
    <w:rsid w:val="00750B19"/>
    <w:rsid w:val="00815A96"/>
    <w:rsid w:val="00842073"/>
    <w:rsid w:val="0085544E"/>
    <w:rsid w:val="00972C1D"/>
    <w:rsid w:val="00B362A7"/>
    <w:rsid w:val="00B37399"/>
    <w:rsid w:val="00B81CA8"/>
    <w:rsid w:val="00C97E8E"/>
    <w:rsid w:val="00D04AC1"/>
    <w:rsid w:val="00D53E40"/>
    <w:rsid w:val="00D645D8"/>
    <w:rsid w:val="00D91770"/>
    <w:rsid w:val="00D93725"/>
    <w:rsid w:val="00DB0C46"/>
    <w:rsid w:val="00E20558"/>
    <w:rsid w:val="00F840E8"/>
    <w:rsid w:val="00FC4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07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CA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0C4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DB0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0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339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148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" TargetMode="External"/><Relationship Id="rId13" Type="http://schemas.openxmlformats.org/officeDocument/2006/relationships/diagramQuickStyle" Target="diagrams/quickStyle1.xml"/><Relationship Id="rId18" Type="http://schemas.openxmlformats.org/officeDocument/2006/relationships/hyperlink" Target="http://www.pfrf.ru" TargetMode="External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diagramQuickStyle" Target="diagrams/quickStyle2.xml"/><Relationship Id="rId7" Type="http://schemas.openxmlformats.org/officeDocument/2006/relationships/image" Target="media/image3.jpeg"/><Relationship Id="rId12" Type="http://schemas.openxmlformats.org/officeDocument/2006/relationships/diagramLayout" Target="diagrams/layout1.xml"/><Relationship Id="rId17" Type="http://schemas.openxmlformats.org/officeDocument/2006/relationships/image" Target="media/image5.jpeg"/><Relationship Id="rId25" Type="http://schemas.openxmlformats.org/officeDocument/2006/relationships/hyperlink" Target="http://www.pfrf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" TargetMode="External"/><Relationship Id="rId20" Type="http://schemas.openxmlformats.org/officeDocument/2006/relationships/diagramLayout" Target="diagrams/layout2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diagramData" Target="diagrams/data1.xml"/><Relationship Id="rId24" Type="http://schemas.openxmlformats.org/officeDocument/2006/relationships/hyperlink" Target="http://www.pfrf.ru" TargetMode="External"/><Relationship Id="rId5" Type="http://schemas.openxmlformats.org/officeDocument/2006/relationships/image" Target="media/image1.jpeg"/><Relationship Id="rId15" Type="http://schemas.microsoft.com/office/2007/relationships/diagramDrawing" Target="diagrams/drawing1.xml"/><Relationship Id="rId23" Type="http://schemas.microsoft.com/office/2007/relationships/diagramDrawing" Target="diagrams/drawing2.xml"/><Relationship Id="rId28" Type="http://schemas.openxmlformats.org/officeDocument/2006/relationships/hyperlink" Target="http://www.pfrf.ru" TargetMode="External"/><Relationship Id="rId10" Type="http://schemas.openxmlformats.org/officeDocument/2006/relationships/hyperlink" Target="http://www.pfrf.ru" TargetMode="External"/><Relationship Id="rId19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diagramColors" Target="diagrams/colors1.xml"/><Relationship Id="rId22" Type="http://schemas.openxmlformats.org/officeDocument/2006/relationships/diagramColors" Target="diagrams/colors2.xml"/><Relationship Id="rId27" Type="http://schemas.openxmlformats.org/officeDocument/2006/relationships/hyperlink" Target="http://www.pfrf.ru" TargetMode="Externa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6EC1442-8FAE-4D8C-855E-D92969DFA69A}" type="doc">
      <dgm:prSet loTypeId="urn:microsoft.com/office/officeart/2005/8/layout/target3" loCatId="list" qsTypeId="urn:microsoft.com/office/officeart/2005/8/quickstyle/3d1" qsCatId="3D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3A97F1B3-3B3B-49C7-B404-46BC962830B6}">
      <dgm:prSet phldrT="[Текст]" custT="1"/>
      <dgm:spPr>
        <a:xfrm>
          <a:off x="1782045" y="524979"/>
          <a:ext cx="4158106" cy="532860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84AA33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r>
            <a:rPr lang="ru-RU" sz="3600" b="1" dirty="0" smtClean="0">
              <a:solidFill>
                <a:srgbClr val="84AA33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заработная плата</a:t>
          </a:r>
          <a:endParaRPr lang="ru-RU" sz="3600" b="1" dirty="0">
            <a:solidFill>
              <a:srgbClr val="84AA33">
                <a:lumMod val="75000"/>
              </a:srgb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E12E3965-2C02-4D48-9FDF-4FEB154EDF86}" type="parTrans" cxnId="{BD8E3485-C323-40CE-A225-C2B65BF1EE3C}">
      <dgm:prSet/>
      <dgm:spPr/>
      <dgm:t>
        <a:bodyPr/>
        <a:lstStyle/>
        <a:p>
          <a:endParaRPr lang="ru-RU"/>
        </a:p>
      </dgm:t>
    </dgm:pt>
    <dgm:pt modelId="{9C7D5312-D28D-42E7-A0E8-A6959523C28A}" type="sibTrans" cxnId="{BD8E3485-C323-40CE-A225-C2B65BF1EE3C}">
      <dgm:prSet/>
      <dgm:spPr/>
      <dgm:t>
        <a:bodyPr/>
        <a:lstStyle/>
        <a:p>
          <a:endParaRPr lang="ru-RU"/>
        </a:p>
      </dgm:t>
    </dgm:pt>
    <dgm:pt modelId="{FDB7BF17-D2A4-4891-AA05-332F2E0D51EB}">
      <dgm:prSet phldrT="[Текст]" custT="1"/>
      <dgm:spPr>
        <a:xfrm>
          <a:off x="1782045" y="1821122"/>
          <a:ext cx="4158106" cy="26841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84AA33">
              <a:hueOff val="-1070112"/>
              <a:satOff val="13230"/>
              <a:lumOff val="-4313"/>
              <a:alphaOff val="0"/>
            </a:srgbClr>
          </a:solidFill>
          <a:prstDash val="solid"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r>
            <a:rPr lang="ru-RU" sz="3200" b="1" dirty="0" smtClean="0">
              <a:solidFill>
                <a:srgbClr val="009900"/>
              </a:solidFill>
              <a:latin typeface="Times New Roman" pitchFamily="18" charset="0"/>
              <a:ea typeface="+mn-ea"/>
              <a:cs typeface="Times New Roman" pitchFamily="18" charset="0"/>
            </a:rPr>
            <a:t>продолжительность трудового стажа</a:t>
          </a:r>
          <a:endParaRPr lang="ru-RU" sz="3200" b="1" dirty="0">
            <a:solidFill>
              <a:srgbClr val="00990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F82EB1BD-AE85-4494-B425-544E1265138E}" type="parTrans" cxnId="{5DC6E2F0-7DCD-43AF-B527-33B0536A6322}">
      <dgm:prSet/>
      <dgm:spPr/>
      <dgm:t>
        <a:bodyPr/>
        <a:lstStyle/>
        <a:p>
          <a:endParaRPr lang="ru-RU"/>
        </a:p>
      </dgm:t>
    </dgm:pt>
    <dgm:pt modelId="{588A8635-6954-4CC6-B244-2E1BD62F46C3}" type="sibTrans" cxnId="{5DC6E2F0-7DCD-43AF-B527-33B0536A6322}">
      <dgm:prSet/>
      <dgm:spPr/>
      <dgm:t>
        <a:bodyPr/>
        <a:lstStyle/>
        <a:p>
          <a:endParaRPr lang="ru-RU"/>
        </a:p>
      </dgm:t>
    </dgm:pt>
    <dgm:pt modelId="{43FE51CF-EE55-4814-A1E0-725443C05397}">
      <dgm:prSet phldrT="[Текст]" custT="1"/>
      <dgm:spPr>
        <a:xfrm>
          <a:off x="1782045" y="3117271"/>
          <a:ext cx="4158106" cy="16929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84AA33">
              <a:hueOff val="-2140224"/>
              <a:satOff val="26460"/>
              <a:lumOff val="-8626"/>
              <a:alphaOff val="0"/>
            </a:srgbClr>
          </a:solidFill>
          <a:prstDash val="solid"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r>
            <a:rPr lang="ru-RU" sz="3600" b="1" dirty="0" smtClean="0">
              <a:solidFill>
                <a:srgbClr val="CC6600"/>
              </a:solidFill>
              <a:latin typeface="Times New Roman" pitchFamily="18" charset="0"/>
              <a:ea typeface="+mn-ea"/>
              <a:cs typeface="Times New Roman" pitchFamily="18" charset="0"/>
            </a:rPr>
            <a:t>страховые взносы</a:t>
          </a:r>
          <a:endParaRPr lang="ru-RU" sz="3600" b="1" dirty="0">
            <a:solidFill>
              <a:srgbClr val="CC660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CA18D919-91ED-444B-BCAD-50D58890C387}" type="parTrans" cxnId="{E6D8942A-465E-43D8-B127-ECDCA64D8D0F}">
      <dgm:prSet/>
      <dgm:spPr/>
      <dgm:t>
        <a:bodyPr/>
        <a:lstStyle/>
        <a:p>
          <a:endParaRPr lang="ru-RU"/>
        </a:p>
      </dgm:t>
    </dgm:pt>
    <dgm:pt modelId="{18EA07CC-ED19-444B-B4C0-943DA163E20E}" type="sibTrans" cxnId="{E6D8942A-465E-43D8-B127-ECDCA64D8D0F}">
      <dgm:prSet/>
      <dgm:spPr/>
      <dgm:t>
        <a:bodyPr/>
        <a:lstStyle/>
        <a:p>
          <a:endParaRPr lang="ru-RU"/>
        </a:p>
      </dgm:t>
    </dgm:pt>
    <dgm:pt modelId="{942EF8A8-7361-4093-B43E-6D07B8FB3A9D}">
      <dgm:prSet custT="1"/>
      <dgm:spPr>
        <a:xfrm>
          <a:off x="1782045" y="4392489"/>
          <a:ext cx="4158106" cy="14318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84AA33">
              <a:hueOff val="-3210336"/>
              <a:satOff val="39690"/>
              <a:lumOff val="-12939"/>
              <a:alphaOff val="0"/>
            </a:srgbClr>
          </a:solidFill>
          <a:prstDash val="solid"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gm:spPr>
      <dgm:t>
        <a:bodyPr/>
        <a:lstStyle/>
        <a:p>
          <a:r>
            <a:rPr lang="ru-RU" sz="32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планируемый возраст выхода на пенсию</a:t>
          </a:r>
          <a:endParaRPr lang="ru-RU" sz="3200" b="1" dirty="0">
            <a:solidFill>
              <a:srgbClr val="C0000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17F3B56C-521C-4689-9FAD-CB3FC3E2F9A7}" type="parTrans" cxnId="{8E829B69-1409-45D5-8DBC-3BEAEAFF68DB}">
      <dgm:prSet/>
      <dgm:spPr/>
      <dgm:t>
        <a:bodyPr/>
        <a:lstStyle/>
        <a:p>
          <a:endParaRPr lang="ru-RU"/>
        </a:p>
      </dgm:t>
    </dgm:pt>
    <dgm:pt modelId="{98DBF54F-E6D7-4176-B304-14C527B3020B}" type="sibTrans" cxnId="{8E829B69-1409-45D5-8DBC-3BEAEAFF68DB}">
      <dgm:prSet/>
      <dgm:spPr/>
      <dgm:t>
        <a:bodyPr/>
        <a:lstStyle/>
        <a:p>
          <a:endParaRPr lang="ru-RU"/>
        </a:p>
      </dgm:t>
    </dgm:pt>
    <dgm:pt modelId="{AC6A04A5-2356-49CA-885F-EFAB834EEF4F}" type="pres">
      <dgm:prSet presAssocID="{06EC1442-8FAE-4D8C-855E-D92969DFA69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A214C36-207D-47A2-BB4B-5AD19C6C3E48}" type="pres">
      <dgm:prSet presAssocID="{3A97F1B3-3B3B-49C7-B404-46BC962830B6}" presName="circle1" presStyleLbl="node1" presStyleIdx="0" presStyleCnt="4" custScaleX="68966" custScaleY="149108" custLinFactNeighborX="16163" custLinFactNeighborY="15940"/>
      <dgm:spPr>
        <a:xfrm>
          <a:off x="576064" y="547183"/>
          <a:ext cx="2458011" cy="5314345"/>
        </a:xfrm>
        <a:prstGeom prst="pie">
          <a:avLst>
            <a:gd name="adj1" fmla="val 5400000"/>
            <a:gd name="adj2" fmla="val 16200000"/>
          </a:avLst>
        </a:prstGeom>
        <a:solidFill>
          <a:srgbClr val="84AA33"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ru-RU"/>
        </a:p>
      </dgm:t>
    </dgm:pt>
    <dgm:pt modelId="{77399ECE-EC19-423D-A453-7A26EEAB4CE7}" type="pres">
      <dgm:prSet presAssocID="{3A97F1B3-3B3B-49C7-B404-46BC962830B6}" presName="space" presStyleCnt="0"/>
      <dgm:spPr/>
    </dgm:pt>
    <dgm:pt modelId="{CC1D0AF6-9A8E-4F3A-8C38-96CB4D17F62E}" type="pres">
      <dgm:prSet presAssocID="{3A97F1B3-3B3B-49C7-B404-46BC962830B6}" presName="rect1" presStyleLbl="alignAcc1" presStyleIdx="0" presStyleCnt="4" custScaleY="149508" custLinFactNeighborY="11813"/>
      <dgm:spPr/>
      <dgm:t>
        <a:bodyPr/>
        <a:lstStyle/>
        <a:p>
          <a:endParaRPr lang="ru-RU"/>
        </a:p>
      </dgm:t>
    </dgm:pt>
    <dgm:pt modelId="{27E084FD-8792-4C1E-8EEE-D574BDB3D183}" type="pres">
      <dgm:prSet presAssocID="{FDB7BF17-D2A4-4891-AA05-332F2E0D51EB}" presName="vertSpace2" presStyleLbl="node1" presStyleIdx="0" presStyleCnt="4"/>
      <dgm:spPr/>
    </dgm:pt>
    <dgm:pt modelId="{83DDC2D7-2161-4C3A-AF90-4160E573F6D1}" type="pres">
      <dgm:prSet presAssocID="{FDB7BF17-D2A4-4891-AA05-332F2E0D51EB}" presName="circle2" presStyleLbl="node1" presStyleIdx="1" presStyleCnt="4" custScaleX="65861" custScaleY="155267" custLinFactNeighborX="17817" custLinFactNeighborY="29884"/>
      <dgm:spPr>
        <a:xfrm>
          <a:off x="936109" y="1775083"/>
          <a:ext cx="1731167" cy="4081219"/>
        </a:xfrm>
        <a:prstGeom prst="pie">
          <a:avLst>
            <a:gd name="adj1" fmla="val 5400000"/>
            <a:gd name="adj2" fmla="val 16200000"/>
          </a:avLst>
        </a:prstGeom>
        <a:solidFill>
          <a:srgbClr val="84AA33">
            <a:hueOff val="-1070112"/>
            <a:satOff val="13230"/>
            <a:lumOff val="-4313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ru-RU"/>
        </a:p>
      </dgm:t>
    </dgm:pt>
    <dgm:pt modelId="{895893E0-438D-4EC5-BE51-70D88A586AE3}" type="pres">
      <dgm:prSet presAssocID="{FDB7BF17-D2A4-4891-AA05-332F2E0D51EB}" presName="rect2" presStyleLbl="alignAcc1" presStyleIdx="1" presStyleCnt="4" custScaleY="102117" custLinFactNeighborX="437" custLinFactNeighborY="-12009"/>
      <dgm:spPr/>
      <dgm:t>
        <a:bodyPr/>
        <a:lstStyle/>
        <a:p>
          <a:endParaRPr lang="ru-RU"/>
        </a:p>
      </dgm:t>
    </dgm:pt>
    <dgm:pt modelId="{5EBC0662-1BBF-415C-BF5C-18BFDB24CDEB}" type="pres">
      <dgm:prSet presAssocID="{43FE51CF-EE55-4814-A1E0-725443C05397}" presName="vertSpace3" presStyleLbl="node1" presStyleIdx="1" presStyleCnt="4"/>
      <dgm:spPr/>
    </dgm:pt>
    <dgm:pt modelId="{2D447ACF-A80C-4656-A43B-E559CB60703A}" type="pres">
      <dgm:prSet presAssocID="{43FE51CF-EE55-4814-A1E0-725443C05397}" presName="circle3" presStyleLbl="node1" presStyleIdx="2" presStyleCnt="4" custScaleX="54592" custScaleY="162431" custLinFactNeighborX="21298" custLinFactNeighborY="66989"/>
      <dgm:spPr>
        <a:xfrm>
          <a:off x="1296137" y="3143232"/>
          <a:ext cx="924211" cy="2749864"/>
        </a:xfrm>
        <a:prstGeom prst="pie">
          <a:avLst>
            <a:gd name="adj1" fmla="val 5400000"/>
            <a:gd name="adj2" fmla="val 16200000"/>
          </a:avLst>
        </a:prstGeom>
        <a:solidFill>
          <a:srgbClr val="84AA33">
            <a:hueOff val="-2140224"/>
            <a:satOff val="26460"/>
            <a:lumOff val="-8626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ru-RU"/>
        </a:p>
      </dgm:t>
    </dgm:pt>
    <dgm:pt modelId="{C5D7137C-668E-4577-A7C3-C19B051943AF}" type="pres">
      <dgm:prSet presAssocID="{43FE51CF-EE55-4814-A1E0-725443C05397}" presName="rect3" presStyleLbl="alignAcc1" presStyleIdx="2" presStyleCnt="4" custLinFactNeighborX="437" custLinFactNeighborY="11536"/>
      <dgm:spPr/>
      <dgm:t>
        <a:bodyPr/>
        <a:lstStyle/>
        <a:p>
          <a:endParaRPr lang="ru-RU"/>
        </a:p>
      </dgm:t>
    </dgm:pt>
    <dgm:pt modelId="{2EE79861-EE60-4DE3-85AB-6A0E35E29979}" type="pres">
      <dgm:prSet presAssocID="{942EF8A8-7361-4093-B43E-6D07B8FB3A9D}" presName="vertSpace4" presStyleLbl="node1" presStyleIdx="2" presStyleCnt="4"/>
      <dgm:spPr/>
    </dgm:pt>
    <dgm:pt modelId="{F9C2EAF9-5867-4F2F-B39C-DE929ADD8A54}" type="pres">
      <dgm:prSet presAssocID="{942EF8A8-7361-4093-B43E-6D07B8FB3A9D}" presName="circle4" presStyleLbl="node1" presStyleIdx="3" presStyleCnt="4" custScaleX="52673" custScaleY="194265" custLinFactY="64957" custLinFactNeighborX="23874" custLinFactNeighborY="100000"/>
      <dgm:spPr>
        <a:xfrm>
          <a:off x="1584175" y="4392489"/>
          <a:ext cx="398929" cy="1471303"/>
        </a:xfrm>
        <a:prstGeom prst="pie">
          <a:avLst>
            <a:gd name="adj1" fmla="val 5400000"/>
            <a:gd name="adj2" fmla="val 16200000"/>
          </a:avLst>
        </a:prstGeom>
        <a:solidFill>
          <a:srgbClr val="84AA33">
            <a:hueOff val="-3210336"/>
            <a:satOff val="39690"/>
            <a:lumOff val="-12939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endParaRPr lang="ru-RU"/>
        </a:p>
      </dgm:t>
    </dgm:pt>
    <dgm:pt modelId="{1ED866EE-F69B-42C0-B4CA-F77753092E9F}" type="pres">
      <dgm:prSet presAssocID="{942EF8A8-7361-4093-B43E-6D07B8FB3A9D}" presName="rect4" presStyleLbl="alignAcc1" presStyleIdx="3" presStyleCnt="4" custScaleY="189050" custLinFactY="38686" custLinFactNeighborX="437" custLinFactNeighborY="100000"/>
      <dgm:spPr/>
      <dgm:t>
        <a:bodyPr/>
        <a:lstStyle/>
        <a:p>
          <a:endParaRPr lang="ru-RU"/>
        </a:p>
      </dgm:t>
    </dgm:pt>
    <dgm:pt modelId="{83776AE3-C46D-4AC3-8B62-FAE9BA40BC29}" type="pres">
      <dgm:prSet presAssocID="{3A97F1B3-3B3B-49C7-B404-46BC962830B6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34135C-8432-4DC7-AFB9-6E48A003F45F}" type="pres">
      <dgm:prSet presAssocID="{FDB7BF17-D2A4-4891-AA05-332F2E0D51EB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A5C04C7-A315-4BD8-AADB-0BEE2426F320}" type="pres">
      <dgm:prSet presAssocID="{43FE51CF-EE55-4814-A1E0-725443C05397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E28DAA2-810A-4E31-B854-87C2E9B77517}" type="pres">
      <dgm:prSet presAssocID="{942EF8A8-7361-4093-B43E-6D07B8FB3A9D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611681A-FCE7-4D4A-BD65-85F0B68F4134}" type="presOf" srcId="{942EF8A8-7361-4093-B43E-6D07B8FB3A9D}" destId="{1ED866EE-F69B-42C0-B4CA-F77753092E9F}" srcOrd="0" destOrd="0" presId="urn:microsoft.com/office/officeart/2005/8/layout/target3"/>
    <dgm:cxn modelId="{BD8E3485-C323-40CE-A225-C2B65BF1EE3C}" srcId="{06EC1442-8FAE-4D8C-855E-D92969DFA69A}" destId="{3A97F1B3-3B3B-49C7-B404-46BC962830B6}" srcOrd="0" destOrd="0" parTransId="{E12E3965-2C02-4D48-9FDF-4FEB154EDF86}" sibTransId="{9C7D5312-D28D-42E7-A0E8-A6959523C28A}"/>
    <dgm:cxn modelId="{5DC6E2F0-7DCD-43AF-B527-33B0536A6322}" srcId="{06EC1442-8FAE-4D8C-855E-D92969DFA69A}" destId="{FDB7BF17-D2A4-4891-AA05-332F2E0D51EB}" srcOrd="1" destOrd="0" parTransId="{F82EB1BD-AE85-4494-B425-544E1265138E}" sibTransId="{588A8635-6954-4CC6-B244-2E1BD62F46C3}"/>
    <dgm:cxn modelId="{7941A36F-5F97-4CF1-B7E8-98A291D628A8}" type="presOf" srcId="{43FE51CF-EE55-4814-A1E0-725443C05397}" destId="{C5D7137C-668E-4577-A7C3-C19B051943AF}" srcOrd="0" destOrd="0" presId="urn:microsoft.com/office/officeart/2005/8/layout/target3"/>
    <dgm:cxn modelId="{876B6D29-C995-48F9-93B5-FEAC4E9ACF6A}" type="presOf" srcId="{3A97F1B3-3B3B-49C7-B404-46BC962830B6}" destId="{CC1D0AF6-9A8E-4F3A-8C38-96CB4D17F62E}" srcOrd="0" destOrd="0" presId="urn:microsoft.com/office/officeart/2005/8/layout/target3"/>
    <dgm:cxn modelId="{777B20CE-3703-436C-8A6A-CE7B7585A1EA}" type="presOf" srcId="{FDB7BF17-D2A4-4891-AA05-332F2E0D51EB}" destId="{BE34135C-8432-4DC7-AFB9-6E48A003F45F}" srcOrd="1" destOrd="0" presId="urn:microsoft.com/office/officeart/2005/8/layout/target3"/>
    <dgm:cxn modelId="{290ECD5B-3A19-41FF-BE7B-C26946A0CDB2}" type="presOf" srcId="{942EF8A8-7361-4093-B43E-6D07B8FB3A9D}" destId="{FE28DAA2-810A-4E31-B854-87C2E9B77517}" srcOrd="1" destOrd="0" presId="urn:microsoft.com/office/officeart/2005/8/layout/target3"/>
    <dgm:cxn modelId="{6BA338E4-33C4-44C2-A0D2-B8A510A7E16E}" type="presOf" srcId="{3A97F1B3-3B3B-49C7-B404-46BC962830B6}" destId="{83776AE3-C46D-4AC3-8B62-FAE9BA40BC29}" srcOrd="1" destOrd="0" presId="urn:microsoft.com/office/officeart/2005/8/layout/target3"/>
    <dgm:cxn modelId="{E6D8942A-465E-43D8-B127-ECDCA64D8D0F}" srcId="{06EC1442-8FAE-4D8C-855E-D92969DFA69A}" destId="{43FE51CF-EE55-4814-A1E0-725443C05397}" srcOrd="2" destOrd="0" parTransId="{CA18D919-91ED-444B-BCAD-50D58890C387}" sibTransId="{18EA07CC-ED19-444B-B4C0-943DA163E20E}"/>
    <dgm:cxn modelId="{F976E1CB-8723-407F-8B5B-FD73124D3105}" type="presOf" srcId="{FDB7BF17-D2A4-4891-AA05-332F2E0D51EB}" destId="{895893E0-438D-4EC5-BE51-70D88A586AE3}" srcOrd="0" destOrd="0" presId="urn:microsoft.com/office/officeart/2005/8/layout/target3"/>
    <dgm:cxn modelId="{8E829B69-1409-45D5-8DBC-3BEAEAFF68DB}" srcId="{06EC1442-8FAE-4D8C-855E-D92969DFA69A}" destId="{942EF8A8-7361-4093-B43E-6D07B8FB3A9D}" srcOrd="3" destOrd="0" parTransId="{17F3B56C-521C-4689-9FAD-CB3FC3E2F9A7}" sibTransId="{98DBF54F-E6D7-4176-B304-14C527B3020B}"/>
    <dgm:cxn modelId="{18C6ED20-8C45-40E7-8E02-5E125167FA3A}" type="presOf" srcId="{06EC1442-8FAE-4D8C-855E-D92969DFA69A}" destId="{AC6A04A5-2356-49CA-885F-EFAB834EEF4F}" srcOrd="0" destOrd="0" presId="urn:microsoft.com/office/officeart/2005/8/layout/target3"/>
    <dgm:cxn modelId="{0190D560-8AD3-4B2B-BB03-FB0C647F2456}" type="presOf" srcId="{43FE51CF-EE55-4814-A1E0-725443C05397}" destId="{AA5C04C7-A315-4BD8-AADB-0BEE2426F320}" srcOrd="1" destOrd="0" presId="urn:microsoft.com/office/officeart/2005/8/layout/target3"/>
    <dgm:cxn modelId="{567923E8-7D2B-448C-9E7D-8F45629812CB}" type="presParOf" srcId="{AC6A04A5-2356-49CA-885F-EFAB834EEF4F}" destId="{2A214C36-207D-47A2-BB4B-5AD19C6C3E48}" srcOrd="0" destOrd="0" presId="urn:microsoft.com/office/officeart/2005/8/layout/target3"/>
    <dgm:cxn modelId="{5DDACFED-8074-42EA-88E9-4A4832D440E0}" type="presParOf" srcId="{AC6A04A5-2356-49CA-885F-EFAB834EEF4F}" destId="{77399ECE-EC19-423D-A453-7A26EEAB4CE7}" srcOrd="1" destOrd="0" presId="urn:microsoft.com/office/officeart/2005/8/layout/target3"/>
    <dgm:cxn modelId="{08213284-CF51-48BC-AC8C-7BC37E031252}" type="presParOf" srcId="{AC6A04A5-2356-49CA-885F-EFAB834EEF4F}" destId="{CC1D0AF6-9A8E-4F3A-8C38-96CB4D17F62E}" srcOrd="2" destOrd="0" presId="urn:microsoft.com/office/officeart/2005/8/layout/target3"/>
    <dgm:cxn modelId="{9B5B0755-5631-4C7F-804D-393509D0C2DE}" type="presParOf" srcId="{AC6A04A5-2356-49CA-885F-EFAB834EEF4F}" destId="{27E084FD-8792-4C1E-8EEE-D574BDB3D183}" srcOrd="3" destOrd="0" presId="urn:microsoft.com/office/officeart/2005/8/layout/target3"/>
    <dgm:cxn modelId="{3BFE35CE-CCD0-4D2A-A316-899EC77BA3F4}" type="presParOf" srcId="{AC6A04A5-2356-49CA-885F-EFAB834EEF4F}" destId="{83DDC2D7-2161-4C3A-AF90-4160E573F6D1}" srcOrd="4" destOrd="0" presId="urn:microsoft.com/office/officeart/2005/8/layout/target3"/>
    <dgm:cxn modelId="{E7B2CCB5-08DF-4039-B22B-79E30177B141}" type="presParOf" srcId="{AC6A04A5-2356-49CA-885F-EFAB834EEF4F}" destId="{895893E0-438D-4EC5-BE51-70D88A586AE3}" srcOrd="5" destOrd="0" presId="urn:microsoft.com/office/officeart/2005/8/layout/target3"/>
    <dgm:cxn modelId="{44330AEA-34F4-4574-BC9A-543F4DCF8B62}" type="presParOf" srcId="{AC6A04A5-2356-49CA-885F-EFAB834EEF4F}" destId="{5EBC0662-1BBF-415C-BF5C-18BFDB24CDEB}" srcOrd="6" destOrd="0" presId="urn:microsoft.com/office/officeart/2005/8/layout/target3"/>
    <dgm:cxn modelId="{1FAB6864-EB1F-42FB-8A9F-F75B3DC28868}" type="presParOf" srcId="{AC6A04A5-2356-49CA-885F-EFAB834EEF4F}" destId="{2D447ACF-A80C-4656-A43B-E559CB60703A}" srcOrd="7" destOrd="0" presId="urn:microsoft.com/office/officeart/2005/8/layout/target3"/>
    <dgm:cxn modelId="{D218DC72-6ECD-46E3-BCA2-53003B9595A6}" type="presParOf" srcId="{AC6A04A5-2356-49CA-885F-EFAB834EEF4F}" destId="{C5D7137C-668E-4577-A7C3-C19B051943AF}" srcOrd="8" destOrd="0" presId="urn:microsoft.com/office/officeart/2005/8/layout/target3"/>
    <dgm:cxn modelId="{2BA572A5-1142-48E8-9F94-40CF0E64B417}" type="presParOf" srcId="{AC6A04A5-2356-49CA-885F-EFAB834EEF4F}" destId="{2EE79861-EE60-4DE3-85AB-6A0E35E29979}" srcOrd="9" destOrd="0" presId="urn:microsoft.com/office/officeart/2005/8/layout/target3"/>
    <dgm:cxn modelId="{7F84ACAF-D93A-424A-B8A7-2C905FD9645D}" type="presParOf" srcId="{AC6A04A5-2356-49CA-885F-EFAB834EEF4F}" destId="{F9C2EAF9-5867-4F2F-B39C-DE929ADD8A54}" srcOrd="10" destOrd="0" presId="urn:microsoft.com/office/officeart/2005/8/layout/target3"/>
    <dgm:cxn modelId="{22957BE8-775C-4D66-B451-E7987D5419FE}" type="presParOf" srcId="{AC6A04A5-2356-49CA-885F-EFAB834EEF4F}" destId="{1ED866EE-F69B-42C0-B4CA-F77753092E9F}" srcOrd="11" destOrd="0" presId="urn:microsoft.com/office/officeart/2005/8/layout/target3"/>
    <dgm:cxn modelId="{9BACFFA7-063C-47A3-B8EE-A0D5E27ECF5C}" type="presParOf" srcId="{AC6A04A5-2356-49CA-885F-EFAB834EEF4F}" destId="{83776AE3-C46D-4AC3-8B62-FAE9BA40BC29}" srcOrd="12" destOrd="0" presId="urn:microsoft.com/office/officeart/2005/8/layout/target3"/>
    <dgm:cxn modelId="{5B461CA0-2607-4CE7-BA5F-9690D6E3AA52}" type="presParOf" srcId="{AC6A04A5-2356-49CA-885F-EFAB834EEF4F}" destId="{BE34135C-8432-4DC7-AFB9-6E48A003F45F}" srcOrd="13" destOrd="0" presId="urn:microsoft.com/office/officeart/2005/8/layout/target3"/>
    <dgm:cxn modelId="{E45C2908-5F36-4229-A9EE-9B7A20D93E87}" type="presParOf" srcId="{AC6A04A5-2356-49CA-885F-EFAB834EEF4F}" destId="{AA5C04C7-A315-4BD8-AADB-0BEE2426F320}" srcOrd="14" destOrd="0" presId="urn:microsoft.com/office/officeart/2005/8/layout/target3"/>
    <dgm:cxn modelId="{08590ADE-97B6-4EF7-A123-B64AC9AFFA63}" type="presParOf" srcId="{AC6A04A5-2356-49CA-885F-EFAB834EEF4F}" destId="{FE28DAA2-810A-4E31-B854-87C2E9B77517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3BD28BE-558F-4AF7-A4D4-ED8750611C64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AA0BA0DE-BCD6-4059-81DA-2828CCCB4132}">
      <dgm:prSet phldrT="[Текст]" custT="1"/>
      <dgm:spPr>
        <a:xfrm>
          <a:off x="2266675" y="0"/>
          <a:ext cx="6104904" cy="4640064"/>
        </a:xfrm>
        <a:solidFill>
          <a:srgbClr val="CCCCFF"/>
        </a:solidFill>
        <a:ln w="11429" cap="flat" cmpd="sng" algn="ctr">
          <a:noFill/>
          <a:prstDash val="solid"/>
        </a:ln>
        <a:effectLst/>
      </dgm:spPr>
      <dgm:t>
        <a:bodyPr/>
        <a:lstStyle/>
        <a:p>
          <a:pPr marL="0" marR="0" indent="0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endParaRPr lang="ru-RU" sz="3600" b="1" dirty="0" smtClean="0">
            <a:solidFill>
              <a:srgbClr val="002060"/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marL="0" marR="0" indent="0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3600" b="1" dirty="0" smtClean="0">
              <a:solidFill>
                <a:srgbClr val="002060"/>
              </a:solidFill>
              <a:latin typeface="Times New Roman" pitchFamily="18" charset="0"/>
              <a:ea typeface="+mn-ea"/>
              <a:cs typeface="Times New Roman" pitchFamily="18" charset="0"/>
            </a:rPr>
            <a:t>Личный кабинет плательщика страховых взносов</a:t>
          </a:r>
        </a:p>
        <a:p>
          <a:pPr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7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eorgia"/>
            <a:ea typeface="+mn-ea"/>
            <a:cs typeface="+mn-cs"/>
          </a:endParaRPr>
        </a:p>
      </dgm:t>
    </dgm:pt>
    <dgm:pt modelId="{65DAA826-E5A0-4F1F-9A28-3523E18B4C84}" type="parTrans" cxnId="{1B4B7124-CE83-46AA-989E-9DE94E73BE9A}">
      <dgm:prSet/>
      <dgm:spPr/>
      <dgm:t>
        <a:bodyPr/>
        <a:lstStyle/>
        <a:p>
          <a:endParaRPr lang="ru-RU"/>
        </a:p>
      </dgm:t>
    </dgm:pt>
    <dgm:pt modelId="{7D32E861-14DF-4FC7-A1B7-5DDE4BB75C18}" type="sibTrans" cxnId="{1B4B7124-CE83-46AA-989E-9DE94E73BE9A}">
      <dgm:prSet/>
      <dgm:spPr/>
      <dgm:t>
        <a:bodyPr/>
        <a:lstStyle/>
        <a:p>
          <a:endParaRPr lang="ru-RU"/>
        </a:p>
      </dgm:t>
    </dgm:pt>
    <dgm:pt modelId="{02C0A628-1E55-4EF7-878F-6118281DD8CD}">
      <dgm:prSet phldrT="[Текст]" custT="1"/>
      <dgm:spPr>
        <a:xfrm>
          <a:off x="2266675" y="3248046"/>
          <a:ext cx="6104904" cy="1392017"/>
        </a:xfrm>
        <a:solidFill>
          <a:srgbClr val="0099CC">
            <a:alpha val="89804"/>
          </a:srgbClr>
        </a:solidFill>
        <a:ln w="11429" cap="flat" cmpd="sng" algn="ctr">
          <a:noFill/>
          <a:prstDash val="sysDash"/>
        </a:ln>
        <a:effectLst/>
      </dgm:spPr>
      <dgm:t>
        <a:bodyPr/>
        <a:lstStyle/>
        <a:p>
          <a:r>
            <a:rPr lang="ru-RU" sz="3600" b="1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Личный кабинет застрахованного лица</a:t>
          </a:r>
          <a:endParaRPr lang="ru-RU" sz="36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39EC186A-A15B-4760-A7F3-D656858C07A9}" type="parTrans" cxnId="{3AF4E66C-CC0C-4FF6-AEAB-FCDB6320CE41}">
      <dgm:prSet/>
      <dgm:spPr/>
      <dgm:t>
        <a:bodyPr/>
        <a:lstStyle/>
        <a:p>
          <a:endParaRPr lang="ru-RU"/>
        </a:p>
      </dgm:t>
    </dgm:pt>
    <dgm:pt modelId="{69352356-DD35-40AC-83C6-A227A9EFA731}" type="sibTrans" cxnId="{3AF4E66C-CC0C-4FF6-AEAB-FCDB6320CE41}">
      <dgm:prSet/>
      <dgm:spPr/>
      <dgm:t>
        <a:bodyPr/>
        <a:lstStyle/>
        <a:p>
          <a:endParaRPr lang="ru-RU"/>
        </a:p>
      </dgm:t>
    </dgm:pt>
    <dgm:pt modelId="{A3D523A4-FDED-4F06-B1AA-DEE6E8238BE1}">
      <dgm:prSet custT="1"/>
      <dgm:spPr>
        <a:xfrm>
          <a:off x="2266675" y="2004700"/>
          <a:ext cx="6104904" cy="2220226"/>
        </a:xfrm>
        <a:solidFill>
          <a:srgbClr val="66CCFF">
            <a:alpha val="90000"/>
          </a:srgbClr>
        </a:solidFill>
        <a:ln w="11429" cap="flat" cmpd="sng" algn="ctr">
          <a:noFill/>
          <a:prstDash val="solid"/>
        </a:ln>
        <a:effectLst/>
      </dgm:spPr>
      <dgm:t>
        <a:bodyPr/>
        <a:lstStyle/>
        <a:p>
          <a:r>
            <a:rPr lang="ru-RU" sz="3600" b="1" dirty="0" smtClean="0">
              <a:solidFill>
                <a:srgbClr val="002060"/>
              </a:solidFill>
              <a:latin typeface="Times New Roman" pitchFamily="18" charset="0"/>
              <a:ea typeface="+mn-ea"/>
              <a:cs typeface="Times New Roman" pitchFamily="18" charset="0"/>
            </a:rPr>
            <a:t>Предварительная запись на прием</a:t>
          </a:r>
          <a:endParaRPr lang="ru-RU" sz="3600" b="1" dirty="0">
            <a:solidFill>
              <a:srgbClr val="00206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620F69DC-FF17-44D1-BB26-1CCF34F98465}" type="parTrans" cxnId="{F011EA6A-4B2C-4B4A-A9AE-913893C305F6}">
      <dgm:prSet/>
      <dgm:spPr/>
      <dgm:t>
        <a:bodyPr/>
        <a:lstStyle/>
        <a:p>
          <a:endParaRPr lang="ru-RU"/>
        </a:p>
      </dgm:t>
    </dgm:pt>
    <dgm:pt modelId="{B57ABD9B-D6BD-4611-871F-BEB5D916B634}" type="sibTrans" cxnId="{F011EA6A-4B2C-4B4A-A9AE-913893C305F6}">
      <dgm:prSet/>
      <dgm:spPr/>
      <dgm:t>
        <a:bodyPr/>
        <a:lstStyle/>
        <a:p>
          <a:endParaRPr lang="ru-RU"/>
        </a:p>
      </dgm:t>
    </dgm:pt>
    <dgm:pt modelId="{94B03B51-6570-4EFB-8F7F-EA1B92B7D8FC}" type="pres">
      <dgm:prSet presAssocID="{73BD28BE-558F-4AF7-A4D4-ED8750611C64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127B609-C5E9-40C9-9CCD-5940F63DE679}" type="pres">
      <dgm:prSet presAssocID="{AA0BA0DE-BCD6-4059-81DA-2828CCCB4132}" presName="circle1" presStyleLbl="node1" presStyleIdx="0" presStyleCnt="3"/>
      <dgm:spPr>
        <a:xfrm>
          <a:off x="0" y="0"/>
          <a:ext cx="4640064" cy="4640064"/>
        </a:xfrm>
        <a:prstGeom prst="pie">
          <a:avLst>
            <a:gd name="adj1" fmla="val 5400000"/>
            <a:gd name="adj2" fmla="val 16200000"/>
          </a:avLst>
        </a:prstGeom>
        <a:solidFill>
          <a:srgbClr val="CCCCFF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/>
        </a:p>
      </dgm:t>
    </dgm:pt>
    <dgm:pt modelId="{34D72588-3072-478D-8A69-B6DD219B47FF}" type="pres">
      <dgm:prSet presAssocID="{AA0BA0DE-BCD6-4059-81DA-2828CCCB4132}" presName="space" presStyleCnt="0"/>
      <dgm:spPr/>
    </dgm:pt>
    <dgm:pt modelId="{C50A2171-7A67-4FA8-9B77-15F9CDA52191}" type="pres">
      <dgm:prSet presAssocID="{AA0BA0DE-BCD6-4059-81DA-2828CCCB4132}" presName="rect1" presStyleLbl="alignAcc1" presStyleIdx="0" presStyleCnt="3" custScaleY="100000" custLinFactNeighborX="-874" custLinFactNeighborY="-16355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9839440-3AA2-4945-9779-915C96DD03C4}" type="pres">
      <dgm:prSet presAssocID="{A3D523A4-FDED-4F06-B1AA-DEE6E8238BE1}" presName="vertSpace2" presStyleLbl="node1" presStyleIdx="0" presStyleCnt="3"/>
      <dgm:spPr/>
    </dgm:pt>
    <dgm:pt modelId="{19E9E8DA-E264-4566-93B7-14338789CB9A}" type="pres">
      <dgm:prSet presAssocID="{A3D523A4-FDED-4F06-B1AA-DEE6E8238BE1}" presName="circle2" presStyleLbl="node1" presStyleIdx="1" presStyleCnt="3" custScaleY="88131" custLinFactNeighborX="-336" custLinFactNeighborY="20314"/>
      <dgm:spPr>
        <a:xfrm>
          <a:off x="801878" y="2004700"/>
          <a:ext cx="3016038" cy="2658064"/>
        </a:xfrm>
        <a:prstGeom prst="pie">
          <a:avLst>
            <a:gd name="adj1" fmla="val 5400000"/>
            <a:gd name="adj2" fmla="val 16200000"/>
          </a:avLst>
        </a:prstGeom>
        <a:solidFill>
          <a:srgbClr val="66CCFF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/>
        </a:p>
      </dgm:t>
    </dgm:pt>
    <dgm:pt modelId="{9DC17717-D0CA-4FBF-B56C-333FA985CBB6}" type="pres">
      <dgm:prSet presAssocID="{A3D523A4-FDED-4F06-B1AA-DEE6E8238BE1}" presName="rect2" presStyleLbl="alignAcc1" presStyleIdx="1" presStyleCnt="3" custScaleX="100000" custScaleY="73614" custLinFactNeighborX="-874" custLinFactNeighborY="7121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D1719A89-10A7-48B9-B4A9-08A35A1CA299}" type="pres">
      <dgm:prSet presAssocID="{02C0A628-1E55-4EF7-878F-6118281DD8CD}" presName="vertSpace3" presStyleLbl="node1" presStyleIdx="1" presStyleCnt="3"/>
      <dgm:spPr/>
    </dgm:pt>
    <dgm:pt modelId="{A484A4AE-6104-4424-A6CC-9804F4E81517}" type="pres">
      <dgm:prSet presAssocID="{02C0A628-1E55-4EF7-878F-6118281DD8CD}" presName="circle3" presStyleLbl="node1" presStyleIdx="2" presStyleCnt="3" custLinFactNeighborX="-1456" custLinFactNeighborY="35221"/>
      <dgm:spPr>
        <a:xfrm>
          <a:off x="1603755" y="3274322"/>
          <a:ext cx="1392017" cy="1392017"/>
        </a:xfrm>
        <a:prstGeom prst="pie">
          <a:avLst>
            <a:gd name="adj1" fmla="val 5400000"/>
            <a:gd name="adj2" fmla="val 16200000"/>
          </a:avLst>
        </a:prstGeom>
        <a:solidFill>
          <a:srgbClr val="0099CC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/>
        </a:p>
      </dgm:t>
    </dgm:pt>
    <dgm:pt modelId="{3DB907E6-A7A1-4FED-B011-ECD7A0137AAB}" type="pres">
      <dgm:prSet presAssocID="{02C0A628-1E55-4EF7-878F-6118281DD8CD}" presName="rect3" presStyleLbl="alignAcc1" presStyleIdx="2" presStyleCnt="3" custScaleX="100000" custLinFactNeighborX="-874" custLinFactNeighborY="35221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ABE34B7-7CBA-4CC7-84A8-4AE4E00B9EE8}" type="pres">
      <dgm:prSet presAssocID="{AA0BA0DE-BCD6-4059-81DA-2828CCCB4132}" presName="rect1ParTxNoCh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F5D2936-67AC-4614-9479-0FAF88B92E89}" type="pres">
      <dgm:prSet presAssocID="{A3D523A4-FDED-4F06-B1AA-DEE6E8238BE1}" presName="rect2ParTxNoCh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DF3DFC6-2EB0-40E9-BA9A-496BF402F56C}" type="pres">
      <dgm:prSet presAssocID="{02C0A628-1E55-4EF7-878F-6118281DD8CD}" presName="rect3ParTxNoCh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AF4E66C-CC0C-4FF6-AEAB-FCDB6320CE41}" srcId="{73BD28BE-558F-4AF7-A4D4-ED8750611C64}" destId="{02C0A628-1E55-4EF7-878F-6118281DD8CD}" srcOrd="2" destOrd="0" parTransId="{39EC186A-A15B-4760-A7F3-D656858C07A9}" sibTransId="{69352356-DD35-40AC-83C6-A227A9EFA731}"/>
    <dgm:cxn modelId="{1B4B7124-CE83-46AA-989E-9DE94E73BE9A}" srcId="{73BD28BE-558F-4AF7-A4D4-ED8750611C64}" destId="{AA0BA0DE-BCD6-4059-81DA-2828CCCB4132}" srcOrd="0" destOrd="0" parTransId="{65DAA826-E5A0-4F1F-9A28-3523E18B4C84}" sibTransId="{7D32E861-14DF-4FC7-A1B7-5DDE4BB75C18}"/>
    <dgm:cxn modelId="{69118A0A-2C58-490B-BCEB-425515EDD081}" type="presOf" srcId="{AA0BA0DE-BCD6-4059-81DA-2828CCCB4132}" destId="{9ABE34B7-7CBA-4CC7-84A8-4AE4E00B9EE8}" srcOrd="1" destOrd="0" presId="urn:microsoft.com/office/officeart/2005/8/layout/target3"/>
    <dgm:cxn modelId="{6ADC0F17-DC5E-4B4D-9309-C4544940151D}" type="presOf" srcId="{02C0A628-1E55-4EF7-878F-6118281DD8CD}" destId="{3DB907E6-A7A1-4FED-B011-ECD7A0137AAB}" srcOrd="0" destOrd="0" presId="urn:microsoft.com/office/officeart/2005/8/layout/target3"/>
    <dgm:cxn modelId="{F011EA6A-4B2C-4B4A-A9AE-913893C305F6}" srcId="{73BD28BE-558F-4AF7-A4D4-ED8750611C64}" destId="{A3D523A4-FDED-4F06-B1AA-DEE6E8238BE1}" srcOrd="1" destOrd="0" parTransId="{620F69DC-FF17-44D1-BB26-1CCF34F98465}" sibTransId="{B57ABD9B-D6BD-4611-871F-BEB5D916B634}"/>
    <dgm:cxn modelId="{2304B323-8D21-4A83-93E7-2EAC1F6776D0}" type="presOf" srcId="{02C0A628-1E55-4EF7-878F-6118281DD8CD}" destId="{4DF3DFC6-2EB0-40E9-BA9A-496BF402F56C}" srcOrd="1" destOrd="0" presId="urn:microsoft.com/office/officeart/2005/8/layout/target3"/>
    <dgm:cxn modelId="{71B0EA0D-6FC2-4C06-97D2-E9DEB4B5D1DF}" type="presOf" srcId="{73BD28BE-558F-4AF7-A4D4-ED8750611C64}" destId="{94B03B51-6570-4EFB-8F7F-EA1B92B7D8FC}" srcOrd="0" destOrd="0" presId="urn:microsoft.com/office/officeart/2005/8/layout/target3"/>
    <dgm:cxn modelId="{80340A87-B4D7-4A5E-9CC2-502DB1216D89}" type="presOf" srcId="{A3D523A4-FDED-4F06-B1AA-DEE6E8238BE1}" destId="{8F5D2936-67AC-4614-9479-0FAF88B92E89}" srcOrd="1" destOrd="0" presId="urn:microsoft.com/office/officeart/2005/8/layout/target3"/>
    <dgm:cxn modelId="{B4BFA591-75C9-4F0F-9CF2-43A02D348164}" type="presOf" srcId="{AA0BA0DE-BCD6-4059-81DA-2828CCCB4132}" destId="{C50A2171-7A67-4FA8-9B77-15F9CDA52191}" srcOrd="0" destOrd="0" presId="urn:microsoft.com/office/officeart/2005/8/layout/target3"/>
    <dgm:cxn modelId="{B57D1F0C-999F-4DCD-99D7-F2A8F23F3374}" type="presOf" srcId="{A3D523A4-FDED-4F06-B1AA-DEE6E8238BE1}" destId="{9DC17717-D0CA-4FBF-B56C-333FA985CBB6}" srcOrd="0" destOrd="0" presId="urn:microsoft.com/office/officeart/2005/8/layout/target3"/>
    <dgm:cxn modelId="{EACA0E9D-CFA1-462A-84AD-01DE30B08646}" type="presParOf" srcId="{94B03B51-6570-4EFB-8F7F-EA1B92B7D8FC}" destId="{A127B609-C5E9-40C9-9CCD-5940F63DE679}" srcOrd="0" destOrd="0" presId="urn:microsoft.com/office/officeart/2005/8/layout/target3"/>
    <dgm:cxn modelId="{116E073A-C827-4CA6-B643-AFFAB161522D}" type="presParOf" srcId="{94B03B51-6570-4EFB-8F7F-EA1B92B7D8FC}" destId="{34D72588-3072-478D-8A69-B6DD219B47FF}" srcOrd="1" destOrd="0" presId="urn:microsoft.com/office/officeart/2005/8/layout/target3"/>
    <dgm:cxn modelId="{B33193BA-28AD-443C-A759-32A17EF5A06F}" type="presParOf" srcId="{94B03B51-6570-4EFB-8F7F-EA1B92B7D8FC}" destId="{C50A2171-7A67-4FA8-9B77-15F9CDA52191}" srcOrd="2" destOrd="0" presId="urn:microsoft.com/office/officeart/2005/8/layout/target3"/>
    <dgm:cxn modelId="{AEE8FFCB-F452-485E-A5D1-4D95ABD78FB4}" type="presParOf" srcId="{94B03B51-6570-4EFB-8F7F-EA1B92B7D8FC}" destId="{B9839440-3AA2-4945-9779-915C96DD03C4}" srcOrd="3" destOrd="0" presId="urn:microsoft.com/office/officeart/2005/8/layout/target3"/>
    <dgm:cxn modelId="{82FCA587-B113-4898-8910-531D314312F4}" type="presParOf" srcId="{94B03B51-6570-4EFB-8F7F-EA1B92B7D8FC}" destId="{19E9E8DA-E264-4566-93B7-14338789CB9A}" srcOrd="4" destOrd="0" presId="urn:microsoft.com/office/officeart/2005/8/layout/target3"/>
    <dgm:cxn modelId="{29D4FA99-3C44-44C5-9C75-F876ED5F9CB6}" type="presParOf" srcId="{94B03B51-6570-4EFB-8F7F-EA1B92B7D8FC}" destId="{9DC17717-D0CA-4FBF-B56C-333FA985CBB6}" srcOrd="5" destOrd="0" presId="urn:microsoft.com/office/officeart/2005/8/layout/target3"/>
    <dgm:cxn modelId="{93B30593-1490-4F62-9B0D-6F7C2F1D88C2}" type="presParOf" srcId="{94B03B51-6570-4EFB-8F7F-EA1B92B7D8FC}" destId="{D1719A89-10A7-48B9-B4A9-08A35A1CA299}" srcOrd="6" destOrd="0" presId="urn:microsoft.com/office/officeart/2005/8/layout/target3"/>
    <dgm:cxn modelId="{6B3A193D-A7B4-449C-9EA0-1AF3D826301D}" type="presParOf" srcId="{94B03B51-6570-4EFB-8F7F-EA1B92B7D8FC}" destId="{A484A4AE-6104-4424-A6CC-9804F4E81517}" srcOrd="7" destOrd="0" presId="urn:microsoft.com/office/officeart/2005/8/layout/target3"/>
    <dgm:cxn modelId="{E8485273-E366-4F89-BEC1-AF7B52F8F53F}" type="presParOf" srcId="{94B03B51-6570-4EFB-8F7F-EA1B92B7D8FC}" destId="{3DB907E6-A7A1-4FED-B011-ECD7A0137AAB}" srcOrd="8" destOrd="0" presId="urn:microsoft.com/office/officeart/2005/8/layout/target3"/>
    <dgm:cxn modelId="{E0FAF289-0197-4FD1-99FF-50E2772C827F}" type="presParOf" srcId="{94B03B51-6570-4EFB-8F7F-EA1B92B7D8FC}" destId="{9ABE34B7-7CBA-4CC7-84A8-4AE4E00B9EE8}" srcOrd="9" destOrd="0" presId="urn:microsoft.com/office/officeart/2005/8/layout/target3"/>
    <dgm:cxn modelId="{B8F34635-B9FD-496D-B592-D6CC7BB25EA2}" type="presParOf" srcId="{94B03B51-6570-4EFB-8F7F-EA1B92B7D8FC}" destId="{8F5D2936-67AC-4614-9479-0FAF88B92E89}" srcOrd="10" destOrd="0" presId="urn:microsoft.com/office/officeart/2005/8/layout/target3"/>
    <dgm:cxn modelId="{4D5ECA83-F88B-4F0E-AD8B-7BEEB9F8C14D}" type="presParOf" srcId="{94B03B51-6570-4EFB-8F7F-EA1B92B7D8FC}" destId="{4DF3DFC6-2EB0-40E9-BA9A-496BF402F56C}" srcOrd="11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127B609-C5E9-40C9-9CCD-5940F63DE679}">
      <dsp:nvSpPr>
        <dsp:cNvPr id="0" name=""/>
        <dsp:cNvSpPr/>
      </dsp:nvSpPr>
      <dsp:spPr>
        <a:xfrm>
          <a:off x="0" y="0"/>
          <a:ext cx="3686051" cy="3686051"/>
        </a:xfrm>
        <a:prstGeom prst="pie">
          <a:avLst>
            <a:gd name="adj1" fmla="val 5400000"/>
            <a:gd name="adj2" fmla="val 16200000"/>
          </a:avLst>
        </a:prstGeom>
        <a:solidFill>
          <a:srgbClr val="CCCCFF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0A2171-7A67-4FA8-9B77-15F9CDA52191}">
      <dsp:nvSpPr>
        <dsp:cNvPr id="0" name=""/>
        <dsp:cNvSpPr/>
      </dsp:nvSpPr>
      <dsp:spPr>
        <a:xfrm>
          <a:off x="1781104" y="0"/>
          <a:ext cx="7084744" cy="3686051"/>
        </a:xfrm>
        <a:prstGeom prst="rect">
          <a:avLst/>
        </a:prstGeom>
        <a:solidFill>
          <a:srgbClr val="CCCCFF"/>
        </a:solidFill>
        <a:ln w="11429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endParaRPr lang="ru-RU" sz="3600" b="1" kern="1200" dirty="0" smtClean="0">
            <a:solidFill>
              <a:srgbClr val="002060"/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3600" b="1" kern="1200" dirty="0" smtClean="0">
              <a:solidFill>
                <a:srgbClr val="002060"/>
              </a:solidFill>
              <a:latin typeface="Times New Roman" pitchFamily="18" charset="0"/>
              <a:ea typeface="+mn-ea"/>
              <a:cs typeface="Times New Roman" pitchFamily="18" charset="0"/>
            </a:rPr>
            <a:t>Личный кабинет плательщика страховых взносов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eorgia"/>
            <a:ea typeface="+mn-ea"/>
            <a:cs typeface="+mn-cs"/>
          </a:endParaRPr>
        </a:p>
      </dsp:txBody>
      <dsp:txXfrm>
        <a:off x="1781104" y="0"/>
        <a:ext cx="7084744" cy="1105817"/>
      </dsp:txXfrm>
    </dsp:sp>
    <dsp:sp modelId="{19E9E8DA-E264-4566-93B7-14338789CB9A}">
      <dsp:nvSpPr>
        <dsp:cNvPr id="0" name=""/>
        <dsp:cNvSpPr/>
      </dsp:nvSpPr>
      <dsp:spPr>
        <a:xfrm>
          <a:off x="637009" y="1592527"/>
          <a:ext cx="2395930" cy="2111557"/>
        </a:xfrm>
        <a:prstGeom prst="pie">
          <a:avLst>
            <a:gd name="adj1" fmla="val 5400000"/>
            <a:gd name="adj2" fmla="val 16200000"/>
          </a:avLst>
        </a:prstGeom>
        <a:solidFill>
          <a:srgbClr val="66CCFF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C17717-D0CA-4FBF-B56C-333FA985CBB6}">
      <dsp:nvSpPr>
        <dsp:cNvPr id="0" name=""/>
        <dsp:cNvSpPr/>
      </dsp:nvSpPr>
      <dsp:spPr>
        <a:xfrm>
          <a:off x="1781104" y="1592527"/>
          <a:ext cx="7084744" cy="1763740"/>
        </a:xfrm>
        <a:prstGeom prst="rect">
          <a:avLst/>
        </a:prstGeom>
        <a:solidFill>
          <a:srgbClr val="66CCFF">
            <a:alpha val="90000"/>
          </a:srgbClr>
        </a:solidFill>
        <a:ln w="11429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 dirty="0" smtClean="0">
              <a:solidFill>
                <a:srgbClr val="002060"/>
              </a:solidFill>
              <a:latin typeface="Times New Roman" pitchFamily="18" charset="0"/>
              <a:ea typeface="+mn-ea"/>
              <a:cs typeface="Times New Roman" pitchFamily="18" charset="0"/>
            </a:rPr>
            <a:t>Предварительная запись на прием</a:t>
          </a:r>
          <a:endParaRPr lang="ru-RU" sz="3600" b="1" kern="1200" dirty="0">
            <a:solidFill>
              <a:srgbClr val="00206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781104" y="1592527"/>
        <a:ext cx="7084744" cy="814033"/>
      </dsp:txXfrm>
    </dsp:sp>
    <dsp:sp modelId="{A484A4AE-6104-4424-A6CC-9804F4E81517}">
      <dsp:nvSpPr>
        <dsp:cNvPr id="0" name=""/>
        <dsp:cNvSpPr/>
      </dsp:nvSpPr>
      <dsp:spPr>
        <a:xfrm>
          <a:off x="1274017" y="2601110"/>
          <a:ext cx="1105814" cy="1105814"/>
        </a:xfrm>
        <a:prstGeom prst="pie">
          <a:avLst>
            <a:gd name="adj1" fmla="val 5400000"/>
            <a:gd name="adj2" fmla="val 16200000"/>
          </a:avLst>
        </a:prstGeom>
        <a:solidFill>
          <a:srgbClr val="0099CC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B907E6-A7A1-4FED-B011-ECD7A0137AAB}">
      <dsp:nvSpPr>
        <dsp:cNvPr id="0" name=""/>
        <dsp:cNvSpPr/>
      </dsp:nvSpPr>
      <dsp:spPr>
        <a:xfrm>
          <a:off x="1781104" y="2580236"/>
          <a:ext cx="7084744" cy="1105814"/>
        </a:xfrm>
        <a:prstGeom prst="rect">
          <a:avLst/>
        </a:prstGeom>
        <a:solidFill>
          <a:srgbClr val="0099CC">
            <a:alpha val="89804"/>
          </a:srgbClr>
        </a:solidFill>
        <a:ln w="11429" cap="flat" cmpd="sng" algn="ctr">
          <a:noFill/>
          <a:prstDash val="sysDash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Личный кабинет застрахованного лица</a:t>
          </a:r>
          <a:endParaRPr lang="ru-RU" sz="36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781104" y="2580236"/>
        <a:ext cx="7084744" cy="11058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Федотова</dc:creator>
  <cp:keywords/>
  <dc:description/>
  <cp:lastModifiedBy>Елена Анатольевна Федотова</cp:lastModifiedBy>
  <cp:revision>8</cp:revision>
  <dcterms:created xsi:type="dcterms:W3CDTF">2014-07-31T08:32:00Z</dcterms:created>
  <dcterms:modified xsi:type="dcterms:W3CDTF">2014-08-01T10:53:00Z</dcterms:modified>
</cp:coreProperties>
</file>