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B86" w:rsidRDefault="00822B86" w:rsidP="00822B86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документация</w:t>
      </w:r>
    </w:p>
    <w:p w:rsidR="00822B86" w:rsidRDefault="00822B86" w:rsidP="00822B86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открытого конкурса по отбору юридических лиц, осуществляющих деятельность на территории Чамзинского муниципального района в сфере жилищно-коммунального хозяйства на предоставление муниципальной гарантии Чамзинского муниципального района для погашения задолженности за энергоносители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sub_1100"/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0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1" w:name="sub_111"/>
      <w:r>
        <w:rPr>
          <w:rFonts w:ascii="Times New Roman" w:hAnsi="Times New Roman" w:cs="Times New Roman"/>
          <w:sz w:val="28"/>
          <w:szCs w:val="28"/>
        </w:rPr>
        <w:t>1.1. Администрация Чамзинского муниципального района проводит открытый конкурс по отбору юридических лиц, осуществляющих деятельность на территории Чамзинского муниципального района в сфере жилищно-коммунального хозяйства на право заключения договора о предоставлении муниципальной гарантии Чамзинского муниципального района для погашения задолженности за потребленные топливно-энергетические ресурсы.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2" w:name="sub_112"/>
      <w:bookmarkEnd w:id="1"/>
      <w:r>
        <w:rPr>
          <w:rFonts w:ascii="Times New Roman" w:hAnsi="Times New Roman" w:cs="Times New Roman"/>
          <w:sz w:val="28"/>
          <w:szCs w:val="28"/>
        </w:rPr>
        <w:t>1.2. Организатор конкурса: Администрация Чамзинского муниципального района Республики Мордовия.</w:t>
      </w:r>
    </w:p>
    <w:bookmarkEnd w:id="2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Почтовый адрес:431700, Республика Мордовия, ул. Победы, дом N 1, тел. 8 (83437)21442, 8 (83437) 21453, факс 8 (83437) 21442, адрес электронной почты: fu22@mfrm.moris.ru.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3" w:name="sub_113"/>
      <w:r>
        <w:rPr>
          <w:rFonts w:ascii="Times New Roman" w:hAnsi="Times New Roman" w:cs="Times New Roman"/>
          <w:sz w:val="28"/>
          <w:szCs w:val="28"/>
        </w:rPr>
        <w:t>1.3. Сумма муниципальной гарантии: 10000000 (десять миллионов рублей).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4" w:name="sub_114"/>
      <w:bookmarkEnd w:id="3"/>
      <w:r>
        <w:rPr>
          <w:rFonts w:ascii="Times New Roman" w:hAnsi="Times New Roman" w:cs="Times New Roman"/>
          <w:sz w:val="28"/>
          <w:szCs w:val="28"/>
        </w:rPr>
        <w:t>1.4. Порядок проведения открытого конкурса по отбору юридических лиц, осуществляющих деятельность на территории Чамзинского муниципального района в сфере жилищно-коммунального хозяйства на предоставление муниципальной гарантии Чамзинского муниципального района для погашения задолженности за энергоносители, утвержден постановлением администрации Чамзинского муниципального района от 19.04.2013 года N 417.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5" w:name="sub_115"/>
      <w:bookmarkEnd w:id="4"/>
      <w:r>
        <w:rPr>
          <w:rFonts w:ascii="Times New Roman" w:hAnsi="Times New Roman" w:cs="Times New Roman"/>
          <w:sz w:val="28"/>
          <w:szCs w:val="28"/>
        </w:rPr>
        <w:t>1.5 Дата, место и время проведения конкурса: 07.11.2014года в 12-00 часов в здании администрации Чамзинского муниципального района Республики Мордовия, расположенной по адресу: Республика Мордовия, Чамзинский район, р. п. Чамзинка, ул. Победы, дом N 1.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6" w:name="sub_116"/>
      <w:bookmarkEnd w:id="5"/>
      <w:r>
        <w:rPr>
          <w:rFonts w:ascii="Times New Roman" w:hAnsi="Times New Roman" w:cs="Times New Roman"/>
          <w:sz w:val="28"/>
          <w:szCs w:val="28"/>
        </w:rPr>
        <w:t>1.6. Срок, место и порядок предоставления конкурсной документации:</w:t>
      </w:r>
    </w:p>
    <w:bookmarkEnd w:id="6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документация предоставляется по адресу: Республика Мордовия, Чамзинский район, р. п. Чамзинка, ул. Победы, дом N 1, кабинет N 35, тел. 8(83437)21442, 8(83437)21453, факс 8(83437)21442, адрес электронной почты: fu22@mfrm.moris.ru.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7" w:name="sub_117"/>
      <w:r>
        <w:rPr>
          <w:rFonts w:ascii="Times New Roman" w:hAnsi="Times New Roman" w:cs="Times New Roman"/>
          <w:sz w:val="28"/>
          <w:szCs w:val="28"/>
        </w:rPr>
        <w:t xml:space="preserve">1.7. Порядок предоставления конкурсной документации: комплект конкурсной документации для участия в конкурсе можно получить участникам конкурса, подавшим заявление в письменном виде о выдаче документации, в Финансовом управлении администрации Чамзинского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Республики Мордовия по адресу: Республика Мордовия, Чамзинский район, р. п. Чамзинка, ул. Победы, дом N 1, адрес электронной почты fu22@mfrm.moris.ru (при себе иметь USB флэш-накопитель), тел. 8 (83437) 21442, 8 (83437) 21453, факс 8 (83437) 21442. Время работы с 8.30 до 17.30 часов, перерыв с 13-00 до 14-00 часов. Конкурсная документация также опубликована в Информационном бюллетене Чамзинского муниципального района от 06.10.2014года N 16 (91) и размещена на официальном сайте Чамзинского муниципального района </w:t>
      </w:r>
      <w:hyperlink r:id="rId5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chamzinka.e-mordovia.ru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документация предоставляется бесплатно.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8" w:name="sub_118"/>
      <w:r>
        <w:rPr>
          <w:rFonts w:ascii="Times New Roman" w:hAnsi="Times New Roman" w:cs="Times New Roman"/>
          <w:sz w:val="28"/>
          <w:szCs w:val="28"/>
        </w:rPr>
        <w:t>1.8. Заявки на участие в конкурсе принимаются с 07.10.2014г. по 06.11.2014г. включительно. Заявки, поданные позднее установленного срока, не принимаются.</w:t>
      </w:r>
    </w:p>
    <w:bookmarkEnd w:id="8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дата и время рассмотрения заявок на участие в конкурсе: 07.11.2014 года в 12-00 часов в здании администрации Чамзинского муниципального района Республики Мордовия, расположенной по адресу Республика Мордовия, Чамзинский район, р. п. Чамзинка, ул. Победы, дом N 1.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Место, дата и время подведения итогов конкурса: 07.11.2014года в 14-00 часов в здании администрации Чамзинского муниципального района Республики Мордовия, расположенном по адресу: Республика Мордовия, Чамзинский район, р. п. Чамзинка, ул. Победы, дом N 1.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9" w:name="sub_119"/>
      <w:r>
        <w:rPr>
          <w:rFonts w:ascii="Times New Roman" w:hAnsi="Times New Roman" w:cs="Times New Roman"/>
          <w:sz w:val="28"/>
          <w:szCs w:val="28"/>
        </w:rPr>
        <w:t>1.9. Участие в конкурсном отборе могут принимать юридические лица независимо от организационно-правовой формы и формы их собственности, зарегистрированные в установленном порядке в качестве юридического лица на территории Чамзинского муниципального района, осуществляющие деятельность на территории Чамзинского муниципального района в сфере жилищно-коммунального хозяйства.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10" w:name="sub_110"/>
      <w:bookmarkEnd w:id="9"/>
      <w:r>
        <w:rPr>
          <w:rFonts w:ascii="Times New Roman" w:hAnsi="Times New Roman" w:cs="Times New Roman"/>
          <w:sz w:val="28"/>
          <w:szCs w:val="28"/>
        </w:rPr>
        <w:t>1.10. Цель конкурсного отбора: предоставление муниципальной гарантии в 2014 году для погашения задолженности за потребленные топливно-энергетические ресурсы в соответствии с решением Совета депутатов Чамзинского муниципального района от 25.12.2013г. N 144 "О бюджете Чамзинского муниципального района на 2014 год и плановый период 2015  и  2016 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".</w:t>
      </w:r>
    </w:p>
    <w:bookmarkEnd w:id="10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1200"/>
      <w:r>
        <w:rPr>
          <w:rFonts w:ascii="Times New Roman" w:hAnsi="Times New Roman" w:cs="Times New Roman"/>
          <w:sz w:val="28"/>
          <w:szCs w:val="28"/>
        </w:rPr>
        <w:t>2. Документы, представляемые для участия в конкурсном отборе</w:t>
      </w:r>
    </w:p>
    <w:bookmarkEnd w:id="11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12" w:name="sub_221"/>
      <w:r>
        <w:rPr>
          <w:rFonts w:ascii="Times New Roman" w:hAnsi="Times New Roman" w:cs="Times New Roman"/>
          <w:sz w:val="28"/>
          <w:szCs w:val="28"/>
        </w:rPr>
        <w:t>2.1. Документы для участия в конкурсном отборе подаются в письменном виде и оформляются по установленной в конкурсной документации форме. В состав документов входят:</w:t>
      </w:r>
    </w:p>
    <w:bookmarkEnd w:id="12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заявление на участие в конкурсе (</w:t>
      </w:r>
      <w:hyperlink r:id="rId6" w:anchor="sub_100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приложение 1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описание целей получения муниципальной гарантии;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нотариально удостоверенные копии учредительных документов претендента, документа о государственной регистрации;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документы (нотариально заверенные копии или оригиналы), подтверждающие полномочия единоличного исполнительного органа претендента (или иного уполномоченного лица) на совершение сделок от имени претендента и главного бухгалтера претендента (решение об избрании, приказ о назначении, приказ о вступлении в должность, контракт, доверенность и др.);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справка налогового органа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 отсутствии у претендента просроченной задолженности по обязательным платежам в бюджетную систему Российской Федерации на дату</w:t>
      </w:r>
      <w:proofErr w:type="gramEnd"/>
      <w:r>
        <w:rPr>
          <w:rFonts w:ascii="Times New Roman" w:hAnsi="Times New Roman" w:cs="Times New Roman"/>
          <w:sz w:val="28"/>
          <w:szCs w:val="28"/>
        </w:rPr>
        <w:t>, не превышающую 7 дней до даты подачи заявления о предоставлении муниципальной гарантии;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копии бухгалтерских балансов (</w:t>
      </w:r>
      <w:hyperlink r:id="rId7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форма N 1</w:t>
        </w:r>
      </w:hyperlink>
      <w:r>
        <w:rPr>
          <w:rFonts w:ascii="Times New Roman" w:hAnsi="Times New Roman" w:cs="Times New Roman"/>
          <w:sz w:val="28"/>
          <w:szCs w:val="28"/>
        </w:rPr>
        <w:t>) и отчетов о прибылях и убытках (</w:t>
      </w:r>
      <w:hyperlink r:id="rId8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форма N 2</w:t>
        </w:r>
      </w:hyperlink>
      <w:r>
        <w:rPr>
          <w:rFonts w:ascii="Times New Roman" w:hAnsi="Times New Roman" w:cs="Times New Roman"/>
          <w:sz w:val="28"/>
          <w:szCs w:val="28"/>
        </w:rPr>
        <w:t>) за последний отчетный год и за все отчетные периоды текущего года с отметкой налогового органа об их принятии (для организаций, осуществляющих деятельность более 1 года);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расшифровка кредиторской и дебиторской задолженности к представленному </w:t>
      </w:r>
      <w:hyperlink r:id="rId9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бухгалтерскому балансу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 последний отчетный период с указанием дат возникновения и окончания задолженности в соответствии с заключенными договорами (для организаций, осуществляющих деятельность более 1 года);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справка налогового органа обо всех открытых счетах претендента; справки банков, обслуживающих счета претендента на получение муниципальной гарантии, об оборотах за последние 12 месяцев и остатках на расчетных (текущих) и валютных счетах претендента, а также о наличии претензий к этим счетам и картотеке;</w:t>
      </w:r>
      <w:proofErr w:type="gramEnd"/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копия договора на поставку топливно-энергетических ресурсов;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 сверки, подтверждающий задолженность за потребленные топливн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энергетические ресурсы;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документы, подтверждающие обеспечение исполнения в полном объеме обязательств на получение гарантии.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и приложенные к нему документы включаются в состав конкурсной заявки.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13" w:name="sub_222"/>
      <w:r>
        <w:rPr>
          <w:rFonts w:ascii="Times New Roman" w:hAnsi="Times New Roman" w:cs="Times New Roman"/>
          <w:sz w:val="28"/>
          <w:szCs w:val="28"/>
        </w:rPr>
        <w:t>2.2. Документы на участие в конкурсном отборе должны быть составлены на русском языке.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14" w:name="sub_223"/>
      <w:bookmarkEnd w:id="13"/>
      <w:r>
        <w:rPr>
          <w:rFonts w:ascii="Times New Roman" w:hAnsi="Times New Roman" w:cs="Times New Roman"/>
          <w:sz w:val="28"/>
          <w:szCs w:val="28"/>
        </w:rPr>
        <w:t>2.3. Документы прошиваются и с обратной стороны скрепляются печатью претендента с указанием количества прошитых листов и подписываются его руководителем, кроме тех, что заверяются в соответствии с действующим законодательством. Копии представленных документов должны иметь гриф "копия" и должны быть заверены подписью руководителя и печатью организации.</w:t>
      </w:r>
    </w:p>
    <w:bookmarkEnd w:id="14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5" w:name="sub_1300"/>
      <w:r>
        <w:rPr>
          <w:rFonts w:ascii="Times New Roman" w:hAnsi="Times New Roman" w:cs="Times New Roman"/>
          <w:sz w:val="28"/>
          <w:szCs w:val="28"/>
        </w:rPr>
        <w:t>3. Порядок подачи документов на участие в конкурсном отборе</w:t>
      </w:r>
      <w:bookmarkEnd w:id="15"/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16" w:name="sub_331"/>
      <w:r>
        <w:rPr>
          <w:rFonts w:ascii="Times New Roman" w:hAnsi="Times New Roman" w:cs="Times New Roman"/>
          <w:sz w:val="28"/>
          <w:szCs w:val="28"/>
        </w:rPr>
        <w:t>3.1. Заявки на участие в конкурсном отборе принимаются по адресу: Республика Мордовия, Чамзинский район, р. п. Чамзинка, ул. Победы, дом N 1.</w:t>
      </w:r>
    </w:p>
    <w:bookmarkEnd w:id="16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Телефон для справок: 8 (83437) 21442, 8 (83437) 21453, факс 8 (83437) 21442.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17" w:name="sub_332"/>
      <w:r>
        <w:rPr>
          <w:rFonts w:ascii="Times New Roman" w:hAnsi="Times New Roman" w:cs="Times New Roman"/>
          <w:sz w:val="28"/>
          <w:szCs w:val="28"/>
        </w:rPr>
        <w:t>3.2. Заявки на участие в конкурсе принимаются с 07.10.2014г. по 06.11.2014г. включительно. Заявки, поданные позднее установленного срока, не принимаются.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18" w:name="sub_333"/>
      <w:bookmarkEnd w:id="17"/>
      <w:r>
        <w:rPr>
          <w:rFonts w:ascii="Times New Roman" w:hAnsi="Times New Roman" w:cs="Times New Roman"/>
          <w:sz w:val="28"/>
          <w:szCs w:val="28"/>
        </w:rPr>
        <w:t xml:space="preserve">3.3. Если по окончании срока приема заявок на участие в конкурсном отборе не подана ни одна заявка, то конкурс признается несостоявшимся и гарантии не предоставляются.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по окончании срока приема заявок на участие в конкурсном отборе подана только одна заявка на участие в конкурсе, то может быть принято решение комиссии по организации конкурсного отбора в целях предоставления гарантий о предоставлении участнику конкурсного отбора, подавшему заявку на участие в конкурсном отборе и признанному участником конкурсного отбора, муниципальной гарантии.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 этом должно быть принято соответствующее решение Администрации.</w:t>
      </w:r>
    </w:p>
    <w:bookmarkEnd w:id="18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9" w:name="sub_1400"/>
      <w:r>
        <w:rPr>
          <w:rFonts w:ascii="Times New Roman" w:hAnsi="Times New Roman" w:cs="Times New Roman"/>
          <w:sz w:val="28"/>
          <w:szCs w:val="28"/>
        </w:rPr>
        <w:t>4. Требования к участникам конкурсного отбора</w:t>
      </w:r>
    </w:p>
    <w:bookmarkEnd w:id="19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20" w:name="sub_441"/>
      <w:r>
        <w:rPr>
          <w:rFonts w:ascii="Times New Roman" w:hAnsi="Times New Roman" w:cs="Times New Roman"/>
          <w:sz w:val="28"/>
          <w:szCs w:val="28"/>
        </w:rPr>
        <w:t>4.1. Получателем муниципальной гарантии могут выступать юридические лица независимо от формы их собственности, зарегистрированные в установленном порядке в качестве юридического лица на территории Чамзинского муниципального района, осуществляющие деятельность на территории Чамзинского муниципального района в сфере жилищно-коммунального хозяйства.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21" w:name="sub_442"/>
      <w:bookmarkEnd w:id="20"/>
      <w:r>
        <w:rPr>
          <w:rFonts w:ascii="Times New Roman" w:hAnsi="Times New Roman" w:cs="Times New Roman"/>
          <w:sz w:val="28"/>
          <w:szCs w:val="28"/>
        </w:rPr>
        <w:t>4.2. В конкурсном отборе на предоставление муниципальной гарантии не могут участвовать юридические лица:</w:t>
      </w:r>
    </w:p>
    <w:bookmarkEnd w:id="21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в установленном порядке принято решение о ликвидации или реорганизации;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возбуждена процедура банкротства;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имущество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обращено взыскание в порядке, установленном действующим законодательством;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имеющие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просроченную задолженность по ранее предоставленным бюджетным средствам на возвратной основе;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имеющие просроченную задолженность по уплате налогов и сборов в бюджеты всех уровней;</w:t>
      </w:r>
      <w:proofErr w:type="gramEnd"/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представившие подтверждение обеспечения исполнения в полном объеме обязательств на получение гарантии.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" w:name="sub_1500"/>
      <w:r>
        <w:rPr>
          <w:rFonts w:ascii="Times New Roman" w:hAnsi="Times New Roman" w:cs="Times New Roman"/>
          <w:sz w:val="28"/>
          <w:szCs w:val="28"/>
        </w:rPr>
        <w:t>5. Порядок отзыва заявок и внесения в них изменений</w:t>
      </w:r>
    </w:p>
    <w:bookmarkEnd w:id="22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23" w:name="sub_551"/>
      <w:r>
        <w:rPr>
          <w:rFonts w:ascii="Times New Roman" w:hAnsi="Times New Roman" w:cs="Times New Roman"/>
          <w:sz w:val="28"/>
          <w:szCs w:val="28"/>
        </w:rPr>
        <w:t xml:space="preserve">5.1. Участник конкурсного отбора вправе изменить или отозвать свою заявку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участие в конкурсе в любое время до окончания срока приема заявок на участие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конкурсном отборе.</w:t>
      </w:r>
    </w:p>
    <w:bookmarkEnd w:id="23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4" w:name="sub_1600"/>
      <w:r>
        <w:rPr>
          <w:rFonts w:ascii="Times New Roman" w:hAnsi="Times New Roman" w:cs="Times New Roman"/>
          <w:sz w:val="28"/>
          <w:szCs w:val="28"/>
        </w:rPr>
        <w:t>6. Порядок допуска заявок юридических лиц к рассмотрению Комиссией</w:t>
      </w:r>
    </w:p>
    <w:bookmarkEnd w:id="24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25" w:name="sub_661"/>
      <w:r>
        <w:rPr>
          <w:rFonts w:ascii="Times New Roman" w:hAnsi="Times New Roman" w:cs="Times New Roman"/>
          <w:sz w:val="28"/>
          <w:szCs w:val="28"/>
        </w:rPr>
        <w:t>6.1. К рассмотрению Комиссией допускаются заявки юридических лиц:</w:t>
      </w:r>
    </w:p>
    <w:bookmarkEnd w:id="25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представивших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документы в соответствии с </w:t>
      </w:r>
      <w:hyperlink r:id="rId10" w:anchor="sub_221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п. 2.1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настоящей конкурсной документации;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соответствующих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требованиям, предъявляемым к участникам конкурсного отбора в соответствии с </w:t>
      </w:r>
      <w:hyperlink r:id="rId11" w:anchor="sub_441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п. 4.1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anchor="sub_442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4.2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настоящей конкурсной документации.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26" w:name="sub_662"/>
      <w:r>
        <w:rPr>
          <w:rFonts w:ascii="Times New Roman" w:hAnsi="Times New Roman" w:cs="Times New Roman"/>
          <w:sz w:val="28"/>
          <w:szCs w:val="28"/>
        </w:rPr>
        <w:t>6.2. В случае установления недостоверности сведений, содержащихся в документах, представленных участником конкурсного отбора, Комиссия вправе отстранить такого участника от участия в конкурсном отборе на любом этапе его проведения.</w:t>
      </w:r>
    </w:p>
    <w:bookmarkEnd w:id="26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Основанием для отказа претенденту в выдаче муниципальной гарантии являются следующие случаи: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непредставление претендентом документов, предусмотренных </w:t>
      </w:r>
      <w:hyperlink r:id="rId13" w:anchor="sub_221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пунктом 2.1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настоящей конкурсной документации;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неудовлетворительное финансовое состояние претендента (находится в стадии реорганизации, финансового оздоровления, банкротства или ликвидации);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претендентом недостоверных сведений;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претендента просроченной задолженности по денежным обязательствам перед муниципальным образованием Чамзинский муниципальный район, а также по обязательным платежам в бюджетную систему Российской Федерации;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непредставление подтверждения обеспечения исполнения в полном объеме обязательств на получение гарантии.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 об отказе за подписью главы администрации Чамзинского муниципального района направляется в адрес претендента в течение пяти дней со дня его подписания.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7" w:name="sub_1700"/>
      <w:r>
        <w:rPr>
          <w:rFonts w:ascii="Times New Roman" w:hAnsi="Times New Roman" w:cs="Times New Roman"/>
          <w:sz w:val="28"/>
          <w:szCs w:val="28"/>
        </w:rPr>
        <w:t>7. Порядок оценки заявок участников конкурсного отбора</w:t>
      </w:r>
    </w:p>
    <w:bookmarkEnd w:id="27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28" w:name="sub_771"/>
      <w:r>
        <w:rPr>
          <w:rFonts w:ascii="Times New Roman" w:hAnsi="Times New Roman" w:cs="Times New Roman"/>
          <w:sz w:val="28"/>
          <w:szCs w:val="28"/>
        </w:rPr>
        <w:t>7.1. Оценка заявок участников конкурсного отбора осуществляется Комиссией в соответствии с критериями и в порядке, которые установлены конкурсной документацией.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Критерием определения победителей конкурсного отбора являются показатели соответствия юридических лиц, претендующих на представление муниципальной гарантии, требованиям к участникам конкурсного отбора в соответствии с пунктами 4.1., 4.2 и требованиям к пакету документов, предоставляемых для участия в конкурсном отборе. 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29" w:name="sub_772"/>
      <w:bookmarkEnd w:id="28"/>
      <w:r>
        <w:rPr>
          <w:rFonts w:ascii="Times New Roman" w:hAnsi="Times New Roman" w:cs="Times New Roman"/>
          <w:sz w:val="28"/>
          <w:szCs w:val="28"/>
        </w:rPr>
        <w:t xml:space="preserve">7.2. Победителем конкурса признается участник конкурсного отбора, заявка которого соответствует критериям, указанным в конкурсной </w:t>
      </w:r>
      <w:r>
        <w:rPr>
          <w:rFonts w:ascii="Times New Roman" w:hAnsi="Times New Roman" w:cs="Times New Roman"/>
          <w:sz w:val="28"/>
          <w:szCs w:val="28"/>
        </w:rPr>
        <w:lastRenderedPageBreak/>
        <w:t>документации.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30" w:name="sub_773"/>
      <w:bookmarkEnd w:id="29"/>
      <w:r>
        <w:rPr>
          <w:rFonts w:ascii="Times New Roman" w:hAnsi="Times New Roman" w:cs="Times New Roman"/>
          <w:sz w:val="28"/>
          <w:szCs w:val="28"/>
        </w:rPr>
        <w:t>7.3. Комиссия не позднее пяти дней после подведения итогов конкурса направляет победителям конкурса выписку из протокола заседания комиссии.</w:t>
      </w:r>
    </w:p>
    <w:bookmarkEnd w:id="30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2 дней со дня подведения итогов конкурса принимается распоряжение Администрации Чамзинского муниципального района о результатах конкурса. Информация о результатах конкурса размещается на </w:t>
      </w:r>
      <w:hyperlink r:id="rId14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сайте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1" w:name="sub_1800"/>
      <w:r>
        <w:rPr>
          <w:rFonts w:ascii="Times New Roman" w:hAnsi="Times New Roman" w:cs="Times New Roman"/>
          <w:sz w:val="28"/>
          <w:szCs w:val="28"/>
        </w:rPr>
        <w:t>8. Заключение договора по результатам конкурсного отбора</w:t>
      </w:r>
    </w:p>
    <w:bookmarkEnd w:id="31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32" w:name="sub_881"/>
      <w:r>
        <w:rPr>
          <w:rFonts w:ascii="Times New Roman" w:hAnsi="Times New Roman" w:cs="Times New Roman"/>
          <w:sz w:val="28"/>
          <w:szCs w:val="28"/>
        </w:rPr>
        <w:t>8.1. Договор о предоставлении муниципальной гарантии заключается по результатам конкурсного отбора с победителем конкурса в соответствии с постановлением администрации Чамзинского муниципального района о предоставлении муниципальных гарантий.</w:t>
      </w:r>
    </w:p>
    <w:bookmarkEnd w:id="32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3" w:name="sub_1900"/>
      <w:r>
        <w:rPr>
          <w:rFonts w:ascii="Times New Roman" w:hAnsi="Times New Roman" w:cs="Times New Roman"/>
          <w:sz w:val="28"/>
          <w:szCs w:val="28"/>
        </w:rPr>
        <w:t>9. Правовое регулирование</w:t>
      </w:r>
    </w:p>
    <w:bookmarkEnd w:id="33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34" w:name="sub_991"/>
      <w:r>
        <w:rPr>
          <w:rFonts w:ascii="Times New Roman" w:hAnsi="Times New Roman" w:cs="Times New Roman"/>
          <w:sz w:val="28"/>
          <w:szCs w:val="28"/>
        </w:rPr>
        <w:t xml:space="preserve">9.1.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Правоотношения, возникающие между организатором конкурсного отбора и участниками конкурса в процессе проведения конкурсного отбора, регулируются </w:t>
      </w:r>
      <w:hyperlink r:id="rId15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Гражданским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16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Бюджетным кодексами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решением Совета депутатов Чамзинского муниципального района от 26.12.2012 г. N 85 "О бюджете Чамзинского муниципального района на 2013 год и плановый период 2014 - 2015 гг.", постановлениями администрации Чамзинского муниципального района </w:t>
      </w:r>
      <w:hyperlink r:id="rId17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от 08.04.2013 года N 374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"Об утверждении Порядка предоставления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муниципальных гарантий за счет средств бюджета Чамзинского муниципального района", от 19.04.2013 года N 417 "Об утверждении Положения о порядке проведения конкурса по предоставлению муниципальных гарантий Чамзинского муниципального района юридическим лицам, осуществляющим деятельность на территории Чамзинского муниципального района для погашения задолженности за энергоносители".</w:t>
      </w:r>
    </w:p>
    <w:bookmarkEnd w:id="34"/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  <w:bookmarkStart w:id="35" w:name="_GoBack"/>
      <w:bookmarkEnd w:id="35"/>
    </w:p>
    <w:p w:rsidR="00822B86" w:rsidRDefault="00822B86" w:rsidP="00822B8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36" w:name="sub_100"/>
      <w:r>
        <w:rPr>
          <w:rStyle w:val="a4"/>
          <w:rFonts w:ascii="Times New Roman" w:hAnsi="Times New Roman" w:cs="Times New Roman"/>
          <w:sz w:val="28"/>
          <w:szCs w:val="28"/>
        </w:rPr>
        <w:lastRenderedPageBreak/>
        <w:t>Приложение 1</w:t>
      </w:r>
      <w:bookmarkEnd w:id="36"/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Бланк предприятия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Главе администрации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Чамзинского муниципального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района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В.Г. 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Цыбакову</w:t>
      </w:r>
      <w:proofErr w:type="spellEnd"/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                                 Заявление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                           на участие в конкурсе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Style w:val="a4"/>
          <w:rFonts w:ascii="Times New Roman" w:hAnsi="Times New Roman" w:cs="Times New Roman"/>
          <w:sz w:val="28"/>
          <w:szCs w:val="28"/>
        </w:rPr>
        <w:t>на предоставление муниципальных гарантий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                  от _____________________________________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                       (наименование участника конкурса)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 В соответствии с условиями конкурсной   документации  направляем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заявку на участие в конкурсе  на предоставление  муниципальной гарантии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2014 году.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Настоящей заявкой подтверждаем, что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в  отношении нашей организации не принималось решение о ликвидации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реорганизации;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в отношении нашей организации не проводится процедура  банкротства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она не находится в процессе ликвидации;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деятельность нашей организации не приостановлена;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на  имущество нашей организации не обращено  взыскание  в порядке,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установленном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законодательством;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 обеспечение исполнения в полном  объеме обязательств на получение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гарантии имеется.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К  заявке на  участие в  конкурсном  отборе  прилагаем 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документы в  соответствии с  требованиями  конкурсной документации (опись</w:t>
      </w:r>
      <w:proofErr w:type="gramEnd"/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прилагаемых документов):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______________________ _________________ ___________________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(должность)           (подпись)          (Ф.И.О.)</w:t>
      </w:r>
    </w:p>
    <w:p w:rsidR="00822B86" w:rsidRDefault="00822B86" w:rsidP="00822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822B86" w:rsidRDefault="00822B86" w:rsidP="00822B86">
      <w:pPr>
        <w:rPr>
          <w:rFonts w:ascii="Times New Roman" w:hAnsi="Times New Roman" w:cs="Times New Roman"/>
          <w:sz w:val="28"/>
          <w:szCs w:val="28"/>
        </w:rPr>
      </w:pPr>
    </w:p>
    <w:p w:rsidR="00936627" w:rsidRDefault="00936627"/>
    <w:sectPr w:rsidR="00936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B86"/>
    <w:rsid w:val="00822B86"/>
    <w:rsid w:val="0093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B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2B8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2B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822B86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822B86"/>
    <w:rPr>
      <w:b/>
      <w:bCs/>
      <w:color w:val="26282F"/>
    </w:rPr>
  </w:style>
  <w:style w:type="character" w:customStyle="1" w:styleId="a5">
    <w:name w:val="Гипертекстовая ссылка"/>
    <w:uiPriority w:val="99"/>
    <w:rsid w:val="00822B86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B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2B8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2B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822B86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822B86"/>
    <w:rPr>
      <w:b/>
      <w:bCs/>
      <w:color w:val="26282F"/>
    </w:rPr>
  </w:style>
  <w:style w:type="character" w:customStyle="1" w:styleId="a5">
    <w:name w:val="Гипертекстовая ссылка"/>
    <w:uiPriority w:val="99"/>
    <w:rsid w:val="00822B86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7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7762.20000/" TargetMode="External"/><Relationship Id="rId13" Type="http://schemas.openxmlformats.org/officeDocument/2006/relationships/hyperlink" Target="file:///C:\Users\1\Desktop\&#1050;&#1086;&#1085;&#1082;&#1091;&#1088;&#1089;%20&#1101;&#1085;&#1077;&#1088;&#1075;&#1086;&#1085;&#1086;&#1089;&#1080;&#1090;&#1077;&#1083;&#1080;\&#1050;&#1086;&#1085;&#1082;&#1091;&#1088;&#1089;&#1085;&#1072;&#1103;%20&#1076;&#1086;&#1082;&#1091;&#1084;&#1077;&#1085;&#1090;&#1072;&#1094;&#1080;&#1103;.doc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77762.10000/" TargetMode="External"/><Relationship Id="rId12" Type="http://schemas.openxmlformats.org/officeDocument/2006/relationships/hyperlink" Target="file:///C:\Users\1\Desktop\&#1050;&#1086;&#1085;&#1082;&#1091;&#1088;&#1089;%20&#1101;&#1085;&#1077;&#1088;&#1075;&#1086;&#1085;&#1086;&#1089;&#1080;&#1090;&#1077;&#1083;&#1080;\&#1050;&#1086;&#1085;&#1082;&#1091;&#1088;&#1089;&#1085;&#1072;&#1103;%20&#1076;&#1086;&#1082;&#1091;&#1084;&#1077;&#1085;&#1090;&#1072;&#1094;&#1080;&#1103;.doc" TargetMode="External"/><Relationship Id="rId17" Type="http://schemas.openxmlformats.org/officeDocument/2006/relationships/hyperlink" Target="garantf1://8905468.0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12012604.0/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1\Desktop\&#1050;&#1086;&#1085;&#1082;&#1091;&#1088;&#1089;%20&#1101;&#1085;&#1077;&#1088;&#1075;&#1086;&#1085;&#1086;&#1089;&#1080;&#1090;&#1077;&#1083;&#1080;\&#1050;&#1086;&#1085;&#1082;&#1091;&#1088;&#1089;&#1085;&#1072;&#1103;%20&#1076;&#1086;&#1082;&#1091;&#1084;&#1077;&#1085;&#1090;&#1072;&#1094;&#1080;&#1103;.doc" TargetMode="External"/><Relationship Id="rId11" Type="http://schemas.openxmlformats.org/officeDocument/2006/relationships/hyperlink" Target="file:///C:\Users\1\Desktop\&#1050;&#1086;&#1085;&#1082;&#1091;&#1088;&#1089;%20&#1101;&#1085;&#1077;&#1088;&#1075;&#1086;&#1085;&#1086;&#1089;&#1080;&#1090;&#1077;&#1083;&#1080;\&#1050;&#1086;&#1085;&#1082;&#1091;&#1088;&#1089;&#1085;&#1072;&#1103;%20&#1076;&#1086;&#1082;&#1091;&#1084;&#1077;&#1085;&#1090;&#1072;&#1094;&#1080;&#1103;.doc" TargetMode="External"/><Relationship Id="rId5" Type="http://schemas.openxmlformats.org/officeDocument/2006/relationships/hyperlink" Target="garantf1://8816657.300/" TargetMode="External"/><Relationship Id="rId15" Type="http://schemas.openxmlformats.org/officeDocument/2006/relationships/hyperlink" Target="garantf1://10064072.0/" TargetMode="External"/><Relationship Id="rId10" Type="http://schemas.openxmlformats.org/officeDocument/2006/relationships/hyperlink" Target="file:///C:\Users\1\Desktop\&#1050;&#1086;&#1085;&#1082;&#1091;&#1088;&#1089;%20&#1101;&#1085;&#1077;&#1088;&#1075;&#1086;&#1085;&#1086;&#1089;&#1080;&#1090;&#1077;&#1083;&#1080;\&#1050;&#1086;&#1085;&#1082;&#1091;&#1088;&#1089;&#1085;&#1072;&#1103;%20&#1076;&#1086;&#1082;&#1091;&#1084;&#1077;&#1085;&#1090;&#1072;&#1094;&#1080;&#1103;.do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2077762.10000/" TargetMode="External"/><Relationship Id="rId14" Type="http://schemas.openxmlformats.org/officeDocument/2006/relationships/hyperlink" Target="garantf1://8816657.1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2320</Words>
  <Characters>13227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2014-10-07T11:41:00Z</dcterms:created>
  <dcterms:modified xsi:type="dcterms:W3CDTF">2014-10-07T11:42:00Z</dcterms:modified>
</cp:coreProperties>
</file>