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АДМИНИСТРАЦИЯ </w:t>
      </w:r>
      <w:r w:rsidR="0023194E">
        <w:rPr>
          <w:rFonts w:ascii="Times New Roman CYR" w:hAnsi="Times New Roman CYR" w:cs="Times New Roman CYR"/>
          <w:color w:val="000000"/>
          <w:sz w:val="27"/>
          <w:szCs w:val="27"/>
        </w:rPr>
        <w:t xml:space="preserve">АЛЕКСЕЕВСКОГО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СЕЛЬСКОГО ПОСЕЛЕНИЯ</w:t>
      </w:r>
    </w:p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ЧАМЗИНСКОГО МУНИЦИПАЛЬНОГО РАЙОНА</w:t>
      </w:r>
    </w:p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РЕСПУБЛИКИ МОРДОВИЯ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Calibri" w:hAnsi="Calibri" w:cs="Calibri"/>
        </w:rPr>
      </w:pPr>
    </w:p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>ПОСТАНОВЛЕНИ</w:t>
      </w:r>
      <w:r w:rsidR="00B03F08"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>Е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Calibri" w:hAnsi="Calibri" w:cs="Calibri"/>
        </w:rPr>
      </w:pPr>
    </w:p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rPr>
          <w:rFonts w:ascii="Times New Roman CYR" w:hAnsi="Times New Roman CYR" w:cs="Times New Roman CYR"/>
          <w:color w:val="000000"/>
          <w:sz w:val="27"/>
          <w:szCs w:val="27"/>
        </w:rPr>
      </w:pPr>
      <w:r w:rsidRPr="00122C5C"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 w:rsidR="00B03F08">
        <w:rPr>
          <w:rFonts w:ascii="Times New Roman CYR" w:hAnsi="Times New Roman CYR" w:cs="Times New Roman CYR"/>
          <w:color w:val="000000"/>
          <w:sz w:val="27"/>
          <w:szCs w:val="27"/>
        </w:rPr>
        <w:t>24.12.</w:t>
      </w:r>
      <w:r w:rsidRPr="00122C5C">
        <w:rPr>
          <w:rFonts w:ascii="Times New Roman CYR" w:hAnsi="Times New Roman CYR" w:cs="Times New Roman CYR"/>
          <w:color w:val="000000"/>
          <w:sz w:val="27"/>
          <w:szCs w:val="27"/>
        </w:rPr>
        <w:t xml:space="preserve"> 2012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год                                                                                      № </w:t>
      </w:r>
      <w:r w:rsidR="00B03F08">
        <w:rPr>
          <w:rFonts w:ascii="Times New Roman CYR" w:hAnsi="Times New Roman CYR" w:cs="Times New Roman CYR"/>
          <w:color w:val="000000"/>
          <w:sz w:val="27"/>
          <w:szCs w:val="27"/>
        </w:rPr>
        <w:t>27</w:t>
      </w:r>
    </w:p>
    <w:p w:rsidR="00122C5C" w:rsidRDefault="0023194E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п. Алексеевка</w:t>
      </w:r>
    </w:p>
    <w:p w:rsidR="00122C5C" w:rsidRPr="00122C5C" w:rsidRDefault="00122C5C" w:rsidP="00122C5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  <w:u w:val="single"/>
        </w:rPr>
        <w:br/>
      </w:r>
      <w:hyperlink r:id="rId4" w:history="1">
        <w:r w:rsidRPr="00122C5C">
          <w:rPr>
            <w:rFonts w:ascii="Times New Roman" w:hAnsi="Times New Roman" w:cs="Times New Roman"/>
            <w:color w:val="000000"/>
            <w:sz w:val="27"/>
            <w:szCs w:val="27"/>
            <w:u w:val="single"/>
          </w:rPr>
          <w:t>"</w:t>
        </w:r>
        <w:r>
          <w:rPr>
            <w:rFonts w:ascii="Times New Roman" w:hAnsi="Times New Roman" w:cs="Times New Roman"/>
            <w:vanish/>
            <w:color w:val="000000"/>
            <w:sz w:val="27"/>
            <w:szCs w:val="27"/>
            <w:lang w:val="en-US"/>
          </w:rPr>
          <w:t>HYPERLINK</w:t>
        </w:r>
        <w:r w:rsidRPr="00122C5C">
          <w:rPr>
            <w:rFonts w:ascii="Times New Roman" w:hAnsi="Times New Roman" w:cs="Times New Roman"/>
            <w:vanish/>
            <w:color w:val="000000"/>
            <w:sz w:val="27"/>
            <w:szCs w:val="27"/>
          </w:rPr>
          <w:t xml:space="preserve"> "</w:t>
        </w:r>
        <w:r>
          <w:rPr>
            <w:rFonts w:ascii="Times New Roman" w:hAnsi="Times New Roman" w:cs="Times New Roman"/>
            <w:vanish/>
            <w:color w:val="000000"/>
            <w:sz w:val="27"/>
            <w:szCs w:val="27"/>
            <w:lang w:val="en-US"/>
          </w:rPr>
          <w:t>garantf</w:t>
        </w:r>
        <w:r w:rsidRPr="00122C5C">
          <w:rPr>
            <w:rFonts w:ascii="Times New Roman" w:hAnsi="Times New Roman" w:cs="Times New Roman"/>
            <w:vanish/>
            <w:color w:val="000000"/>
            <w:sz w:val="27"/>
            <w:szCs w:val="27"/>
          </w:rPr>
          <w:t>1://8863119.0/"</w:t>
        </w:r>
        <w:r w:rsidRPr="00122C5C">
          <w:rPr>
            <w:rFonts w:ascii="Times New Roman" w:hAnsi="Times New Roman" w:cs="Times New Roman"/>
            <w:color w:val="000000"/>
            <w:sz w:val="27"/>
            <w:szCs w:val="27"/>
            <w:u w:val="single"/>
          </w:rPr>
          <w:t xml:space="preserve">Об утверждении Порядка разработки и утверждения </w:t>
        </w:r>
      </w:hyperlink>
    </w:p>
    <w:p w:rsidR="00122C5C" w:rsidRPr="00122C5C" w:rsidRDefault="00C1703A" w:rsidP="00122C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hyperlink r:id="rId5" w:history="1">
        <w:r w:rsidR="00122C5C" w:rsidRPr="00122C5C">
          <w:rPr>
            <w:rFonts w:ascii="Times New Roman" w:hAnsi="Times New Roman" w:cs="Times New Roman"/>
            <w:color w:val="000000"/>
            <w:sz w:val="27"/>
            <w:szCs w:val="27"/>
            <w:u w:val="single"/>
          </w:rPr>
          <w:t>административных регламентов предоставления муниципальных услуг</w:t>
        </w:r>
        <w:r w:rsidR="00122C5C">
          <w:rPr>
            <w:rFonts w:ascii="Times New Roman" w:hAnsi="Times New Roman" w:cs="Times New Roman"/>
            <w:vanish/>
            <w:color w:val="000000"/>
            <w:sz w:val="27"/>
            <w:szCs w:val="27"/>
            <w:lang w:val="en-US"/>
          </w:rPr>
          <w:t>HYPERLINK</w:t>
        </w:r>
        <w:r w:rsidR="00122C5C" w:rsidRPr="00122C5C">
          <w:rPr>
            <w:rFonts w:ascii="Times New Roman" w:hAnsi="Times New Roman" w:cs="Times New Roman"/>
            <w:vanish/>
            <w:color w:val="000000"/>
            <w:sz w:val="27"/>
            <w:szCs w:val="27"/>
          </w:rPr>
          <w:t xml:space="preserve"> "</w:t>
        </w:r>
        <w:r w:rsidR="00122C5C">
          <w:rPr>
            <w:rFonts w:ascii="Times New Roman" w:hAnsi="Times New Roman" w:cs="Times New Roman"/>
            <w:vanish/>
            <w:color w:val="000000"/>
            <w:sz w:val="27"/>
            <w:szCs w:val="27"/>
            <w:lang w:val="en-US"/>
          </w:rPr>
          <w:t>garantf</w:t>
        </w:r>
        <w:r w:rsidR="00122C5C" w:rsidRPr="00122C5C">
          <w:rPr>
            <w:rFonts w:ascii="Times New Roman" w:hAnsi="Times New Roman" w:cs="Times New Roman"/>
            <w:vanish/>
            <w:color w:val="000000"/>
            <w:sz w:val="27"/>
            <w:szCs w:val="27"/>
          </w:rPr>
          <w:t>1://8863119.0/"</w:t>
        </w:r>
        <w:r w:rsidR="00122C5C" w:rsidRPr="00122C5C">
          <w:rPr>
            <w:rFonts w:ascii="Times New Roman" w:hAnsi="Times New Roman" w:cs="Times New Roman"/>
            <w:color w:val="000000"/>
            <w:sz w:val="27"/>
            <w:szCs w:val="27"/>
            <w:u w:val="single"/>
          </w:rPr>
          <w:t>"</w:t>
        </w:r>
      </w:hyperlink>
      <w:r w:rsidR="00122C5C" w:rsidRPr="00122C5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240" w:line="240" w:lineRule="auto"/>
        <w:rPr>
          <w:rFonts w:ascii="Calibri" w:hAnsi="Calibri" w:cs="Calibri"/>
        </w:rPr>
      </w:pPr>
    </w:p>
    <w:p w:rsidR="00122C5C" w:rsidRP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 основании </w:t>
      </w:r>
      <w:hyperlink r:id="rId6" w:history="1">
        <w:r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>пункта 15 статьи 13</w:t>
        </w:r>
      </w:hyperlink>
      <w:r w:rsidRPr="00122C5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>Федерального закона от 27 июля 2010</w:t>
      </w:r>
      <w:r>
        <w:rPr>
          <w:rFonts w:ascii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>г. N</w:t>
      </w:r>
      <w:r>
        <w:rPr>
          <w:rFonts w:ascii="Times New Roman" w:hAnsi="Times New Roman" w:cs="Times New Roman"/>
          <w:color w:val="000000"/>
          <w:sz w:val="27"/>
          <w:szCs w:val="27"/>
          <w:lang w:val="en-US"/>
        </w:rPr>
        <w:t> </w:t>
      </w:r>
      <w:r w:rsidRPr="00122C5C">
        <w:rPr>
          <w:rFonts w:ascii="Times New Roman" w:hAnsi="Times New Roman" w:cs="Times New Roman"/>
          <w:color w:val="000000"/>
          <w:sz w:val="27"/>
          <w:szCs w:val="27"/>
        </w:rPr>
        <w:t>210-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ФЗ "Об организации предоставления государственных и муниципальных услуг" Администрация </w:t>
      </w:r>
      <w:r w:rsidR="0023194E">
        <w:rPr>
          <w:rFonts w:ascii="Times New Roman CYR" w:hAnsi="Times New Roman CYR" w:cs="Times New Roman CYR"/>
          <w:color w:val="000000"/>
          <w:sz w:val="27"/>
          <w:szCs w:val="27"/>
        </w:rPr>
        <w:t xml:space="preserve">Алексеевского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z w:val="27"/>
          <w:szCs w:val="27"/>
          <w:lang w:val="en-US"/>
        </w:rPr>
        <w:t> 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                                       </w:t>
      </w: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>ПОСТАНОВЛЯЕТ:</w:t>
      </w:r>
      <w:r>
        <w:rPr>
          <w:rFonts w:ascii="Times New Roman" w:hAnsi="Times New Roman" w:cs="Times New Roman"/>
          <w:color w:val="000000"/>
          <w:sz w:val="27"/>
          <w:szCs w:val="27"/>
          <w:lang w:val="en-US"/>
        </w:rPr>
        <w:t> 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Times New Roman CYR" w:hAnsi="Times New Roman CYR" w:cs="Times New Roman CYR"/>
          <w:color w:val="000000"/>
          <w:sz w:val="27"/>
          <w:szCs w:val="27"/>
        </w:rPr>
      </w:pPr>
      <w:r w:rsidRPr="00122C5C">
        <w:rPr>
          <w:rFonts w:ascii="Times New Roman" w:hAnsi="Times New Roman" w:cs="Times New Roman"/>
          <w:color w:val="000000"/>
          <w:sz w:val="27"/>
          <w:szCs w:val="27"/>
        </w:rPr>
        <w:t xml:space="preserve">1.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Утвердить прилагаемый </w:t>
      </w:r>
      <w:hyperlink w:anchor="sub_100" w:history="1">
        <w:r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>Порядок</w:t>
        </w:r>
      </w:hyperlink>
      <w:r w:rsidRPr="00122C5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>разработки и утверждения административных регламентов предоставления муниципальных услуг.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Times New Roman CYR" w:hAnsi="Times New Roman CYR" w:cs="Times New Roman CYR"/>
          <w:color w:val="000000"/>
          <w:sz w:val="27"/>
          <w:szCs w:val="27"/>
        </w:rPr>
      </w:pPr>
      <w:r w:rsidRPr="00122C5C">
        <w:rPr>
          <w:rFonts w:ascii="Times New Roman" w:hAnsi="Times New Roman" w:cs="Times New Roman"/>
          <w:color w:val="000000"/>
          <w:sz w:val="27"/>
          <w:szCs w:val="27"/>
        </w:rPr>
        <w:t xml:space="preserve">2. 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выполнением настоящего постановления оставляю за собой.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Calibri" w:hAnsi="Calibri" w:cs="Calibri"/>
        </w:rPr>
      </w:pPr>
      <w:r w:rsidRPr="00122C5C">
        <w:rPr>
          <w:rFonts w:ascii="Times New Roman" w:hAnsi="Times New Roman" w:cs="Times New Roman"/>
          <w:color w:val="000000"/>
          <w:sz w:val="27"/>
          <w:szCs w:val="27"/>
        </w:rPr>
        <w:t xml:space="preserve">3.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Настоящее постановление вступает в силу со дня его </w:t>
      </w:r>
      <w:hyperlink r:id="rId7" w:history="1">
        <w:r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 xml:space="preserve">официального опубликования в </w:t>
        </w:r>
        <w:r w:rsidR="00B03F08"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>И</w:t>
        </w:r>
        <w:r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 xml:space="preserve">нформационном </w:t>
        </w:r>
        <w:r w:rsidR="00B03F08"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>бюллетене Алексеевского сельского</w:t>
        </w:r>
        <w:r>
          <w:rPr>
            <w:rFonts w:ascii="Times New Roman CYR" w:hAnsi="Times New Roman CYR" w:cs="Times New Roman CYR"/>
            <w:color w:val="000000"/>
            <w:sz w:val="27"/>
            <w:szCs w:val="27"/>
            <w:u w:val="single"/>
          </w:rPr>
          <w:t xml:space="preserve"> поселения.</w:t>
        </w:r>
      </w:hyperlink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23194E">
        <w:rPr>
          <w:rFonts w:ascii="Times New Roman" w:hAnsi="Times New Roman" w:cs="Times New Roman"/>
          <w:color w:val="000000"/>
          <w:sz w:val="24"/>
          <w:szCs w:val="24"/>
        </w:rPr>
        <w:t>И.о. главы администрации</w:t>
      </w:r>
    </w:p>
    <w:p w:rsidR="0023194E" w:rsidRPr="0023194E" w:rsidRDefault="0023194E" w:rsidP="00122C5C">
      <w:pPr>
        <w:autoSpaceDE w:val="0"/>
        <w:autoSpaceDN w:val="0"/>
        <w:adjustRightInd w:val="0"/>
        <w:spacing w:before="280" w:after="119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  сельского поселения:                                              О.С. Трифонова</w:t>
      </w:r>
    </w:p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Calibri" w:hAnsi="Calibri" w:cs="Calibri"/>
        </w:rPr>
      </w:pPr>
    </w:p>
    <w:p w:rsidR="0023194E" w:rsidRDefault="0023194E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Calibri" w:hAnsi="Calibri" w:cs="Calibri"/>
        </w:rPr>
      </w:pPr>
    </w:p>
    <w:p w:rsidR="0023194E" w:rsidRDefault="0023194E" w:rsidP="0023194E">
      <w:pPr>
        <w:autoSpaceDE w:val="0"/>
        <w:autoSpaceDN w:val="0"/>
        <w:adjustRightInd w:val="0"/>
        <w:spacing w:before="280" w:after="0" w:line="240" w:lineRule="auto"/>
        <w:jc w:val="right"/>
        <w:rPr>
          <w:rFonts w:ascii="Calibri" w:hAnsi="Calibri" w:cs="Calibri"/>
        </w:rPr>
      </w:pPr>
    </w:p>
    <w:p w:rsidR="0023194E" w:rsidRPr="0023194E" w:rsidRDefault="0023194E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Calibri" w:hAnsi="Calibri" w:cs="Calibri"/>
        </w:rPr>
      </w:pPr>
    </w:p>
    <w:p w:rsidR="00122C5C" w:rsidRPr="0023194E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Calibri" w:hAnsi="Calibri" w:cs="Calibri"/>
        </w:rPr>
      </w:pPr>
    </w:p>
    <w:p w:rsidR="00122C5C" w:rsidRDefault="00122C5C" w:rsidP="00122C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Порядок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br/>
        <w:t xml:space="preserve">разработки и утверждения административных регламентов </w:t>
      </w:r>
    </w:p>
    <w:p w:rsidR="00122C5C" w:rsidRDefault="00122C5C" w:rsidP="00122C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предоставления муниципальных услуг</w:t>
      </w:r>
    </w:p>
    <w:p w:rsidR="00122C5C" w:rsidRDefault="00122C5C" w:rsidP="00122C5C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22C5C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Общие положения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Настоящий Порядок устанавливает требования к разработке и утверждению органами местного самоуправления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 административных регламентов, в том числе по рассмотрению обращений граждан в соответствии с </w:t>
      </w:r>
      <w:hyperlink r:id="rId8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Федеральным законом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 порядке рассмотрения обращений граждан Российской Федерации".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Административный регламент издается в форме Постановления Администрации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поселения, устанавливающего порядок предоставления Администрацией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 (далее - Администрация) муниципальной услуги, которая осуществляется по запросам физического или юридического лица либо их уполномоченных представителей (далее - заявитель) в пределах полномочий Администрации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поселения, по решению вопросов местного значения, установленных в соответствии с </w:t>
      </w:r>
      <w:hyperlink r:id="rId9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Федеральным законом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Об общих принципах организации местного самоуправления в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Российской Федерации" и </w:t>
      </w:r>
      <w:hyperlink r:id="rId10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Уставом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 (далее - муниципальная услуга), и стандарт предоставления муниципальной услуги.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Административный регламент устанавливает сроки и последовательность административных процедур и административных действий органа местного самоуправления, порядок взаимодействия между его органами и должностными лицами, а также взаимодействие органа местного самоуправления с заявителями, органами государственной власти и иными органами местного самоуправления, а также учреждениями и организациями при предоставлении муниципальной услуги.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Разработка проекта административного регламента осуществляется отраслевыми (функциональными) органами Администрации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далее - органы Администрации), на которые возложено обеспечение предоставления соответствующей муниципальной услуги.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>При разработке административных регламентов орган Администрации предусматривает оптимизацию (повышение качества) предоставления муниципальных услуг, в том числе: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 упорядочение административных процедур (действий);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 устранение избыточных административных процедур (действий);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lastRenderedPageBreak/>
        <w:t>в) сокращение количества документов, представляемых заявителями для предоставления муниципальной услуги, применение новых форм документов, позволяющих устранить необходимость неоднократного предоставления идентичной информации, снижение количества взаимодействий заявителей с должностными лицами органа, предоставляющего муниципальную услугу,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и реализации принципа "одного окна", использование межведомственных согласований при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предоставлении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муниципальной услуги без участия заявителя, в том числе с использованием информационно-коммуникационных технологий;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г) сокращение срока предоставления муниципальной услуги, а также сроков исполнения отдельных административных процедур и административных действий в рамках предоставления муниципальной услуги.</w:t>
      </w:r>
      <w:r w:rsidR="0023194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Орган Администрации, осуществляющий подготовку административного регламента, может предусмотреть в административном регламенте сокращенные сроки предоставления муниципальной услуги, а также сроки исполнения административных процедур в рамках предоставления муниципальной услуги по отношению к соответствующим срокам, установленным законодательством Российской Федерации;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 ответственность должностных лиц, предоставляющих муниципальные услуги, за соблюдение ими требований административных регламентов при выполнении административных процедур или административных действий;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е) предоставление муниципальной услуги в электронной форме.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sz w:val="24"/>
          <w:szCs w:val="24"/>
        </w:rPr>
        <w:t xml:space="preserve">Административные регламенты разрабатываются в соответствии с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23194E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с учетом решений координационных органов Администрации, устанавливающих критерии, сроки и последовательность выполнения административных процедур (действий) и (или) принятия решений, а также иных требований к порядку предоставления муниципальных услуг.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Орган Администрации одновременно с проектом административного регламента подготавливает проект изменения в соответствующие муниципальные нормативные правовые акты, предусматривающие исключение положений, регламентирующих предоставление муниципальной услуги, либо, если положения нормативных правовых актов включены в административный регламент, проект муниципального правового акта об их отмене.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 CYR" w:hAnsi="Times New Roman CYR" w:cs="Times New Roman CYR"/>
          <w:sz w:val="24"/>
          <w:szCs w:val="24"/>
        </w:rPr>
        <w:t>В случае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если в процессе разработки проекта административного регламента выявляется возможность оптимизации (повышения качества) предоставления муниципальной услуги при условии соответствующих изменений нормативных правовых актов, то проект административного регламента вносится в установленном порядке с приложением проектов указанных актов.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9.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Исполнение органами местного самоуправления поселений </w:t>
      </w:r>
      <w:r w:rsidR="009143F2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отдельных полномочий </w:t>
      </w:r>
      <w:r w:rsidR="009143F2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переданных им на основании соглашений с предоставлением субвенций из бюджета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района, осуществляется в порядке, установленном административным регламентом, утвержденным Администрацией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района, если иное не установлено соглашением.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Проекты административных регламентов подлежат согласованию с управлением экономического анализа и прогнозирования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(далее - управление экономического анализа и прогнозирования), а в случае, если внедрение административного регламента потребует дополнительных расходов сверх предусмотренных в бюджете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на обеспечение деятельности Администрации или соответствующего органа Администрации, также с Финансовым управлением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(далее - Финансовое управление).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Предметом экспертизы проектов административных регламентов, проводимой управлением экономического анализа и прогнозирования Администрации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является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оценка соответствия проектов административных регламентов требованиям, предъявляемым к ним </w:t>
      </w:r>
      <w:hyperlink r:id="rId11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Федеральным законом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Об организации предоставления государственных и муниципальных услуг" (далее - Федеральный закон) и настоящим Порядком, а также оценка</w:t>
      </w:r>
      <w:r>
        <w:rPr>
          <w:rFonts w:ascii="Times New Roman CYR" w:hAnsi="Times New Roman CYR" w:cs="Times New Roman CYR"/>
          <w:sz w:val="24"/>
          <w:szCs w:val="24"/>
        </w:rPr>
        <w:t xml:space="preserve"> учета результатов независимой экспертизы в проектах административных регламентов.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Орган Администрации готовит и представляет на согласование вместе с проектом административного регламента пояснительную записку, в которой приводятся информация об основных предполагаемых улучшениях предоставления муниципальной услуги в случае принятия регламента, сведения об учете рекомендаций независимой экспертизы и предложений заинтересованных организаций и граждан. В случае, предусмотренном </w:t>
      </w:r>
      <w:hyperlink w:anchor="sub_108" w:history="1">
        <w:r>
          <w:rPr>
            <w:rFonts w:ascii="Times New Roman CYR" w:hAnsi="Times New Roman CYR" w:cs="Times New Roman CYR"/>
            <w:color w:val="000080"/>
            <w:sz w:val="24"/>
            <w:szCs w:val="24"/>
            <w:u w:val="single"/>
          </w:rPr>
          <w:t>пунктом 8</w:t>
        </w:r>
      </w:hyperlink>
      <w:r w:rsidRPr="00122C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настоящего Порядка, разрабатываются и представляются проекты нормативных правовых актов о внесении соответствующих изменений в нормативные правовые акты, в порядке, установленном Регламентом Администрации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Разработчик проекта административного регламента обеспечивает его согласование с другими органами Администрации, участвующими в предоставлении услуги.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Согласованный с управлением экономического анализа и прогнозирования и Финансовым управлением проект административного регламента направляется в правовое управление для проведения правовой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антикоррупционной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экспертизы в порядке, установленном муниципальными правовыми актами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Заключение на проект административного регламента представляется в срок не более 30 дней, а при повторном согласовании - в срок не более 15 дней.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При разработке проектов административных регламентов органы Администрации не вправе предусматривать в них полномочия органов местного самоуправления, не предусмотренные федеральными законами, законами Республики Мордовия, муниципальными правовыми актами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а также ограничения в части реализации прав и свобод граждан, прав и законных интересов коммерческих и некоммерческих организаций, за исключением случаев, когда возможность и условия введения таких ограничений актами органов местного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самоуправления прямо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предусмотр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ены </w:t>
      </w:r>
      <w:hyperlink r:id="rId12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Конституцией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Российской Федерации, федеральными конституционными законами, федеральными законами.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12.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Проекты административных регламентов, пояснительные записки к ним, а также заключения управления экономического анализа и прогнозирования и правового управления на проект регламента и заключения независимой экспертизы размещаются в информационно-телекоммуникационной сети Интернет (далее - сеть Интернет) на </w:t>
      </w:r>
      <w:hyperlink r:id="rId13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официальном сайте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органов местного самоуправления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муниципального района (далее - официальный сайт).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13.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С даты размещения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на </w:t>
      </w:r>
      <w:hyperlink r:id="rId14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официальном сайте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проект административного регламента должен быть доступен заинтересованным лицам для ознакомления.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Внесение изменений в административные регламенты осуществляется в случае изменения законодательства Российской Федерации и (или) законодательства Республики Мордовия, регулирующего предоставление муниципальной услуги, изменения структуры и полномочий органов местного самоуправления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если применение утвержденного стандарта муниципальной услуги требует пересмотра административных процедур административного регламента, а также по предложениям органов Администрации, основанным на результатах анализа практики применения административных регламентов.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Внесение изменений в административные регламенты осуществляется в порядке, установленном для разработки и утверждения административных регламентов.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15. </w:t>
      </w:r>
      <w:r>
        <w:rPr>
          <w:rFonts w:ascii="Times New Roman CYR" w:hAnsi="Times New Roman CYR" w:cs="Times New Roman CYR"/>
          <w:sz w:val="24"/>
          <w:szCs w:val="24"/>
        </w:rPr>
        <w:t>Административные регламенты представляются для включения в регистр муниципальн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ых нормативных правовых актов Республики Мордовия в порядке, установленном </w:t>
      </w:r>
      <w:hyperlink r:id="rId15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Законом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Республики Мордовия "О регистре муниципальных нормативных правовых актов Республики Мордовия".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16.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Админ</w:t>
      </w:r>
      <w:r>
        <w:rPr>
          <w:rFonts w:ascii="Times New Roman CYR" w:hAnsi="Times New Roman CYR" w:cs="Times New Roman CYR"/>
          <w:sz w:val="24"/>
          <w:szCs w:val="24"/>
        </w:rPr>
        <w:t>истративные регламенты подлежат опубликованию в соответстви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 с </w:t>
      </w:r>
      <w:hyperlink r:id="rId16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Уставом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поселения, а также размещаются в сети Интернет на </w:t>
      </w:r>
      <w:hyperlink r:id="rId17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официальном сайте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Тексты административных регламентов размещаются также в местах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122C5C" w:rsidRDefault="00122C5C" w:rsidP="00122C5C">
      <w:pPr>
        <w:tabs>
          <w:tab w:val="left" w:pos="0"/>
        </w:tabs>
        <w:autoSpaceDE w:val="0"/>
        <w:autoSpaceDN w:val="0"/>
        <w:adjustRightInd w:val="0"/>
        <w:spacing w:before="280" w:after="284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22C5C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Требования к административным регламентам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17. </w:t>
      </w:r>
      <w:r>
        <w:rPr>
          <w:rFonts w:ascii="Times New Roman CYR" w:hAnsi="Times New Roman CYR" w:cs="Times New Roman CYR"/>
          <w:sz w:val="24"/>
          <w:szCs w:val="24"/>
        </w:rPr>
        <w:t>Наименование административного регламента определяется органом Администрации с учетом формулировки, соответствующей редакции положения нормативного правового акта, которым предусмотрена такая муниципальная услуга.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18. </w:t>
      </w:r>
      <w:r>
        <w:rPr>
          <w:rFonts w:ascii="Times New Roman CYR" w:hAnsi="Times New Roman CYR" w:cs="Times New Roman CYR"/>
          <w:sz w:val="24"/>
          <w:szCs w:val="24"/>
        </w:rPr>
        <w:t>Структура административного регламента должна содержать следующие разделы: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>общие положения;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>стандарт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sz w:val="24"/>
          <w:szCs w:val="24"/>
        </w:rPr>
        <w:t>административные процедуры;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административного регламента;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19. </w:t>
      </w:r>
      <w:r>
        <w:rPr>
          <w:rFonts w:ascii="Times New Roman CYR" w:hAnsi="Times New Roman CYR" w:cs="Times New Roman CYR"/>
          <w:sz w:val="24"/>
          <w:szCs w:val="24"/>
        </w:rPr>
        <w:t>Раздел 1, касающийся общих положений, состоит из следующих подразделов: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а) предмет регулирования административного регламента;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б) круг заявителей;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в) требования к порядку информирования о предоставлении муниципальной услуги, в том числе: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информация о месте нахождения и графике работы органов местного самоуправления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их структурных подразделений, организаций, участвующих в предоставлении муниципальной услуги, способы получения информации о месте нахождения и графиках работы государственных органов, органов местного самоуправления и организаций, обращение в которые необходимо для получения муниципальной услуги, а также многофункциональных центров предоставления государственных и муниципальных услуг;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справочные телефоны структурных подразделений органов местного самоуправления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предоставляющих муниципальную услугу, организаций, участвующих в предоставлении муниципальной услуги, в том числе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телефона-автоинформатора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адреса официальных сайтов органов местного самоуправления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организаций, участвующих в предоставлении муниципальной услуги, в сети Интернет, содержащих информацию о предоставлении муниципальной услуги и услуг, которые являются необходимыми и обязательными для предоставления муниципальной услуги, адреса их электронной почты;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порядок, форма и место размещения указанной в настоящем пункте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а также на официальных сайтах органов местного самоуправления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 xml:space="preserve">Алексеевского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организаций, участвующих в предоставлении муниципальной услуги, в сети Интернет.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20. </w:t>
      </w:r>
      <w:r>
        <w:rPr>
          <w:rFonts w:ascii="Times New Roman CYR" w:hAnsi="Times New Roman CYR" w:cs="Times New Roman CYR"/>
          <w:sz w:val="24"/>
          <w:szCs w:val="24"/>
        </w:rPr>
        <w:t>Раздел 2 "Стандарт предоставления муниципальной услуги" предусматривает: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>наименование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>наименование органа, предоставляющего муниципальную услугу. Если в предоставлении муниципальной услуги участвуют также государственные органы и иные органы местного самоуправления, а также организации, то указываются все органы и организации, обращение в кот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орые необходимо для предоставления муниципальной услуги.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Также указываются требования </w:t>
      </w:r>
      <w:hyperlink r:id="rId18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пункта 3 статьи 7</w:t>
        </w:r>
      </w:hyperlink>
      <w:r w:rsidRPr="00122C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Федерального закона, а именно - установление запрета требовать от заявителя осуществления действий, в том числе согласований, необходимых для п</w:t>
      </w:r>
      <w:r>
        <w:rPr>
          <w:rFonts w:ascii="Times New Roman CYR" w:hAnsi="Times New Roman CYR" w:cs="Times New Roman CYR"/>
          <w:sz w:val="24"/>
          <w:szCs w:val="24"/>
        </w:rPr>
        <w:t xml:space="preserve">олучения муниципальной услуги и связанных с обращением в государственные органы, иные органы местного самоуправления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Администрацией </w:t>
      </w:r>
      <w:r w:rsidR="00041F20">
        <w:rPr>
          <w:rFonts w:ascii="Times New Roman CYR" w:hAnsi="Times New Roman CYR" w:cs="Times New Roman CYR"/>
          <w:color w:val="000000"/>
          <w:sz w:val="24"/>
          <w:szCs w:val="24"/>
        </w:rPr>
        <w:t>Алексеевского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sz w:val="24"/>
          <w:szCs w:val="24"/>
        </w:rPr>
        <w:t>описание результата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sz w:val="24"/>
          <w:szCs w:val="24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sz w:val="24"/>
          <w:szCs w:val="24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 реквизитов;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23194E">
        <w:rPr>
          <w:rFonts w:ascii="Times New Roman" w:hAnsi="Times New Roman" w:cs="Times New Roman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sz w:val="24"/>
          <w:szCs w:val="24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муниципальной услуги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, приводятся в качестве приложений к регламенту, за исключением случаев, когда законодательством Российской Федерации предусмотрена свободная форма подачи этих документов);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23194E">
        <w:rPr>
          <w:rFonts w:ascii="Times New Roman" w:hAnsi="Times New Roman" w:cs="Times New Roman"/>
          <w:sz w:val="24"/>
          <w:szCs w:val="24"/>
        </w:rPr>
        <w:t xml:space="preserve">7) </w:t>
      </w:r>
      <w:r>
        <w:rPr>
          <w:rFonts w:ascii="Times New Roman CYR" w:hAnsi="Times New Roman CYR" w:cs="Times New Roman CYR"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 (бланки, формы обращений, заявлений и иных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документов, подаваемых заявителем в связи с предоставлением муниципальной услуги, приводятся в качестве приложений к регламенту, за исключением случаев, когда законодательством Российской Федерации предусмотрена свободная форма подачи этих документов).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услуги;</w:t>
      </w:r>
      <w:proofErr w:type="gramEnd"/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7.1) </w:t>
      </w:r>
      <w:r>
        <w:rPr>
          <w:rFonts w:ascii="Times New Roman CYR" w:hAnsi="Times New Roman CYR" w:cs="Times New Roman CYR"/>
          <w:sz w:val="24"/>
          <w:szCs w:val="24"/>
        </w:rPr>
        <w:t>указание на запрет требовать от заявителя: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актами, регулирующими отношения, возникающие в связи с предоставлением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9" w:history="1">
        <w:r>
          <w:rPr>
            <w:rFonts w:ascii="Times New Roman CYR" w:hAnsi="Times New Roman CYR" w:cs="Times New Roman CYR"/>
            <w:color w:val="000080"/>
            <w:sz w:val="24"/>
            <w:szCs w:val="24"/>
            <w:u w:val="single"/>
          </w:rPr>
          <w:t>части</w:t>
        </w:r>
        <w:proofErr w:type="gramEnd"/>
        <w:r>
          <w:rPr>
            <w:rFonts w:ascii="Times New Roman CYR" w:hAnsi="Times New Roman CYR" w:cs="Times New Roman CYR"/>
            <w:color w:val="000080"/>
            <w:sz w:val="24"/>
            <w:szCs w:val="24"/>
            <w:u w:val="single"/>
          </w:rPr>
          <w:t xml:space="preserve"> 6 статьи 7</w:t>
        </w:r>
      </w:hyperlink>
      <w:r w:rsidRPr="002319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Федерального закона;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 CYR" w:hAnsi="Times New Roman CYR" w:cs="Times New Roman CYR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9) </w:t>
      </w:r>
      <w:r>
        <w:rPr>
          <w:rFonts w:ascii="Times New Roman CYR" w:hAnsi="Times New Roman CYR" w:cs="Times New Roman CYR"/>
          <w:sz w:val="24"/>
          <w:szCs w:val="24"/>
        </w:rPr>
        <w:t>исчерпывающий перечень оснований для отказа в предоставлении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10) </w:t>
      </w:r>
      <w:r>
        <w:rPr>
          <w:rFonts w:ascii="Times New Roman CYR" w:hAnsi="Times New Roman CYR" w:cs="Times New Roman CYR"/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11) </w:t>
      </w:r>
      <w:r>
        <w:rPr>
          <w:rFonts w:ascii="Times New Roman CYR" w:hAnsi="Times New Roman CYR" w:cs="Times New Roman CYR"/>
          <w:sz w:val="24"/>
          <w:szCs w:val="24"/>
        </w:rPr>
        <w:t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муниципальными правовыми актами;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12) </w:t>
      </w:r>
      <w:r>
        <w:rPr>
          <w:rFonts w:ascii="Times New Roman CYR" w:hAnsi="Times New Roman CYR" w:cs="Times New Roman CYR"/>
          <w:sz w:val="24"/>
          <w:szCs w:val="24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13) </w:t>
      </w:r>
      <w:r>
        <w:rPr>
          <w:rFonts w:ascii="Times New Roman CYR" w:hAnsi="Times New Roman CYR" w:cs="Times New Roman CYR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14) </w:t>
      </w:r>
      <w:r>
        <w:rPr>
          <w:rFonts w:ascii="Times New Roman CYR" w:hAnsi="Times New Roman CYR" w:cs="Times New Roman CYR"/>
          <w:sz w:val="24"/>
          <w:szCs w:val="24"/>
        </w:rPr>
        <w:t>срок и порядок регистрации запроса заявителя о предоставлении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15) </w:t>
      </w:r>
      <w:r>
        <w:rPr>
          <w:rFonts w:ascii="Times New Roman CYR" w:hAnsi="Times New Roman CYR" w:cs="Times New Roman CYR"/>
          <w:sz w:val="24"/>
          <w:szCs w:val="24"/>
        </w:rPr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16) </w:t>
      </w:r>
      <w:r>
        <w:rPr>
          <w:rFonts w:ascii="Times New Roman CYR" w:hAnsi="Times New Roman CYR" w:cs="Times New Roman CYR"/>
          <w:sz w:val="24"/>
          <w:szCs w:val="24"/>
        </w:rPr>
        <w:t>показатели доступности и качества муниципальных услуг,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lastRenderedPageBreak/>
        <w:t xml:space="preserve">17) </w:t>
      </w:r>
      <w:r>
        <w:rPr>
          <w:rFonts w:ascii="Times New Roman CYR" w:hAnsi="Times New Roman CYR" w:cs="Times New Roman CYR"/>
          <w:sz w:val="24"/>
          <w:szCs w:val="24"/>
        </w:rPr>
        <w:t>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21.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Раздел 3 "Административные процедуры" определяет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и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муниципальных услуг и услуг, которые являются необходимыми и обязательными для предоставления муниципальной услуги, имеющих конечный результат и выделяемых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 рамках предоставления муниципальной услуги. В начале раздела указывается исчерпывающий перечень административных процедур, содержащихся в нем. В данном разделе отдельно описывается административная процедура формирования и направления межведомственных запросов в органы (организации), участвующие в предоставлении государственных или муниципальных услуг. Описание процедуры должно также содержать положение о составе документов и информации, которые необходимы органу, предоставляющему муниципальную услугу, и организации, участвующей в предоставлении муниципальной услуги, но находятся в иных органах и организациях, с указанием порядка подготовки и направления межведомственного запроса и должностных лиц, уполномоченных направлять такой запрос. Раздел также должен содержать: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>порядок осуществления в электронной форме следующих административных процедур: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подача заявителем запроса и иных документов, необходимых для предоставления муниципальной услуги, и прием таких запроса и документов;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получение заявителем сведений о ходе выполнения запроса о предоставлении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взаимодействие органа местного самоуправления, с государственными органами, иными органами местного самоуправления и организациями, участвующими в предоставлении муниципальных услуг, в том числе порядок и условия такого взаимодействия;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получение заявителем результата предоставления муниципальной услуги, если иное не установлено федеральным законом;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иные действия, необходимые для предоставления муниципальной услуги.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22. </w:t>
      </w:r>
      <w:r>
        <w:rPr>
          <w:rFonts w:ascii="Times New Roman CYR" w:hAnsi="Times New Roman CYR" w:cs="Times New Roman CYR"/>
          <w:sz w:val="24"/>
          <w:szCs w:val="24"/>
        </w:rPr>
        <w:t>Блок-схема приводится в приложении к административному регламенту.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23. </w:t>
      </w:r>
      <w:r>
        <w:rPr>
          <w:rFonts w:ascii="Times New Roman CYR" w:hAnsi="Times New Roman CYR" w:cs="Times New Roman CYR"/>
          <w:sz w:val="24"/>
          <w:szCs w:val="24"/>
        </w:rPr>
        <w:t>Описание каждой административной процедуры предусматривает: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>основания для начала административной процедуры;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>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sz w:val="24"/>
          <w:szCs w:val="24"/>
        </w:rPr>
        <w:t>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муниципальной услуги, содержат указание на конкретную должность, она указывается в тексте регламента;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sz w:val="24"/>
          <w:szCs w:val="24"/>
        </w:rPr>
        <w:t>критерии принятия решений;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sz w:val="24"/>
          <w:szCs w:val="24"/>
        </w:rPr>
        <w:t>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sz w:val="24"/>
          <w:szCs w:val="24"/>
        </w:rPr>
        <w:t>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24. </w:t>
      </w:r>
      <w:r>
        <w:rPr>
          <w:rFonts w:ascii="Times New Roman CYR" w:hAnsi="Times New Roman CYR" w:cs="Times New Roman CYR"/>
          <w:sz w:val="24"/>
          <w:szCs w:val="24"/>
        </w:rPr>
        <w:t>Раздел 4 "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административного регламента" содержит нормы касающиеся порядка формы контроля за исполнением административного регламента и состоит из следующих подразделов: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 xml:space="preserve">порядок осуществления текущего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контроля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23194E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контроля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полнотой и качеством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sz w:val="24"/>
          <w:szCs w:val="24"/>
        </w:rPr>
        <w:t>ответственность муниципальных служащих за решения и действия (бездействие), принимаемые (осуществляемые) в ходе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sz w:val="24"/>
          <w:szCs w:val="24"/>
        </w:rPr>
        <w:t>положения, характеризующие требования к порядку и формам контроля за предоставления муниципальной услуги, в том числе со стороны граждан, их объединений и организаций.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25. </w:t>
      </w:r>
      <w:r>
        <w:rPr>
          <w:rFonts w:ascii="Times New Roman CYR" w:hAnsi="Times New Roman CYR" w:cs="Times New Roman CYR"/>
          <w:sz w:val="24"/>
          <w:szCs w:val="24"/>
        </w:rPr>
        <w:t>В разделе 5 "Досудебный (внесудебный) порядок обжалования решений и действий (бездействия) органа, предоставляющего муниципальную услугу, а также должностных лиц или муниципальных служащих" предусматривается: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sz w:val="24"/>
          <w:szCs w:val="24"/>
        </w:rPr>
        <w:t>информация для заявителей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sz w:val="24"/>
          <w:szCs w:val="24"/>
        </w:rPr>
        <w:t>предмет досудебного (внесудебного) обжалования;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>
        <w:rPr>
          <w:rFonts w:ascii="Times New Roman CYR" w:hAnsi="Times New Roman CYR" w:cs="Times New Roman CYR"/>
          <w:sz w:val="24"/>
          <w:szCs w:val="24"/>
        </w:rPr>
        <w:t>исчерпывающий перечень оснований для приостановления рассмотрения жалобы (претензии) и случаев, в которых ответ на жалобу (претензию) не дается;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sz w:val="24"/>
          <w:szCs w:val="24"/>
        </w:rPr>
        <w:t>основания для начала процедуры досудебного (внесудебного) обжалования;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sz w:val="24"/>
          <w:szCs w:val="24"/>
        </w:rPr>
        <w:t>право заявителя на получение информации и документов, необходимых для обоснования и рассмотрения жалобы (претензии);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sz w:val="24"/>
          <w:szCs w:val="24"/>
        </w:rPr>
        <w:t>должностные лица, которым может быть направлена жалоба (претензия) заявителя в досудебном (внесудебном) порядке;</w:t>
      </w:r>
    </w:p>
    <w:p w:rsid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7) </w:t>
      </w:r>
      <w:r>
        <w:rPr>
          <w:rFonts w:ascii="Times New Roman CYR" w:hAnsi="Times New Roman CYR" w:cs="Times New Roman CYR"/>
          <w:sz w:val="24"/>
          <w:szCs w:val="24"/>
        </w:rPr>
        <w:t>сроки рассмотрения жалобы (претензии);</w:t>
      </w:r>
    </w:p>
    <w:p w:rsidR="00122C5C" w:rsidRPr="00122C5C" w:rsidRDefault="00122C5C" w:rsidP="00122C5C">
      <w:pPr>
        <w:autoSpaceDE w:val="0"/>
        <w:autoSpaceDN w:val="0"/>
        <w:adjustRightInd w:val="0"/>
        <w:spacing w:before="280" w:after="119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22C5C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 CYR" w:hAnsi="Times New Roman CYR" w:cs="Times New Roman CYR"/>
          <w:sz w:val="24"/>
          <w:szCs w:val="24"/>
        </w:rPr>
        <w:t>результат досудебного (внесудебного) обжалования применительно к каждой процедуре либо инстанции обжалования.</w:t>
      </w:r>
    </w:p>
    <w:p w:rsidR="00505600" w:rsidRDefault="00505600"/>
    <w:sectPr w:rsidR="00505600" w:rsidSect="0036651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2C5C"/>
    <w:rsid w:val="00033A87"/>
    <w:rsid w:val="00041F20"/>
    <w:rsid w:val="00122C5C"/>
    <w:rsid w:val="0023194E"/>
    <w:rsid w:val="0048780E"/>
    <w:rsid w:val="00505600"/>
    <w:rsid w:val="009143F2"/>
    <w:rsid w:val="00B03F08"/>
    <w:rsid w:val="00C17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/" TargetMode="External"/><Relationship Id="rId13" Type="http://schemas.openxmlformats.org/officeDocument/2006/relationships/hyperlink" Target="garantf1://8816657.63/" TargetMode="External"/><Relationship Id="rId18" Type="http://schemas.openxmlformats.org/officeDocument/2006/relationships/hyperlink" Target="garantf1://12077515.703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garantf1://8863120.0/" TargetMode="External"/><Relationship Id="rId12" Type="http://schemas.openxmlformats.org/officeDocument/2006/relationships/hyperlink" Target="garantf1://10003000.0/" TargetMode="External"/><Relationship Id="rId17" Type="http://schemas.openxmlformats.org/officeDocument/2006/relationships/hyperlink" Target="garantf1://8816657.63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8817325.0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77515.1315/" TargetMode="External"/><Relationship Id="rId11" Type="http://schemas.openxmlformats.org/officeDocument/2006/relationships/hyperlink" Target="garantf1://12077515.0/" TargetMode="External"/><Relationship Id="rId5" Type="http://schemas.openxmlformats.org/officeDocument/2006/relationships/hyperlink" Target="garantf1://8863119.0/" TargetMode="External"/><Relationship Id="rId15" Type="http://schemas.openxmlformats.org/officeDocument/2006/relationships/hyperlink" Target="garantf1://8824253.0/" TargetMode="External"/><Relationship Id="rId10" Type="http://schemas.openxmlformats.org/officeDocument/2006/relationships/hyperlink" Target="garantf1://8817325.0/" TargetMode="External"/><Relationship Id="rId19" Type="http://schemas.openxmlformats.org/officeDocument/2006/relationships/hyperlink" Target="garantf1://12077515.706/" TargetMode="External"/><Relationship Id="rId4" Type="http://schemas.openxmlformats.org/officeDocument/2006/relationships/hyperlink" Target="garantf1://8863119.0/" TargetMode="Externa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3924</Words>
  <Characters>22371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2012-12-24T13:01:00Z</cp:lastPrinted>
  <dcterms:created xsi:type="dcterms:W3CDTF">2012-11-09T09:54:00Z</dcterms:created>
  <dcterms:modified xsi:type="dcterms:W3CDTF">2012-12-24T13:03:00Z</dcterms:modified>
</cp:coreProperties>
</file>