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/>
        <w:drawing>
          <wp:inline distT="0" distB="0" distL="0" distR="0">
            <wp:extent cx="877570" cy="784860"/>
            <wp:effectExtent l="0" t="0" r="0" b="0"/>
            <wp:docPr id="1" name="Picture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78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/>
    </w:p>
    <w:p>
      <w:pPr>
        <w:pStyle w:val="Normal"/>
        <w:spacing w:lineRule="auto" w:line="240" w:before="0" w:after="0"/>
        <w:jc w:val="center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Отделение СФР по Республике Мордовия</w:t>
      </w:r>
      <w:r/>
    </w:p>
    <w:p>
      <w:pPr>
        <w:pStyle w:val="Normal"/>
        <w:jc w:val="center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/>
        <mc:AlternateContent>
          <mc:Choice Requires="wps">
            <w:drawing>
              <wp:inline distT="0" distB="0" distL="0" distR="0">
                <wp:extent cx="1905" cy="20320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198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/>
          </mc:Fallback>
        </mc:AlternateContent>
      </w:r>
      <w:r/>
    </w:p>
    <w:p>
      <w:pPr>
        <w:pStyle w:val="Normal"/>
        <w:spacing w:beforeAutospacing="1" w:afterAutospacing="1"/>
        <w:ind w:right="-143" w:firstLine="567"/>
        <w:jc w:val="center"/>
        <w:rPr>
          <w:sz w:val="28"/>
          <w:b/>
          <w:sz w:val="28"/>
          <w:b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При назначении единого пособия применяется комплексная оценка нуждаемости семьи: учитываются доходы, имущество и сбережения</w:t>
      </w:r>
      <w:r/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/>
      </w:r>
      <w:r/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Напомним, что  единое пособие  на детей и для беременных женщин введено в России с 1 января 2023 года и предоставляется семьям с низким доходом.</w:t>
      </w:r>
      <w:r/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Чтобы выплату получали те, кто в ней нуждается, при оформлении применятся комплексная оценка  доходов, имущества и сбережений семьи.</w:t>
      </w:r>
      <w:r/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частности, среднедушевой доход должен быть меньше 1-го регионального прожиточного минимума на душу населения в расчете на человека. В Республике Мордовия он </w:t>
      </w:r>
      <w:r>
        <w:rPr>
          <w:rFonts w:cs="Times New Roman" w:ascii="Times New Roman" w:hAnsi="Times New Roman"/>
          <w:sz w:val="28"/>
          <w:szCs w:val="28"/>
        </w:rPr>
        <w:t>не должен превышать 12 тысяч 219 рублей на каждого члена семьи.</w:t>
      </w:r>
      <w:r/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Сведения о доходах учитываются за 12 месяцев, но отсчет этого периода начинается за 1 месяц до даты подачи заявления. </w:t>
      </w:r>
      <w:r/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Чтобы определить имеет ли семья право на выплату, необходимо разделить доходы всех членов семьи за учитываемый год на 12-ть месяцев и на количество членов семьи.</w:t>
      </w:r>
      <w:r/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>Анализируются сбережения семьи - обращается внимание на</w:t>
      </w:r>
      <w:r>
        <w:rPr>
          <w:rFonts w:cs="Times New Roman" w:ascii="Times New Roman" w:hAnsi="Times New Roman"/>
          <w:sz w:val="28"/>
          <w:szCs w:val="28"/>
        </w:rPr>
        <w:t xml:space="preserve"> годовой доход от процентов, который не должен превышать величину прожиточного минимума на душу населения в регионе.  </w:t>
      </w:r>
      <w:r/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При назначении пособия учитывается недвижимость (квартиры, дома, нежилые помещения, гаражи, машиноместа, земельные участки) и транспорт (автомобили, мотоциклы, самоходная сельхозтехника, катера, моторные лодки). При этом семья может иметь несколько видов имущества одновременно и получать пособие.</w:t>
      </w:r>
      <w:r/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На сайте Социального фонда подробно представлена информация о том, какое имущество, в каком количестве и какие сбережения  учитываются при определении права на пособие.</w:t>
      </w:r>
      <w:r/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При назначении пособия применяется правило нулевого дохода. Это означает, что у взрослых членов семьи должен быть заработок заработка (стипендии, доходов от трудовой или предпринимательской деятельности или пенсии) или же отсутствие доходов должно быть обосновано объективными жизненными обстоятельствами.</w:t>
      </w:r>
      <w:r/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К таким обстоятельствам относятся: уход за ребенком </w:t>
      </w:r>
      <w:r>
        <w:rPr>
          <w:rStyle w:val="Dinlineblock"/>
          <w:rFonts w:cs="Times New Roman" w:ascii="Times New Roman" w:hAnsi="Times New Roman"/>
          <w:sz w:val="28"/>
          <w:szCs w:val="28"/>
        </w:rPr>
        <w:t>до достижения им возраста трех лет, у</w:t>
      </w:r>
      <w:r>
        <w:rPr>
          <w:rFonts w:cs="Times New Roman" w:ascii="Times New Roman" w:hAnsi="Times New Roman"/>
          <w:sz w:val="28"/>
          <w:szCs w:val="28"/>
        </w:rPr>
        <w:t xml:space="preserve">ход за гражданином </w:t>
      </w:r>
      <w:r>
        <w:rPr>
          <w:rStyle w:val="Dinlineblock"/>
          <w:rFonts w:cs="Times New Roman" w:ascii="Times New Roman" w:hAnsi="Times New Roman"/>
          <w:sz w:val="28"/>
          <w:szCs w:val="28"/>
        </w:rPr>
        <w:t>с инвалидностью, срочная служба в армии, обучение,  о</w:t>
      </w:r>
      <w:r>
        <w:rPr>
          <w:rFonts w:cs="Times New Roman" w:ascii="Times New Roman" w:hAnsi="Times New Roman"/>
          <w:sz w:val="28"/>
          <w:szCs w:val="28"/>
        </w:rPr>
        <w:t>бучение на очной форме без получения стипендии и другие обстоятельства (все они перечислены на официальном сайте СФР в разделе, посвященном единому пособию: https://sfr.gov.ru/grazhdanam/edinoe_posobie/ocenka/).</w:t>
      </w:r>
      <w:r/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sz w:val="22"/>
          <w:sz w:val="22"/>
          <w:szCs w:val="22"/>
          <w:rFonts w:ascii="Calibri" w:hAnsi="Calibri" w:eastAsia="Calibri" w:cs="" w:asciiTheme="minorHAnsi" w:cstheme="minorBidi" w:eastAsiaTheme="minorHAnsi" w:hAnsiTheme="minorHAnsi"/>
          <w:color w:val="00000A"/>
          <w:lang w:val="ru-RU" w:eastAsia="en-US" w:bidi="ar-SA"/>
        </w:rPr>
      </w:pPr>
      <w:r>
        <w:rPr/>
      </w:r>
      <w:r/>
    </w:p>
    <w:sectPr>
      <w:type w:val="nextPage"/>
      <w:pgSz w:w="11906" w:h="16838"/>
      <w:pgMar w:left="1701" w:right="850" w:header="0" w:top="567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404f7c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fe7345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3" w:customStyle="1">
    <w:name w:val="Текст выноски Знак"/>
    <w:basedOn w:val="DefaultParagraphFont"/>
    <w:link w:val="a3"/>
    <w:uiPriority w:val="99"/>
    <w:semiHidden/>
    <w:rsid w:val="00ea6bb9"/>
    <w:rPr>
      <w:rFonts w:ascii="Tahoma" w:hAnsi="Tahoma" w:cs="Tahoma"/>
      <w:sz w:val="16"/>
      <w:szCs w:val="16"/>
    </w:rPr>
  </w:style>
  <w:style w:type="character" w:styleId="11" w:customStyle="1">
    <w:name w:val="Заголовок 1 Знак"/>
    <w:basedOn w:val="DefaultParagraphFont"/>
    <w:link w:val="1"/>
    <w:uiPriority w:val="9"/>
    <w:rsid w:val="00fe7345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inlineblock" w:customStyle="1">
    <w:name w:val="d-inline-block"/>
    <w:basedOn w:val="DefaultParagraphFont"/>
    <w:rsid w:val="00fe7345"/>
    <w:rPr/>
  </w:style>
  <w:style w:type="character" w:styleId="Strong">
    <w:name w:val="Strong"/>
    <w:basedOn w:val="DefaultParagraphFont"/>
    <w:uiPriority w:val="22"/>
    <w:qFormat/>
    <w:rsid w:val="00fe7345"/>
    <w:rPr>
      <w:b/>
      <w:bCs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rsid w:val="00ea6bb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e7345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fe7345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LibreOffice/4.3.4.1$Windows_x86 LibreOffice_project/bc356b2f991740509f321d70e4512a6a54c5f243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2023-02-08T12:27:00Z</dcterms:created>
  <dc:creator>011TsarenyaEL</dc:creator>
  <dc:language>ru-RU</dc:language>
  <dcterms:modified xsi:type="dcterms:W3CDTF">2023-06-07T15:39:06Z</dcterms:modified>
  <cp:revision>3</cp:revision>
</cp:coreProperties>
</file>