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76" w:before="280" w:after="280"/>
        <w:ind w:left="-567" w:firstLine="567"/>
        <w:jc w:val="center"/>
        <w:rPr>
          <w:sz w:val="28"/>
          <w:sz w:val="28"/>
          <w:szCs w:val="28"/>
        </w:rPr>
      </w:pPr>
      <w:r>
        <w:rPr>
          <w:sz w:val="28"/>
          <w:szCs w:val="28"/>
        </w:rPr>
        <w:t>Более 38 тысяч жителей Мордовии работают с электронными трудовыми книжками</w:t>
      </w:r>
      <w:r/>
    </w:p>
    <w:p>
      <w:pPr>
        <w:pStyle w:val="NormalWeb"/>
        <w:spacing w:lineRule="auto" w:line="276"/>
        <w:ind w:left="-567" w:firstLine="567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38 тысяч 398 жителей Мордовии выбрали электронные трудовые книжки вместо бумажных.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Электронная трудовая книжка сохраняет практически весь перечень сведений, которые учитываются в бумажной: место работы, периоды работы, должность (специальность, профессия), квалификация (разряд, класс, категория, уровень квалификации), даты приема, увольнения, перевода на другую работу, основания прекращения трудового договора.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Одним из главных преимуществ электронной трудовой книжки -   это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постоянный доступ работника к сведениям о своей трудовой деятельности в онлайн-режиме и возможность отслеживать вносимые изменения, чтобы при необходимости обратиться к работодателю и исправить данные.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Сведения из электронной трудовой книжки можно получить через личный кабинет на портале госуслуг или на сайте СФР. 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гражданин желает получить информацию о трудовой деятельности на бумажном носителе, то такой документ можно заказать в клиентской службе Социального фонда или МФЦ, а также у работодателя по последнему месту работы.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Напомним, что ф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ормирование электронных трудовых книжек началось с 2020 года. Работник сам выбирает  - вести бумажную трудовую книжку либо перейти на электронную версию. Сделать это можно в любой момент, подав соответствующее заявление своему работодателю.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Для тех граждан, кто с 2021 года устраивается на работу впервые, сведения о периодах трудовой деятельности изначально ведутся только в электронном виде. </w:t>
      </w:r>
      <w:r/>
    </w:p>
    <w:p>
      <w:pPr>
        <w:pStyle w:val="Normal"/>
        <w:ind w:left="-567" w:firstLine="567"/>
        <w:rPr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4a40e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a66d0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4a66d0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Textuppercase" w:customStyle="1">
    <w:name w:val="text-uppercase"/>
    <w:basedOn w:val="DefaultParagraphFont"/>
    <w:rsid w:val="004a66d0"/>
    <w:rPr/>
  </w:style>
  <w:style w:type="character" w:styleId="Style13">
    <w:name w:val="Интернет-ссылка"/>
    <w:basedOn w:val="DefaultParagraphFont"/>
    <w:uiPriority w:val="99"/>
    <w:semiHidden/>
    <w:unhideWhenUsed/>
    <w:rsid w:val="004a66d0"/>
    <w:rPr>
      <w:color w:val="0000FF"/>
      <w:u w:val="single"/>
      <w:lang w:val="zxx" w:eastAsia="zxx" w:bidi="zxx"/>
    </w:rPr>
  </w:style>
  <w:style w:type="character" w:styleId="Strong">
    <w:name w:val="Strong"/>
    <w:basedOn w:val="DefaultParagraphFont"/>
    <w:uiPriority w:val="22"/>
    <w:qFormat/>
    <w:rsid w:val="004a66d0"/>
    <w:rPr>
      <w:b/>
      <w:bCs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4a66d0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LibreOffice/4.3.4.1$Windows_x86 LibreOffice_project/bc356b2f991740509f321d70e4512a6a54c5f243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2023-04-17T11:21:00Z</dcterms:created>
  <dc:creator>011MokrousovaMV</dc:creator>
  <dc:language>ru-RU</dc:language>
  <cp:lastModifiedBy>011MokrousovaMV</cp:lastModifiedBy>
  <dcterms:modified xsi:type="dcterms:W3CDTF">2023-04-17T11:45:00Z</dcterms:modified>
  <cp:revision>1</cp:revision>
</cp:coreProperties>
</file>