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567" w:hanging="0"/>
        <w:jc w:val="center"/>
        <w:outlineLvl w:val="0"/>
        <w:rPr>
          <w:sz w:val="32"/>
          <w:b/>
          <w:sz w:val="32"/>
          <w:b/>
          <w:szCs w:val="32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Героям России и Героям Труда ежемесячная денежная выплата теперь оформляется беззаявительно</w:t>
      </w:r>
      <w:r/>
    </w:p>
    <w:p>
      <w:pPr>
        <w:pStyle w:val="Normal"/>
        <w:spacing w:lineRule="auto" w:line="240" w:beforeAutospacing="1" w:afterAutospacing="1"/>
        <w:ind w:left="-567" w:firstLine="425"/>
        <w:jc w:val="both"/>
        <w:rPr>
          <w:sz w:val="28"/>
          <w:i/>
          <w:sz w:val="28"/>
          <w:i/>
          <w:szCs w:val="28"/>
          <w:i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</w:r>
      <w:r/>
    </w:p>
    <w:p>
      <w:pPr>
        <w:pStyle w:val="Normal"/>
        <w:spacing w:lineRule="auto" w:line="240" w:beforeAutospacing="1" w:afterAutospacing="1"/>
        <w:ind w:left="-567" w:firstLine="425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Героям России и Героям Труда, звание которым присвоено с 1 января 2023 года, ежемесячная денежная выплата теперь оформляется беззаявительно.</w:t>
      </w:r>
      <w:r/>
    </w:p>
    <w:p>
      <w:pPr>
        <w:pStyle w:val="Normal"/>
        <w:spacing w:lineRule="auto" w:line="240" w:beforeAutospacing="1" w:afterAutospacing="1"/>
        <w:ind w:left="-567" w:firstLine="425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Обладателям высших званий – Герой России или Герой Труда - больше не нужно представлять подтверждающие документы для получения ежемесячных денежных выплат. Социальный фонд будет назначать их по факту присвоения звания, то есть в беззаявительном порядке.</w:t>
      </w:r>
      <w:r/>
    </w:p>
    <w:p>
      <w:pPr>
        <w:pStyle w:val="Normal"/>
        <w:spacing w:lineRule="auto" w:line="240" w:beforeAutospacing="1" w:afterAutospacing="1"/>
        <w:ind w:left="-567" w:firstLine="425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Данные в Социальный фонд будут поступать от органов и организаций, направивших ходатайство о присвоении звания. Уведомление о назначенной ежемесячной денежной выплате будет направляться в течение трёх рабочих дней. Сами выплаты устанавливаются с даты присвоения звания.</w:t>
      </w:r>
      <w:r/>
    </w:p>
    <w:p>
      <w:pPr>
        <w:pStyle w:val="Normal"/>
        <w:spacing w:lineRule="auto" w:line="240" w:beforeAutospacing="1" w:afterAutospacing="1"/>
        <w:ind w:left="-567" w:firstLine="425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Ранее ежемесячная денежная выплата Героям оформлялась на основании заявления и подтверждающих документов. Теперь такой порядок сохраняется только в том случае, если сведения от организаций по каким-то причинам не поступили в фонд.</w:t>
      </w:r>
      <w:r/>
    </w:p>
    <w:p>
      <w:pPr>
        <w:pStyle w:val="Normal"/>
        <w:spacing w:lineRule="auto" w:line="240" w:beforeAutospacing="1" w:afterAutospacing="1"/>
        <w:ind w:left="-567" w:firstLine="425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Героям Советского Союза и Российской Федерации, а также полным кавалерам ордена Славы ежемесячная денежная выплата с 1 февраля 2023 года полагается в размере 83 496,41 рубля. Героям Социалистического Труда, Героям Труда Российской Федерации и полным кавалерам ордена Трудовой Славы – в размере 61 566,28 рубля.</w:t>
      </w:r>
      <w:r/>
    </w:p>
    <w:p>
      <w:pPr>
        <w:pStyle w:val="Normal"/>
        <w:spacing w:lineRule="auto" w:line="240" w:beforeAutospacing="1" w:afterAutospacing="1"/>
        <w:ind w:left="-567" w:firstLine="425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Герои могут выбрать между денежной формой выплат и натуральными льготами. Поменять вид социальной поддержки можно через портал госуслуг.</w:t>
      </w:r>
      <w:r/>
    </w:p>
    <w:p>
      <w:pPr>
        <w:pStyle w:val="Normal"/>
        <w:ind w:left="-567" w:hanging="0"/>
        <w:jc w:val="both"/>
        <w:rPr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4a40e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905b6e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905b6e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Textuppercase" w:customStyle="1">
    <w:name w:val="text-uppercase"/>
    <w:basedOn w:val="DefaultParagraphFont"/>
    <w:rsid w:val="00905b6e"/>
    <w:rPr/>
  </w:style>
  <w:style w:type="character" w:styleId="Style13">
    <w:name w:val="Выделение"/>
    <w:basedOn w:val="DefaultParagraphFont"/>
    <w:uiPriority w:val="20"/>
    <w:qFormat/>
    <w:rsid w:val="00905b6e"/>
    <w:rPr>
      <w:i/>
      <w:iCs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905b6e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LibreOffice/4.3.4.1$Windows_x86 LibreOffice_project/bc356b2f991740509f321d70e4512a6a54c5f243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2023-04-17T11:54:00Z</dcterms:created>
  <dc:creator>011MokrousovaMV</dc:creator>
  <dc:language>ru-RU</dc:language>
  <cp:lastModifiedBy>011MokrousovaMV</cp:lastModifiedBy>
  <dcterms:modified xsi:type="dcterms:W3CDTF">2023-04-17T12:00:00Z</dcterms:modified>
  <cp:revision>1</cp:revision>
</cp:coreProperties>
</file>