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</w:pPr>
      <w:r w:rsidRPr="00897AC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АДМИНИСТРАЦИЯ АПРАКСИНСКОГО СЕЛЬСКОГО ПОСЕЛЕНИЯ</w:t>
      </w: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</w:pPr>
      <w:r w:rsidRPr="00897AC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ЧАМЗИНСКОГО МУНИЦИПАЛЬНОГО РАЙОНА</w:t>
      </w: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</w:pPr>
      <w:r w:rsidRPr="00897AC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РЕСПУБЛИКИ МОРДОВИЯ</w:t>
      </w: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</w:pP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b/>
          <w:kern w:val="3"/>
          <w:sz w:val="28"/>
          <w:szCs w:val="28"/>
          <w:lang w:eastAsia="ru-RU"/>
        </w:rPr>
      </w:pPr>
      <w:r w:rsidRPr="00897AC1">
        <w:rPr>
          <w:rFonts w:ascii="Times New Roman" w:eastAsia="Courier New" w:hAnsi="Times New Roman" w:cs="Tahoma"/>
          <w:b/>
          <w:kern w:val="3"/>
          <w:sz w:val="28"/>
          <w:szCs w:val="28"/>
          <w:lang w:eastAsia="ru-RU"/>
        </w:rPr>
        <w:t>ПОСТАНОВЛЕНИЕ</w:t>
      </w: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b/>
          <w:kern w:val="3"/>
          <w:sz w:val="28"/>
          <w:szCs w:val="28"/>
          <w:lang w:eastAsia="ru-RU"/>
        </w:rPr>
      </w:pPr>
      <w:r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04.04.2023</w:t>
      </w:r>
      <w:r w:rsidR="005705A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 xml:space="preserve"> г</w:t>
      </w:r>
      <w:r w:rsidRPr="00897AC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 xml:space="preserve">.                                                                                               № </w:t>
      </w:r>
      <w:r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16</w:t>
      </w:r>
    </w:p>
    <w:p w:rsidR="00897AC1" w:rsidRPr="00897AC1" w:rsidRDefault="00897AC1" w:rsidP="00897AC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</w:pPr>
      <w:r w:rsidRPr="00897AC1">
        <w:rPr>
          <w:rFonts w:ascii="Times New Roman" w:eastAsia="Courier New" w:hAnsi="Times New Roman" w:cs="Tahoma"/>
          <w:kern w:val="3"/>
          <w:sz w:val="28"/>
          <w:szCs w:val="28"/>
          <w:lang w:eastAsia="ru-RU"/>
        </w:rPr>
        <w:t>с. Апраксино</w:t>
      </w:r>
    </w:p>
    <w:p w:rsidR="00897AC1" w:rsidRPr="00897AC1" w:rsidRDefault="00897AC1" w:rsidP="00897AC1">
      <w:pPr>
        <w:widowControl w:val="0"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2C2F63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О внесении изменений в постановление от 30.07.2021 № 28/1 «</w:t>
      </w:r>
      <w:r w:rsidRPr="00897AC1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Об утверждении Положения о системе управления охраной труда в администрации Апраксинского сельского поселения</w:t>
      </w:r>
      <w:r w:rsidRPr="002C2F63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97AC1" w:rsidRPr="00897AC1" w:rsidRDefault="00897AC1" w:rsidP="00897AC1">
      <w:pPr>
        <w:widowControl w:val="0"/>
        <w:autoSpaceDE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97AC1" w:rsidRPr="00897AC1" w:rsidRDefault="00897AC1" w:rsidP="00897AC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Трудовым кодексом РФ, 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положением о системе управления охраной труда, утвержденным прика</w:t>
      </w:r>
      <w:r w:rsidR="00E95645" w:rsidRPr="002C2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зом Министерства труда и социальной защиты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 от </w:t>
      </w:r>
      <w:r w:rsidRPr="002C2F6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2C2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2C2F6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D55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7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2C2F63">
        <w:rPr>
          <w:rFonts w:ascii="Times New Roman" w:eastAsia="Times New Roman" w:hAnsi="Times New Roman" w:cs="Times New Roman"/>
          <w:sz w:val="28"/>
          <w:szCs w:val="28"/>
          <w:lang w:eastAsia="ru-RU"/>
        </w:rPr>
        <w:t>776н в</w:t>
      </w:r>
      <w:r w:rsidRPr="00897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обеспечения здоровых и безопасных условий труда, администрация Апраксинского сельского поселения </w:t>
      </w:r>
      <w:r w:rsidRPr="00897A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постановляет</w:t>
      </w:r>
      <w:r w:rsidRPr="00897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97AC1" w:rsidRPr="00897AC1" w:rsidRDefault="00897AC1" w:rsidP="00897AC1">
      <w:pPr>
        <w:widowControl w:val="0"/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97AC1" w:rsidRPr="002C2F63" w:rsidRDefault="00E95645" w:rsidP="00E956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C2F6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1.</w:t>
      </w:r>
      <w:r w:rsidR="00897AC1" w:rsidRPr="002C2F6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Внести изменения в Положение о системе управления охраной труда в администрации Апраксинского сельского поселения:</w:t>
      </w:r>
    </w:p>
    <w:p w:rsidR="009F7C21" w:rsidRPr="00A816B5" w:rsidRDefault="00A816B5" w:rsidP="009F7C2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В п</w:t>
      </w:r>
      <w:r w:rsidR="009F7C21"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ункт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е</w:t>
      </w:r>
      <w:r w:rsidR="009F7C21"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1.1</w:t>
      </w:r>
      <w:r w:rsidR="00B0101B"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.</w:t>
      </w:r>
      <w:r w:rsidR="009F7C21"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Положения </w:t>
      </w:r>
      <w:r w:rsidRPr="00A816B5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слова «</w:t>
      </w:r>
      <w:r w:rsidRPr="00A816B5">
        <w:rPr>
          <w:rFonts w:ascii="Times New Roman" w:hAnsi="Times New Roman" w:cs="Times New Roman"/>
          <w:sz w:val="28"/>
          <w:szCs w:val="28"/>
        </w:rPr>
        <w:t>19 августа 2016 года № 438н</w:t>
      </w:r>
      <w:r w:rsidRPr="00A816B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A816B5">
        <w:rPr>
          <w:rFonts w:ascii="Times New Roman" w:hAnsi="Times New Roman" w:cs="Times New Roman"/>
          <w:sz w:val="28"/>
          <w:szCs w:val="28"/>
        </w:rPr>
        <w:t>29 октября 2021 года №776н</w:t>
      </w:r>
      <w:r w:rsidRPr="00A816B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5645" w:rsidRPr="002C2F63" w:rsidRDefault="00810C4F" w:rsidP="00810C4F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897AC1" w:rsidRPr="002C2F6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пункт 1.3 Положен</w:t>
      </w:r>
      <w:r w:rsidR="00E95645" w:rsidRPr="002C2F6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ия заменить следующими словами:</w:t>
      </w:r>
    </w:p>
    <w:p w:rsidR="00897AC1" w:rsidRPr="002C2F63" w:rsidRDefault="00897AC1" w:rsidP="00E9564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C2F6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F63">
        <w:rPr>
          <w:rFonts w:ascii="Times New Roman" w:hAnsi="Times New Roman" w:cs="Times New Roman"/>
          <w:color w:val="000000"/>
          <w:sz w:val="28"/>
          <w:szCs w:val="28"/>
        </w:rPr>
        <w:t>СУОТ является неотъемлемой частью управленческой и (или) производственной системы работодателя.</w:t>
      </w:r>
      <w:bookmarkStart w:id="0" w:name="l31"/>
      <w:bookmarkEnd w:id="0"/>
    </w:p>
    <w:p w:rsidR="00E95645" w:rsidRPr="002C2F63" w:rsidRDefault="00897AC1" w:rsidP="00E95645">
      <w:pPr>
        <w:rPr>
          <w:rFonts w:ascii="Times New Roman" w:hAnsi="Times New Roman" w:cs="Times New Roman"/>
          <w:sz w:val="28"/>
          <w:szCs w:val="28"/>
        </w:rPr>
      </w:pPr>
      <w:r w:rsidRPr="002C2F63">
        <w:rPr>
          <w:rFonts w:ascii="Times New Roman" w:hAnsi="Times New Roman" w:cs="Times New Roman"/>
          <w:sz w:val="28"/>
          <w:szCs w:val="28"/>
        </w:rPr>
        <w:t>СУОТ представляет собой единство:</w:t>
      </w:r>
      <w:bookmarkStart w:id="1" w:name="l32"/>
      <w:bookmarkEnd w:id="1"/>
    </w:p>
    <w:p w:rsidR="00897AC1" w:rsidRPr="002C2F63" w:rsidRDefault="00897AC1" w:rsidP="00E95645">
      <w:pPr>
        <w:rPr>
          <w:rFonts w:ascii="Times New Roman" w:hAnsi="Times New Roman" w:cs="Times New Roman"/>
          <w:sz w:val="28"/>
          <w:szCs w:val="28"/>
        </w:rPr>
      </w:pPr>
      <w:r w:rsidRPr="002C2F63">
        <w:rPr>
          <w:rFonts w:ascii="Times New Roman" w:hAnsi="Times New Roman" w:cs="Times New Roman"/>
          <w:sz w:val="28"/>
          <w:szCs w:val="28"/>
        </w:rPr>
        <w:t>организационной структуры управления организации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  <w:bookmarkStart w:id="2" w:name="l33"/>
      <w:bookmarkEnd w:id="2"/>
    </w:p>
    <w:p w:rsidR="00897AC1" w:rsidRPr="002C2F63" w:rsidRDefault="00E95645" w:rsidP="00897AC1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2C2F63">
        <w:rPr>
          <w:rStyle w:val="dt-m"/>
          <w:color w:val="000000" w:themeColor="text1"/>
          <w:sz w:val="28"/>
          <w:szCs w:val="28"/>
        </w:rPr>
        <w:t>м</w:t>
      </w:r>
      <w:r w:rsidR="00897AC1" w:rsidRPr="002C2F63">
        <w:rPr>
          <w:color w:val="000000"/>
          <w:sz w:val="28"/>
          <w:szCs w:val="28"/>
        </w:rPr>
        <w:t>ероприятий, обеспечивающих функционирование СУОТ и контроль за эффективностью работы в области охраны труда;</w:t>
      </w:r>
      <w:bookmarkStart w:id="3" w:name="l34"/>
      <w:bookmarkEnd w:id="3"/>
    </w:p>
    <w:p w:rsidR="00897AC1" w:rsidRPr="002C2F63" w:rsidRDefault="00897AC1" w:rsidP="00897AC1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2C2F63">
        <w:rPr>
          <w:color w:val="000000"/>
          <w:sz w:val="28"/>
          <w:szCs w:val="28"/>
        </w:rPr>
        <w:t>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:rsidR="00E95645" w:rsidRPr="002C2F63" w:rsidRDefault="00810C4F" w:rsidP="00897AC1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</w:t>
      </w:r>
      <w:r w:rsidR="00D55944">
        <w:rPr>
          <w:color w:val="000000"/>
          <w:sz w:val="28"/>
          <w:szCs w:val="28"/>
        </w:rPr>
        <w:t xml:space="preserve"> </w:t>
      </w:r>
      <w:r w:rsidR="00E95645" w:rsidRPr="002C2F63">
        <w:rPr>
          <w:color w:val="000000"/>
          <w:sz w:val="28"/>
          <w:szCs w:val="28"/>
        </w:rPr>
        <w:t xml:space="preserve">Раздел </w:t>
      </w:r>
      <w:r w:rsidR="002C2F63" w:rsidRPr="002C2F63">
        <w:rPr>
          <w:color w:val="000000"/>
          <w:sz w:val="28"/>
          <w:szCs w:val="28"/>
        </w:rPr>
        <w:t>2.</w:t>
      </w:r>
      <w:r w:rsidR="00E95645" w:rsidRPr="002C2F63">
        <w:rPr>
          <w:color w:val="000000"/>
          <w:sz w:val="28"/>
          <w:szCs w:val="28"/>
        </w:rPr>
        <w:t>Положения заменить словами:</w:t>
      </w:r>
    </w:p>
    <w:p w:rsidR="00E95645" w:rsidRPr="00D55944" w:rsidRDefault="00D55944" w:rsidP="00E95645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 </w:t>
      </w:r>
      <w:r w:rsidR="00E95645" w:rsidRPr="00D55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Политика (стратегия) в области охраны труда является:</w:t>
      </w:r>
      <w:bookmarkStart w:id="4" w:name="l47"/>
      <w:bookmarkEnd w:id="4"/>
    </w:p>
    <w:p w:rsidR="00E95645" w:rsidRPr="00E95645" w:rsidRDefault="00E95645" w:rsidP="00E95645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локальным актом или разделом локального акта работодателя, в котором излагаются цели и мероприятия, направленные на сохранение жизни и здоровья работников;</w:t>
      </w:r>
      <w:bookmarkStart w:id="5" w:name="l48"/>
      <w:bookmarkEnd w:id="5"/>
    </w:p>
    <w:p w:rsidR="00E95645" w:rsidRDefault="00E95645" w:rsidP="002C2F63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</w:t>
      </w:r>
      <w:r w:rsidR="00D55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95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2.2 </w:t>
      </w:r>
      <w:r w:rsidRPr="00D55944">
        <w:rPr>
          <w:color w:val="000000"/>
          <w:sz w:val="28"/>
          <w:szCs w:val="28"/>
        </w:rPr>
        <w:t>Политика (стратегия) по охране труда:</w:t>
      </w:r>
      <w:bookmarkStart w:id="6" w:name="l50"/>
      <w:bookmarkEnd w:id="6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направлена на сохранение жизни и здоровья работников в процессе их трудовой деятельности</w:t>
      </w:r>
      <w:bookmarkStart w:id="7" w:name="l51"/>
      <w:bookmarkEnd w:id="7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направлена на обеспечение безопасных условий труда, управление рисками производственного травматизма и профессиональной заболеваемости;</w:t>
      </w:r>
      <w:bookmarkStart w:id="8" w:name="l52"/>
      <w:bookmarkEnd w:id="8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соответствует специфике экономической деятельности и организации работ у работодателя, особенностям профессиональных рисков и возможностям управления охраной труда;</w:t>
      </w:r>
      <w:bookmarkStart w:id="9" w:name="l53"/>
      <w:bookmarkEnd w:id="9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отражает цели в области охраны труда;</w:t>
      </w:r>
      <w:bookmarkStart w:id="10" w:name="l54"/>
      <w:bookmarkEnd w:id="10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включает обязательства работодателя по устранению опасностей и снижению уровней профессиональных рисков на рабочих местах;</w:t>
      </w:r>
      <w:bookmarkStart w:id="11" w:name="l55"/>
      <w:bookmarkEnd w:id="11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включает обязательство работодателя совершенствовать СУОТ;</w:t>
      </w:r>
      <w:bookmarkStart w:id="12" w:name="l56"/>
      <w:bookmarkEnd w:id="12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 </w:t>
      </w:r>
      <w:r w:rsidRPr="00D55944">
        <w:rPr>
          <w:color w:val="000000"/>
          <w:sz w:val="28"/>
          <w:szCs w:val="28"/>
        </w:rPr>
        <w:t>Политику (стратегию) по охране труда рекомендуется оценивать на актуальность и соответствие стратегическим задачам по охране труда и пересматривать в рамках оценки эффективности функционирования СУОТ.</w:t>
      </w:r>
      <w:bookmarkStart w:id="13" w:name="l58"/>
      <w:bookmarkEnd w:id="13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 </w:t>
      </w:r>
      <w:r w:rsidRPr="00D55944">
        <w:rPr>
          <w:color w:val="000000"/>
          <w:sz w:val="28"/>
          <w:szCs w:val="28"/>
        </w:rPr>
        <w:t>Работодателю рекомендуется обеспечивать:</w:t>
      </w:r>
      <w:bookmarkStart w:id="14" w:name="l59"/>
      <w:bookmarkEnd w:id="14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предоставление ответственным лицам соответствующих полномочий для осуществления функций (обязанностей) в рамках функционирования СУОТ;</w:t>
      </w:r>
      <w:bookmarkStart w:id="15" w:name="l60"/>
      <w:bookmarkEnd w:id="15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документирование и доведение до сведения работников на всех уровнях управления организацией информации об ответственных лицах и их полномочиях.</w:t>
      </w:r>
      <w:bookmarkStart w:id="16" w:name="l61"/>
      <w:bookmarkEnd w:id="16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2.5 </w:t>
      </w:r>
      <w:r w:rsidRPr="00D55944">
        <w:rPr>
          <w:color w:val="000000"/>
          <w:sz w:val="28"/>
          <w:szCs w:val="28"/>
        </w:rPr>
        <w:t>Работодателю рекомендуется назначить работников, ответственных за соблюдение требований охраны труда,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организации с учетом должностных и рабочих обязанностей. Данные полномочия рекомендуется доводить до сведения работников на всех уровнях управления организацией.</w:t>
      </w:r>
      <w:bookmarkStart w:id="17" w:name="l62"/>
      <w:bookmarkEnd w:id="17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 </w:t>
      </w:r>
      <w:r w:rsidRPr="00D55944">
        <w:rPr>
          <w:color w:val="000000"/>
          <w:sz w:val="28"/>
          <w:szCs w:val="28"/>
        </w:rPr>
        <w:t>Разработку, внедрение и поддержку процесса(</w:t>
      </w:r>
      <w:proofErr w:type="spellStart"/>
      <w:r w:rsidRPr="00D55944">
        <w:rPr>
          <w:color w:val="000000"/>
          <w:sz w:val="28"/>
          <w:szCs w:val="28"/>
        </w:rPr>
        <w:t>ов</w:t>
      </w:r>
      <w:proofErr w:type="spellEnd"/>
      <w:r w:rsidRPr="00D55944">
        <w:rPr>
          <w:color w:val="000000"/>
          <w:sz w:val="28"/>
          <w:szCs w:val="28"/>
        </w:rPr>
        <w:t>) взаимодействия (консультаций) с работниками и их участия (а также, при их наличии, участия представителей работников) в разработке, планировании, внедрении мероприятий по улучшению условий и охраны труда рекомендуется обеспечивать в том числе с учетом:</w:t>
      </w:r>
      <w:bookmarkStart w:id="18" w:name="l63"/>
      <w:bookmarkEnd w:id="18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lastRenderedPageBreak/>
        <w:t>определения механизмов, времени и ресурсов для участия работников в обеспечении безопасности на своих рабочих местах;</w:t>
      </w:r>
      <w:bookmarkStart w:id="19" w:name="l64"/>
      <w:bookmarkEnd w:id="19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обеспечения своевременного доступа к четкой, понятной и актуальной информации по вопросам функционирования СУОТ;</w:t>
      </w:r>
      <w:bookmarkStart w:id="20" w:name="l65"/>
      <w:bookmarkEnd w:id="20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определения и устранения (минимизации) препятствий для участия работников в СУОТ.</w:t>
      </w:r>
      <w:bookmarkStart w:id="21" w:name="l66"/>
      <w:bookmarkEnd w:id="21"/>
    </w:p>
    <w:p w:rsidR="00D55944" w:rsidRPr="00D55944" w:rsidRDefault="005705A1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 </w:t>
      </w:r>
      <w:r w:rsidR="00D55944" w:rsidRPr="00D55944">
        <w:rPr>
          <w:color w:val="000000"/>
          <w:sz w:val="28"/>
          <w:szCs w:val="28"/>
        </w:rPr>
        <w:t>Для организации консультаций и взаимодействия в области охраны труда с работниками и заинтересованными сторонами на всех уровнях управления работодатель вправе реализовывать и поддерживать в работоспособном состоянии процессы, обеспечивающие участие работников или их уполномоченных представителей (при наличии) в разработке, планировании, обеспечении функционирования, оценке показателей функционирования и действиях по улучшению СУОТ.</w:t>
      </w:r>
      <w:bookmarkStart w:id="22" w:name="l70"/>
      <w:bookmarkEnd w:id="22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В целях реализации механизмов консультаций и взаимодействия по охране труда рекомендуется обеспечивать координацию и взаимодействие по охране труда с работниками и (или) их уполномоченными представителями по следующим вопросам:</w:t>
      </w:r>
      <w:bookmarkStart w:id="23" w:name="l71"/>
      <w:bookmarkEnd w:id="23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установление (определение) потребностей и ожиданий работников в рамках построения, развития и функционирования СУОТ;</w:t>
      </w:r>
      <w:bookmarkStart w:id="24" w:name="l72"/>
      <w:bookmarkEnd w:id="24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установление целей в области охраны труда и планирование их достижения;</w:t>
      </w:r>
      <w:bookmarkStart w:id="25" w:name="l73"/>
      <w:bookmarkEnd w:id="25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выявление опасностей, оценка уровня профессиональных рисков и план мероприятий по управлению профессиональными рисками и улучшению условий труда;</w:t>
      </w:r>
      <w:bookmarkStart w:id="26" w:name="l74"/>
      <w:bookmarkEnd w:id="26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определение и закрепление в действующих локальных нормативных актах работодателя функциональных (в том объеме, в котором это применимо) обязанностей, ответственности и полномочий в области охраны труда;</w:t>
      </w:r>
      <w:bookmarkStart w:id="27" w:name="l75"/>
      <w:bookmarkEnd w:id="27"/>
    </w:p>
    <w:p w:rsidR="00D55944" w:rsidRPr="00D55944" w:rsidRDefault="00D55944" w:rsidP="00D55944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</w:rPr>
      </w:pPr>
      <w:r w:rsidRPr="00D55944">
        <w:rPr>
          <w:color w:val="000000"/>
          <w:sz w:val="28"/>
          <w:szCs w:val="28"/>
        </w:rPr>
        <w:t>установление (определение) механизмов консультирования и взаимодействия с работниками и (или) их уполномоченными представителями, а также их участия при обсуждении и решении вопросов по охране труда.</w:t>
      </w:r>
    </w:p>
    <w:p w:rsidR="00897AC1" w:rsidRPr="00897AC1" w:rsidRDefault="00897AC1" w:rsidP="00E95645">
      <w:pPr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green"/>
          <w:lang w:eastAsia="ar-SA"/>
        </w:rPr>
      </w:pPr>
      <w:r w:rsidRPr="00897AC1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C4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2. </w:t>
      </w:r>
      <w:bookmarkStart w:id="28" w:name="_GoBack"/>
      <w:bookmarkEnd w:id="28"/>
      <w:r w:rsidRPr="00897AC1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после его официального опубликования в Информационном бюллетене Апраксинского сельского поселения.</w:t>
      </w:r>
    </w:p>
    <w:p w:rsidR="00897AC1" w:rsidRPr="00897AC1" w:rsidRDefault="00897AC1" w:rsidP="00897A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eastAsia="ar-SA"/>
        </w:rPr>
      </w:pPr>
    </w:p>
    <w:p w:rsidR="00897AC1" w:rsidRPr="00897AC1" w:rsidRDefault="00897AC1" w:rsidP="00897A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eastAsia="ar-SA"/>
        </w:rPr>
      </w:pPr>
    </w:p>
    <w:p w:rsidR="00E95645" w:rsidRPr="002C2F63" w:rsidRDefault="00897AC1" w:rsidP="00897A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97AC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администрации </w:t>
      </w:r>
    </w:p>
    <w:p w:rsidR="00897AC1" w:rsidRPr="00897AC1" w:rsidRDefault="00897AC1" w:rsidP="00897A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97AC1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Апраксинского сельского поселения</w:t>
      </w:r>
      <w:r w:rsidR="002C2F63" w:rsidRPr="002C2F6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</w:t>
      </w:r>
      <w:r w:rsidR="005705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2C2F63" w:rsidRPr="002C2F6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C2F63" w:rsidRPr="002C2F63">
        <w:rPr>
          <w:rFonts w:ascii="Times New Roman" w:eastAsia="Times New Roman" w:hAnsi="Times New Roman" w:cs="Times New Roman"/>
          <w:sz w:val="28"/>
          <w:szCs w:val="28"/>
          <w:lang w:eastAsia="ar-SA"/>
        </w:rPr>
        <w:t>Т.А.Глебова</w:t>
      </w:r>
      <w:proofErr w:type="spellEnd"/>
    </w:p>
    <w:p w:rsidR="00CB580A" w:rsidRPr="002C2F63" w:rsidRDefault="00CB580A">
      <w:pPr>
        <w:rPr>
          <w:sz w:val="28"/>
          <w:szCs w:val="28"/>
        </w:rPr>
      </w:pPr>
    </w:p>
    <w:sectPr w:rsidR="00CB580A" w:rsidRPr="002C2F63" w:rsidSect="005705A1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5F6444E0"/>
    <w:multiLevelType w:val="multilevel"/>
    <w:tmpl w:val="A45603F2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Courier New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E0"/>
    <w:rsid w:val="002C2F63"/>
    <w:rsid w:val="0042002B"/>
    <w:rsid w:val="005705A1"/>
    <w:rsid w:val="007845FB"/>
    <w:rsid w:val="00810C4F"/>
    <w:rsid w:val="00897AC1"/>
    <w:rsid w:val="009F7C21"/>
    <w:rsid w:val="00A816B5"/>
    <w:rsid w:val="00B0101B"/>
    <w:rsid w:val="00CB580A"/>
    <w:rsid w:val="00D55944"/>
    <w:rsid w:val="00E95645"/>
    <w:rsid w:val="00F6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AC1"/>
    <w:pPr>
      <w:ind w:left="720"/>
      <w:contextualSpacing/>
    </w:pPr>
  </w:style>
  <w:style w:type="paragraph" w:customStyle="1" w:styleId="dt-p">
    <w:name w:val="dt-p"/>
    <w:basedOn w:val="a"/>
    <w:rsid w:val="00897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897AC1"/>
  </w:style>
  <w:style w:type="character" w:styleId="a4">
    <w:name w:val="Hyperlink"/>
    <w:basedOn w:val="a0"/>
    <w:uiPriority w:val="99"/>
    <w:semiHidden/>
    <w:unhideWhenUsed/>
    <w:rsid w:val="00D559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0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05A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F7C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9F7C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AC1"/>
    <w:pPr>
      <w:ind w:left="720"/>
      <w:contextualSpacing/>
    </w:pPr>
  </w:style>
  <w:style w:type="paragraph" w:customStyle="1" w:styleId="dt-p">
    <w:name w:val="dt-p"/>
    <w:basedOn w:val="a"/>
    <w:rsid w:val="00897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897AC1"/>
  </w:style>
  <w:style w:type="character" w:styleId="a4">
    <w:name w:val="Hyperlink"/>
    <w:basedOn w:val="a0"/>
    <w:uiPriority w:val="99"/>
    <w:semiHidden/>
    <w:unhideWhenUsed/>
    <w:rsid w:val="00D559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0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05A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F7C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9F7C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3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2023-04-04T09:49:00Z</cp:lastPrinted>
  <dcterms:created xsi:type="dcterms:W3CDTF">2023-04-04T05:37:00Z</dcterms:created>
  <dcterms:modified xsi:type="dcterms:W3CDTF">2023-04-05T10:01:00Z</dcterms:modified>
</cp:coreProperties>
</file>