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5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4"/>
        <w:gridCol w:w="3111"/>
        <w:gridCol w:w="5404"/>
      </w:tblGrid>
      <w:tr w:rsidR="005E2DFF" w:rsidRPr="00FF337B" w14:paraId="12DEA24B" w14:textId="77777777" w:rsidTr="003F61A0">
        <w:trPr>
          <w:trHeight w:val="5996"/>
        </w:trPr>
        <w:tc>
          <w:tcPr>
            <w:tcW w:w="5255" w:type="dxa"/>
            <w:gridSpan w:val="2"/>
          </w:tcPr>
          <w:p w14:paraId="19CD2C19" w14:textId="77777777"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Памятка</w:t>
            </w:r>
          </w:p>
          <w:p w14:paraId="6F217F1D" w14:textId="77777777" w:rsidR="00FF337B" w:rsidRPr="00FF337B" w:rsidRDefault="00FF337B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14:paraId="7316790A" w14:textId="77777777"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Основные требования пожарной безопасности при распространении и применении пиротехнической продукции</w:t>
            </w:r>
          </w:p>
          <w:p w14:paraId="402E5810" w14:textId="77777777" w:rsidR="005E2DFF" w:rsidRPr="00FF337B" w:rsidRDefault="005E2D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CF53926" w14:textId="77777777" w:rsidR="005E2DFF" w:rsidRPr="00FF337B" w:rsidRDefault="005E2DFF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Основными требованиями пожарной безопасности при распространении и применении пиротехнической продукции являются:</w:t>
            </w:r>
          </w:p>
          <w:p w14:paraId="769E50C0" w14:textId="4D3122E6" w:rsidR="005E2DFF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Реализация пиротех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>нической продукции должна осуществляться в специализир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ованных магазинах или специализи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рованных отделах (секциях). При этом 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отделы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должны располагаться на верхних этажах ма</w:t>
            </w:r>
            <w:bookmarkStart w:id="0" w:name="_GoBack"/>
            <w:bookmarkEnd w:id="0"/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газинов и не </w:t>
            </w:r>
            <w:r w:rsidR="003F61A0" w:rsidRPr="00FF337B">
              <w:rPr>
                <w:rFonts w:ascii="Times New Roman" w:hAnsi="Times New Roman" w:cs="Times New Roman"/>
                <w:sz w:val="26"/>
                <w:szCs w:val="26"/>
              </w:rPr>
              <w:t>примыкать к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эвакуационным выходам.</w:t>
            </w:r>
          </w:p>
          <w:p w14:paraId="328CCFCF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Все реализуемые пиротехнические изделия должны иметь сертификат безопасности установленного образца.</w:t>
            </w:r>
          </w:p>
        </w:tc>
        <w:tc>
          <w:tcPr>
            <w:tcW w:w="5404" w:type="dxa"/>
          </w:tcPr>
          <w:p w14:paraId="5F0D0DFE" w14:textId="77777777" w:rsidR="005E2DFF" w:rsidRPr="00FF337B" w:rsidRDefault="00FF337B" w:rsidP="00FF33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3735" w:dyaOrig="5130" w14:anchorId="1A7623B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.75pt;height:293.25pt" o:ole="">
                  <v:imagedata r:id="rId4" o:title=""/>
                </v:shape>
                <o:OLEObject Type="Embed" ProgID="PBrush" ShapeID="_x0000_i1025" DrawAspect="Content" ObjectID="_1733296709" r:id="rId5"/>
              </w:object>
            </w:r>
          </w:p>
        </w:tc>
      </w:tr>
      <w:tr w:rsidR="00B23C3D" w:rsidRPr="00FF337B" w14:paraId="4F800250" w14:textId="77777777" w:rsidTr="003F61A0">
        <w:trPr>
          <w:trHeight w:val="6268"/>
        </w:trPr>
        <w:tc>
          <w:tcPr>
            <w:tcW w:w="10659" w:type="dxa"/>
            <w:gridSpan w:val="3"/>
          </w:tcPr>
          <w:p w14:paraId="0204C2A2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Места реализации пиротехнической продукции необходимо оборудовать двумя 5-литровыми порошковыми огнетушителями типа АВС (Е) или пожарным инвентарем (песок, лопата, бочка с водой).</w:t>
            </w:r>
          </w:p>
          <w:p w14:paraId="0BAB7AD9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В местах реализации пиротехнической продукции допускается хранения не более одного комплекта 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вскрытой транспортной упаковки.</w:t>
            </w:r>
          </w:p>
          <w:p w14:paraId="4C94A0F0" w14:textId="77777777" w:rsidR="00104914" w:rsidRPr="00FF337B" w:rsidRDefault="00104914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EEFA4E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При использовании пиротехнических изделий запрещается:</w:t>
            </w:r>
          </w:p>
          <w:p w14:paraId="77057F2A" w14:textId="77777777" w:rsidR="00104914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любые действия, не предусмотренные инструкцией по применению пиротехнической продукции;</w:t>
            </w:r>
          </w:p>
          <w:p w14:paraId="28EC5FC7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F337B" w:rsidRPr="00FF337B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применять при сильном ветре, ближе 20 м от строений, деревьев, легковоспламеняющихся предметов, изделия с признаками разрушения или с истекшим сроком годности; </w:t>
            </w:r>
          </w:p>
          <w:p w14:paraId="0F230FF7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продавать лицам моложе 16 лет;</w:t>
            </w:r>
          </w:p>
          <w:p w14:paraId="4F2832D3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разбирать пиротехническую продукцию;</w:t>
            </w:r>
          </w:p>
          <w:p w14:paraId="5432960D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производить пуск детьми, с рук, направлять фейерверк на людей, животных и строения;</w:t>
            </w:r>
          </w:p>
          <w:p w14:paraId="33B362EA" w14:textId="77777777" w:rsidR="00EE20EA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хранить пиротехническую продукцию совместно с другими горючими веществами и материалами.</w:t>
            </w:r>
          </w:p>
          <w:p w14:paraId="03E67DF5" w14:textId="77777777" w:rsidR="00EE20EA" w:rsidRPr="00FF337B" w:rsidRDefault="00EE20EA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C7AD667" w14:textId="77777777" w:rsidR="00EE20EA" w:rsidRPr="00FF337B" w:rsidRDefault="00EE20EA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Уничтожение отказавшей пиротехнической продукции, с признаками разрушения или с 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истекшим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сроком годности следует производить замачиванием в воде не менее 8 часов с последую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щей утилизацией с бытовыми отходами.</w:t>
            </w:r>
          </w:p>
        </w:tc>
      </w:tr>
      <w:tr w:rsidR="00EE20EA" w:rsidRPr="00FF337B" w14:paraId="0E91231A" w14:textId="77777777" w:rsidTr="003F61A0">
        <w:trPr>
          <w:trHeight w:val="2289"/>
        </w:trPr>
        <w:tc>
          <w:tcPr>
            <w:tcW w:w="2144" w:type="dxa"/>
          </w:tcPr>
          <w:p w14:paraId="7CE5892E" w14:textId="77777777" w:rsidR="00EE20EA" w:rsidRPr="00FF337B" w:rsidRDefault="00FF33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1860" w:dyaOrig="1845" w14:anchorId="41446644">
                <v:shape id="_x0000_i1026" type="#_x0000_t75" style="width:93.75pt;height:92.25pt" o:ole="">
                  <v:imagedata r:id="rId6" o:title=""/>
                </v:shape>
                <o:OLEObject Type="Embed" ProgID="PBrush" ShapeID="_x0000_i1026" DrawAspect="Content" ObjectID="_1733296710" r:id="rId7"/>
              </w:object>
            </w:r>
          </w:p>
        </w:tc>
        <w:tc>
          <w:tcPr>
            <w:tcW w:w="8515" w:type="dxa"/>
            <w:gridSpan w:val="2"/>
          </w:tcPr>
          <w:p w14:paraId="0CCCACEA" w14:textId="77777777" w:rsidR="00EE20EA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Вместе с тем, необходимо отметить, что основной проблемой является попадание к потребителю не сертифицированной, низкокачественной пиротехнической продукции через несанкционированную торговлю.</w:t>
            </w:r>
          </w:p>
          <w:p w14:paraId="23124295" w14:textId="77777777" w:rsidR="001C5B5C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Опыт прошлых лет показывает, что места несанкцио</w:t>
            </w:r>
            <w:r w:rsidR="00142FEA" w:rsidRPr="00FF337B">
              <w:rPr>
                <w:rFonts w:ascii="Times New Roman" w:hAnsi="Times New Roman" w:cs="Times New Roman"/>
                <w:sz w:val="26"/>
                <w:szCs w:val="26"/>
              </w:rPr>
              <w:t>нированной торговли пиротехнической продукцией располагаются в местах с массовым пребыванием людей. Это рынки, подземные переходы, вокзалы и т. д.</w:t>
            </w:r>
          </w:p>
        </w:tc>
      </w:tr>
    </w:tbl>
    <w:p w14:paraId="70FC4F2B" w14:textId="77777777" w:rsidR="009C2BBD" w:rsidRPr="00FF337B" w:rsidRDefault="009C2BBD" w:rsidP="003F61A0">
      <w:pPr>
        <w:rPr>
          <w:rFonts w:ascii="Times New Roman" w:hAnsi="Times New Roman" w:cs="Times New Roman"/>
          <w:sz w:val="26"/>
          <w:szCs w:val="26"/>
        </w:rPr>
      </w:pPr>
    </w:p>
    <w:sectPr w:rsidR="009C2BBD" w:rsidRPr="00FF337B" w:rsidSect="005E2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7A6"/>
    <w:rsid w:val="00104914"/>
    <w:rsid w:val="001157A6"/>
    <w:rsid w:val="00142FEA"/>
    <w:rsid w:val="001C5B5C"/>
    <w:rsid w:val="003F61A0"/>
    <w:rsid w:val="005E2DFF"/>
    <w:rsid w:val="0070148E"/>
    <w:rsid w:val="009C2BBD"/>
    <w:rsid w:val="00B23C3D"/>
    <w:rsid w:val="00BE131B"/>
    <w:rsid w:val="00D674A0"/>
    <w:rsid w:val="00EE20EA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118AE"/>
  <w15:docId w15:val="{8B12F307-1C41-46A7-BECD-A18ACA23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Е. Мироненко</dc:creator>
  <cp:keywords/>
  <dc:description/>
  <cp:lastModifiedBy>Марина Казакова</cp:lastModifiedBy>
  <cp:revision>2</cp:revision>
  <cp:lastPrinted>2022-12-19T14:27:00Z</cp:lastPrinted>
  <dcterms:created xsi:type="dcterms:W3CDTF">2022-12-23T07:32:00Z</dcterms:created>
  <dcterms:modified xsi:type="dcterms:W3CDTF">2022-12-23T07:32:00Z</dcterms:modified>
</cp:coreProperties>
</file>