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40A" w:rsidRDefault="0079040A" w:rsidP="007904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Маркировка упакованной воды.</w:t>
      </w:r>
    </w:p>
    <w:p w:rsidR="0079040A" w:rsidRPr="0079040A" w:rsidRDefault="0079040A" w:rsidP="00790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79040A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31 мая 2021 г. № 841 «Об утверждении Правил маркировки упакованной воды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упакованной воды»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40A">
        <w:rPr>
          <w:rFonts w:ascii="Times New Roman" w:hAnsi="Times New Roman" w:cs="Times New Roman"/>
          <w:sz w:val="28"/>
          <w:szCs w:val="28"/>
        </w:rPr>
        <w:t>с 1 ноября 2022 г. вступают в силу следующие требования об обязательной передаче в государственную информационную систему маркировки «Честный знак</w:t>
      </w:r>
      <w:proofErr w:type="gramEnd"/>
      <w:r w:rsidRPr="0079040A">
        <w:rPr>
          <w:rFonts w:ascii="Times New Roman" w:hAnsi="Times New Roman" w:cs="Times New Roman"/>
          <w:sz w:val="28"/>
          <w:szCs w:val="28"/>
        </w:rPr>
        <w:t>», сведений об обороте маркированной упакованной воды:</w:t>
      </w:r>
    </w:p>
    <w:p w:rsidR="0079040A" w:rsidRPr="0079040A" w:rsidRDefault="0079040A" w:rsidP="00790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9040A">
        <w:rPr>
          <w:rFonts w:ascii="Times New Roman" w:hAnsi="Times New Roman" w:cs="Times New Roman"/>
          <w:sz w:val="28"/>
          <w:szCs w:val="28"/>
        </w:rPr>
        <w:t>торговым организациям необходимо с 1 ноября 2022 г. передавать оператору маркировки данные об обороте и выводе из оборота питьевой и минеральной воды.</w:t>
      </w:r>
    </w:p>
    <w:p w:rsidR="0079040A" w:rsidRPr="0079040A" w:rsidRDefault="0079040A" w:rsidP="00790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9040A">
        <w:rPr>
          <w:rFonts w:ascii="Times New Roman" w:hAnsi="Times New Roman" w:cs="Times New Roman"/>
          <w:sz w:val="28"/>
          <w:szCs w:val="28"/>
        </w:rPr>
        <w:t>организациям общественного питания и гостиничного бизнеса - до 1 ноября 2022 г. должны подключиться к системе ЭДО. С 1 марта 2023 г. при розничной реализации воды - необходимо регистрировать её выбытие на кассе.</w:t>
      </w:r>
    </w:p>
    <w:p w:rsidR="0079040A" w:rsidRPr="0079040A" w:rsidRDefault="0079040A" w:rsidP="00790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9040A">
        <w:rPr>
          <w:rFonts w:ascii="Times New Roman" w:hAnsi="Times New Roman" w:cs="Times New Roman"/>
          <w:sz w:val="28"/>
          <w:szCs w:val="28"/>
        </w:rPr>
        <w:t>Более подробная информация о регистрации и передаче данных в информационную систему маркировки «Честный знак» представлена в приложении.</w:t>
      </w:r>
    </w:p>
    <w:p w:rsidR="000678D2" w:rsidRPr="0079040A" w:rsidRDefault="0079040A" w:rsidP="00790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79040A">
        <w:rPr>
          <w:rFonts w:ascii="Times New Roman" w:hAnsi="Times New Roman" w:cs="Times New Roman"/>
          <w:sz w:val="28"/>
          <w:szCs w:val="28"/>
        </w:rPr>
        <w:t>Обращаем внимание, что в соответствии со статьей 15.12.1 Кодекса Российской    Федерации    об    административных    правонарушениях    за непредставление сведений и (или) нарушения порядка и сроков представления сведений в информационную систему маркировки предусмотрена административная ответственность, которой предусматривается предупреждение и</w:t>
      </w:r>
      <w:bookmarkStart w:id="0" w:name="_GoBack"/>
      <w:bookmarkEnd w:id="0"/>
      <w:r w:rsidRPr="0079040A">
        <w:rPr>
          <w:rFonts w:ascii="Times New Roman" w:hAnsi="Times New Roman" w:cs="Times New Roman"/>
          <w:sz w:val="28"/>
          <w:szCs w:val="28"/>
        </w:rPr>
        <w:t>ли наложение штрафа на должностных лиц в размере от одной тысячи до десяти тысяч рублей, а на юридических лиц - от пятидесяти тысяч до ста тысяч</w:t>
      </w:r>
      <w:proofErr w:type="gramEnd"/>
      <w:r w:rsidRPr="0079040A">
        <w:rPr>
          <w:rFonts w:ascii="Times New Roman" w:hAnsi="Times New Roman" w:cs="Times New Roman"/>
          <w:sz w:val="28"/>
          <w:szCs w:val="28"/>
        </w:rPr>
        <w:t xml:space="preserve"> рублей.</w:t>
      </w:r>
    </w:p>
    <w:sectPr w:rsidR="000678D2" w:rsidRPr="00790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40A"/>
    <w:rsid w:val="000678D2"/>
    <w:rsid w:val="0079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2022-10-28T11:44:00Z</dcterms:created>
  <dcterms:modified xsi:type="dcterms:W3CDTF">2022-10-28T11:46:00Z</dcterms:modified>
</cp:coreProperties>
</file>