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AAA" w:rsidRPr="007E2AAA" w:rsidRDefault="007E2AAA" w:rsidP="007E2AAA">
      <w:pPr>
        <w:tabs>
          <w:tab w:val="left" w:pos="7513"/>
        </w:tabs>
        <w:spacing w:after="0" w:line="240" w:lineRule="auto"/>
        <w:ind w:left="6379"/>
        <w:jc w:val="center"/>
        <w:rPr>
          <w:rFonts w:ascii="Times New Roman" w:eastAsia="Calibri" w:hAnsi="Times New Roman" w:cs="Times New Roman"/>
          <w:bCs/>
          <w:sz w:val="24"/>
          <w:szCs w:val="24"/>
          <w:lang w:eastAsia="ru-RU"/>
        </w:rPr>
      </w:pPr>
      <w:r>
        <w:rPr>
          <w:rFonts w:ascii="Times New Roman" w:eastAsia="Calibri" w:hAnsi="Times New Roman" w:cs="Times New Roman"/>
          <w:bCs/>
          <w:sz w:val="24"/>
          <w:szCs w:val="24"/>
          <w:lang w:eastAsia="ru-RU"/>
        </w:rPr>
        <w:t xml:space="preserve">                                </w:t>
      </w:r>
      <w:r w:rsidR="00847CC2">
        <w:rPr>
          <w:rFonts w:ascii="Times New Roman" w:eastAsia="Calibri" w:hAnsi="Times New Roman" w:cs="Times New Roman"/>
          <w:bCs/>
          <w:sz w:val="24"/>
          <w:szCs w:val="24"/>
          <w:lang w:eastAsia="ru-RU"/>
        </w:rPr>
        <w:t xml:space="preserve">  </w:t>
      </w:r>
      <w:r>
        <w:rPr>
          <w:rFonts w:ascii="Times New Roman" w:eastAsia="Calibri" w:hAnsi="Times New Roman" w:cs="Times New Roman"/>
          <w:bCs/>
          <w:sz w:val="24"/>
          <w:szCs w:val="24"/>
          <w:lang w:eastAsia="ru-RU"/>
        </w:rPr>
        <w:t xml:space="preserve">  </w:t>
      </w:r>
      <w:r w:rsidRPr="007E2AAA">
        <w:rPr>
          <w:rFonts w:ascii="Times New Roman" w:eastAsia="Calibri" w:hAnsi="Times New Roman" w:cs="Times New Roman"/>
          <w:bCs/>
          <w:sz w:val="24"/>
          <w:szCs w:val="24"/>
          <w:lang w:eastAsia="ru-RU"/>
        </w:rPr>
        <w:t>Приложение №</w:t>
      </w:r>
      <w:r w:rsidR="007A0896">
        <w:rPr>
          <w:rFonts w:ascii="Times New Roman" w:eastAsia="Calibri" w:hAnsi="Times New Roman" w:cs="Times New Roman"/>
          <w:bCs/>
          <w:sz w:val="24"/>
          <w:szCs w:val="24"/>
          <w:lang w:eastAsia="ru-RU"/>
        </w:rPr>
        <w:t xml:space="preserve"> 3</w:t>
      </w:r>
    </w:p>
    <w:p w:rsidR="007E2AAA" w:rsidRDefault="007E2AAA" w:rsidP="007E2AAA">
      <w:pPr>
        <w:tabs>
          <w:tab w:val="left" w:pos="7513"/>
        </w:tabs>
        <w:spacing w:after="0" w:line="240" w:lineRule="auto"/>
        <w:ind w:left="6379"/>
        <w:jc w:val="center"/>
        <w:rPr>
          <w:rFonts w:ascii="Times New Roman" w:eastAsia="Calibri" w:hAnsi="Times New Roman" w:cs="Times New Roman"/>
          <w:bCs/>
          <w:sz w:val="24"/>
          <w:szCs w:val="24"/>
          <w:lang w:eastAsia="ru-RU"/>
        </w:rPr>
      </w:pPr>
      <w:r>
        <w:rPr>
          <w:rFonts w:ascii="Times New Roman" w:eastAsia="Calibri" w:hAnsi="Times New Roman" w:cs="Times New Roman"/>
          <w:bCs/>
          <w:sz w:val="24"/>
          <w:szCs w:val="24"/>
          <w:lang w:eastAsia="ru-RU"/>
        </w:rPr>
        <w:t xml:space="preserve">                                                                 </w:t>
      </w:r>
      <w:r w:rsidRPr="007E2AAA">
        <w:rPr>
          <w:rFonts w:ascii="Times New Roman" w:eastAsia="Calibri" w:hAnsi="Times New Roman" w:cs="Times New Roman"/>
          <w:bCs/>
          <w:sz w:val="24"/>
          <w:szCs w:val="24"/>
          <w:lang w:eastAsia="ru-RU"/>
        </w:rPr>
        <w:t>к Постановлению администрации</w:t>
      </w:r>
    </w:p>
    <w:p w:rsidR="007E2AAA" w:rsidRPr="007E2AAA" w:rsidRDefault="007E2AAA" w:rsidP="007E2AAA">
      <w:pPr>
        <w:tabs>
          <w:tab w:val="left" w:pos="7513"/>
        </w:tabs>
        <w:spacing w:after="0" w:line="240" w:lineRule="auto"/>
        <w:ind w:left="6379"/>
        <w:jc w:val="right"/>
        <w:rPr>
          <w:rFonts w:ascii="Times New Roman" w:eastAsia="Calibri" w:hAnsi="Times New Roman" w:cs="Times New Roman"/>
          <w:bCs/>
          <w:sz w:val="24"/>
          <w:szCs w:val="24"/>
          <w:lang w:eastAsia="ru-RU"/>
        </w:rPr>
      </w:pPr>
      <w:r w:rsidRPr="007E2AAA">
        <w:rPr>
          <w:rFonts w:ascii="Times New Roman" w:eastAsia="Calibri" w:hAnsi="Times New Roman" w:cs="Times New Roman"/>
          <w:bCs/>
          <w:sz w:val="24"/>
          <w:szCs w:val="24"/>
          <w:lang w:eastAsia="ru-RU"/>
        </w:rPr>
        <w:t xml:space="preserve"> </w:t>
      </w:r>
      <w:r>
        <w:rPr>
          <w:rFonts w:ascii="Times New Roman" w:eastAsia="Calibri" w:hAnsi="Times New Roman" w:cs="Times New Roman"/>
          <w:bCs/>
          <w:sz w:val="24"/>
          <w:szCs w:val="24"/>
          <w:lang w:eastAsia="ru-RU"/>
        </w:rPr>
        <w:t xml:space="preserve"> </w:t>
      </w:r>
      <w:r w:rsidRPr="007E2AAA">
        <w:rPr>
          <w:rFonts w:ascii="Times New Roman" w:eastAsia="Calibri" w:hAnsi="Times New Roman" w:cs="Times New Roman"/>
          <w:bCs/>
          <w:sz w:val="24"/>
          <w:szCs w:val="24"/>
          <w:lang w:eastAsia="ru-RU"/>
        </w:rPr>
        <w:t xml:space="preserve"> Чамзинского муниципального района </w:t>
      </w:r>
    </w:p>
    <w:p w:rsidR="007E2AAA" w:rsidRPr="007E2AAA" w:rsidRDefault="007E2AAA" w:rsidP="007E2AAA">
      <w:pPr>
        <w:tabs>
          <w:tab w:val="left" w:pos="7513"/>
        </w:tabs>
        <w:spacing w:after="0" w:line="240" w:lineRule="auto"/>
        <w:ind w:left="6379"/>
        <w:jc w:val="center"/>
        <w:rPr>
          <w:rFonts w:ascii="Times New Roman" w:eastAsia="Calibri" w:hAnsi="Times New Roman" w:cs="Times New Roman"/>
          <w:bCs/>
          <w:sz w:val="24"/>
          <w:szCs w:val="24"/>
          <w:lang w:eastAsia="ru-RU"/>
        </w:rPr>
      </w:pPr>
      <w:r>
        <w:rPr>
          <w:rFonts w:ascii="Times New Roman" w:eastAsia="Calibri" w:hAnsi="Times New Roman" w:cs="Times New Roman"/>
          <w:bCs/>
          <w:sz w:val="24"/>
          <w:szCs w:val="24"/>
          <w:lang w:eastAsia="ru-RU"/>
        </w:rPr>
        <w:t xml:space="preserve">                                                  </w:t>
      </w:r>
      <w:r w:rsidR="000E7AED">
        <w:rPr>
          <w:rFonts w:ascii="Times New Roman" w:eastAsia="Calibri" w:hAnsi="Times New Roman" w:cs="Times New Roman"/>
          <w:bCs/>
          <w:sz w:val="24"/>
          <w:szCs w:val="24"/>
          <w:lang w:eastAsia="ru-RU"/>
        </w:rPr>
        <w:t xml:space="preserve">            </w:t>
      </w:r>
      <w:bookmarkStart w:id="0" w:name="_GoBack"/>
      <w:bookmarkEnd w:id="0"/>
      <w:r w:rsidRPr="007E2AAA">
        <w:rPr>
          <w:rFonts w:ascii="Times New Roman" w:eastAsia="Calibri" w:hAnsi="Times New Roman" w:cs="Times New Roman"/>
          <w:bCs/>
          <w:sz w:val="24"/>
          <w:szCs w:val="24"/>
          <w:lang w:eastAsia="ru-RU"/>
        </w:rPr>
        <w:t xml:space="preserve">от </w:t>
      </w:r>
      <w:r w:rsidR="000E7AED">
        <w:rPr>
          <w:rFonts w:ascii="Times New Roman" w:eastAsia="Calibri" w:hAnsi="Times New Roman" w:cs="Times New Roman"/>
          <w:bCs/>
          <w:sz w:val="24"/>
          <w:szCs w:val="24"/>
          <w:lang w:eastAsia="ru-RU"/>
        </w:rPr>
        <w:t>«23</w:t>
      </w:r>
      <w:r w:rsidRPr="007E2AAA">
        <w:rPr>
          <w:rFonts w:ascii="Times New Roman" w:eastAsia="Calibri" w:hAnsi="Times New Roman" w:cs="Times New Roman"/>
          <w:bCs/>
          <w:sz w:val="24"/>
          <w:szCs w:val="24"/>
          <w:lang w:eastAsia="ru-RU"/>
        </w:rPr>
        <w:t>» сентября  2022г.</w:t>
      </w:r>
      <w:r w:rsidR="00D15323">
        <w:rPr>
          <w:rFonts w:ascii="Times New Roman" w:eastAsia="Calibri" w:hAnsi="Times New Roman" w:cs="Times New Roman"/>
          <w:bCs/>
          <w:sz w:val="24"/>
          <w:szCs w:val="24"/>
          <w:lang w:eastAsia="ru-RU"/>
        </w:rPr>
        <w:t xml:space="preserve"> № </w:t>
      </w:r>
      <w:r w:rsidR="000E7AED">
        <w:rPr>
          <w:rFonts w:ascii="Times New Roman" w:eastAsia="Calibri" w:hAnsi="Times New Roman" w:cs="Times New Roman"/>
          <w:bCs/>
          <w:sz w:val="24"/>
          <w:szCs w:val="24"/>
          <w:lang w:eastAsia="ru-RU"/>
        </w:rPr>
        <w:t>725</w:t>
      </w:r>
    </w:p>
    <w:p w:rsidR="007E2AAA" w:rsidRDefault="007E2AAA" w:rsidP="007E2AAA">
      <w:pPr>
        <w:jc w:val="right"/>
        <w:rPr>
          <w:rFonts w:ascii="Times New Roman" w:hAnsi="Times New Roman" w:cs="Times New Roman"/>
          <w:b/>
          <w:sz w:val="24"/>
          <w:szCs w:val="24"/>
        </w:rPr>
      </w:pPr>
    </w:p>
    <w:p w:rsidR="007E2AAA" w:rsidRDefault="007E2AAA" w:rsidP="00047FA6">
      <w:pPr>
        <w:jc w:val="center"/>
        <w:rPr>
          <w:rFonts w:ascii="Times New Roman" w:hAnsi="Times New Roman" w:cs="Times New Roman"/>
          <w:b/>
          <w:sz w:val="24"/>
          <w:szCs w:val="24"/>
        </w:rPr>
      </w:pPr>
    </w:p>
    <w:p w:rsidR="007E2AAA" w:rsidRDefault="007E2AAA" w:rsidP="00047FA6">
      <w:pPr>
        <w:jc w:val="center"/>
        <w:rPr>
          <w:rFonts w:ascii="Times New Roman" w:hAnsi="Times New Roman" w:cs="Times New Roman"/>
          <w:b/>
          <w:sz w:val="24"/>
          <w:szCs w:val="24"/>
        </w:rPr>
      </w:pPr>
    </w:p>
    <w:p w:rsidR="007E2AAA" w:rsidRDefault="007E2AAA" w:rsidP="00847CC2">
      <w:pPr>
        <w:rPr>
          <w:rFonts w:ascii="Times New Roman" w:hAnsi="Times New Roman" w:cs="Times New Roman"/>
          <w:b/>
          <w:sz w:val="24"/>
          <w:szCs w:val="24"/>
        </w:rPr>
      </w:pPr>
    </w:p>
    <w:p w:rsidR="00047FA6" w:rsidRPr="00127EAD" w:rsidRDefault="00047FA6" w:rsidP="00047FA6">
      <w:pPr>
        <w:jc w:val="center"/>
        <w:rPr>
          <w:rFonts w:ascii="Times New Roman" w:hAnsi="Times New Roman" w:cs="Times New Roman"/>
          <w:b/>
          <w:sz w:val="24"/>
          <w:szCs w:val="24"/>
        </w:rPr>
      </w:pPr>
      <w:r w:rsidRPr="00127EAD">
        <w:rPr>
          <w:rFonts w:ascii="Times New Roman" w:hAnsi="Times New Roman" w:cs="Times New Roman"/>
          <w:b/>
          <w:sz w:val="24"/>
          <w:szCs w:val="24"/>
        </w:rPr>
        <w:t xml:space="preserve">Расчет платы за публичный сервитут по объекту </w:t>
      </w:r>
    </w:p>
    <w:p w:rsidR="00047FA6" w:rsidRPr="00127EAD" w:rsidRDefault="00047FA6" w:rsidP="000627E7">
      <w:pPr>
        <w:jc w:val="center"/>
        <w:rPr>
          <w:rFonts w:ascii="Times New Roman" w:hAnsi="Times New Roman" w:cs="Times New Roman"/>
          <w:b/>
          <w:sz w:val="24"/>
          <w:szCs w:val="24"/>
        </w:rPr>
      </w:pPr>
      <w:r w:rsidRPr="00127EAD">
        <w:rPr>
          <w:rFonts w:ascii="Times New Roman" w:hAnsi="Times New Roman" w:cs="Times New Roman"/>
          <w:b/>
          <w:sz w:val="24"/>
          <w:szCs w:val="24"/>
        </w:rPr>
        <w:t>«</w:t>
      </w:r>
      <w:r w:rsidR="000627E7" w:rsidRPr="00127EAD">
        <w:rPr>
          <w:rFonts w:ascii="Times New Roman" w:hAnsi="Times New Roman" w:cs="Times New Roman"/>
          <w:b/>
          <w:sz w:val="24"/>
          <w:szCs w:val="24"/>
        </w:rPr>
        <w:t>Газопровод межпоселковый до д. Люля Чамзинского района Республики Мордовия</w:t>
      </w:r>
      <w:r w:rsidRPr="00127EAD">
        <w:rPr>
          <w:rFonts w:ascii="Times New Roman" w:hAnsi="Times New Roman" w:cs="Times New Roman"/>
          <w:b/>
          <w:sz w:val="24"/>
          <w:szCs w:val="24"/>
        </w:rPr>
        <w:t>»</w:t>
      </w:r>
    </w:p>
    <w:p w:rsidR="00047FA6" w:rsidRPr="00127EAD" w:rsidRDefault="00047FA6" w:rsidP="00047FA6">
      <w:pPr>
        <w:jc w:val="center"/>
        <w:rPr>
          <w:rFonts w:ascii="Times New Roman" w:hAnsi="Times New Roman" w:cs="Times New Roman"/>
          <w:b/>
          <w:sz w:val="24"/>
          <w:szCs w:val="24"/>
        </w:rPr>
      </w:pPr>
    </w:p>
    <w:p w:rsidR="001E01E0" w:rsidRPr="00127EAD" w:rsidRDefault="001E01E0" w:rsidP="001E01E0">
      <w:pPr>
        <w:jc w:val="both"/>
        <w:rPr>
          <w:rFonts w:ascii="Times New Roman" w:hAnsi="Times New Roman" w:cs="Times New Roman"/>
          <w:sz w:val="24"/>
          <w:szCs w:val="24"/>
        </w:rPr>
      </w:pPr>
      <w:r w:rsidRPr="00127EAD">
        <w:rPr>
          <w:rFonts w:ascii="Times New Roman" w:hAnsi="Times New Roman" w:cs="Times New Roman"/>
          <w:sz w:val="24"/>
          <w:szCs w:val="24"/>
        </w:rPr>
        <w:t>Расчет платы за публичный сервитут в отношении земель, государственная собственность на которые не разграничена, исчисляется по формуле:</w:t>
      </w:r>
    </w:p>
    <w:p w:rsidR="00571289" w:rsidRPr="00127EAD" w:rsidRDefault="00571289" w:rsidP="001E01E0">
      <w:pPr>
        <w:jc w:val="both"/>
        <w:rPr>
          <w:rFonts w:ascii="Times New Roman" w:hAnsi="Times New Roman" w:cs="Times New Roman"/>
          <w:sz w:val="24"/>
          <w:szCs w:val="24"/>
        </w:rPr>
      </w:pPr>
      <w:r w:rsidRPr="00847CC2">
        <w:rPr>
          <w:rFonts w:ascii="Times New Roman" w:hAnsi="Times New Roman" w:cs="Times New Roman"/>
          <w:b/>
          <w:sz w:val="24"/>
          <w:szCs w:val="24"/>
        </w:rPr>
        <w:t>Р</w:t>
      </w:r>
      <w:r w:rsidRPr="00847CC2">
        <w:rPr>
          <w:rFonts w:ascii="Times New Roman" w:hAnsi="Times New Roman" w:cs="Times New Roman"/>
          <w:b/>
          <w:sz w:val="24"/>
          <w:szCs w:val="24"/>
          <w:vertAlign w:val="subscript"/>
        </w:rPr>
        <w:t>п</w:t>
      </w:r>
      <w:r w:rsidR="00D20714" w:rsidRPr="00847CC2">
        <w:rPr>
          <w:rFonts w:ascii="Times New Roman" w:hAnsi="Times New Roman" w:cs="Times New Roman"/>
          <w:b/>
          <w:sz w:val="24"/>
          <w:szCs w:val="24"/>
          <w:vertAlign w:val="subscript"/>
        </w:rPr>
        <w:t xml:space="preserve"> </w:t>
      </w:r>
      <w:r w:rsidRPr="00847CC2">
        <w:rPr>
          <w:rFonts w:ascii="Times New Roman" w:hAnsi="Times New Roman" w:cs="Times New Roman"/>
          <w:b/>
          <w:sz w:val="24"/>
          <w:szCs w:val="24"/>
        </w:rPr>
        <w:t>=</w:t>
      </w:r>
      <w:r w:rsidR="00D20714" w:rsidRPr="00847CC2">
        <w:rPr>
          <w:rFonts w:ascii="Times New Roman" w:hAnsi="Times New Roman" w:cs="Times New Roman"/>
          <w:b/>
          <w:sz w:val="24"/>
          <w:szCs w:val="24"/>
        </w:rPr>
        <w:t xml:space="preserve"> </w:t>
      </w:r>
      <w:r w:rsidRPr="00847CC2">
        <w:rPr>
          <w:rFonts w:ascii="Times New Roman" w:hAnsi="Times New Roman" w:cs="Times New Roman"/>
          <w:b/>
          <w:sz w:val="24"/>
          <w:szCs w:val="24"/>
        </w:rPr>
        <w:t>(УПКС х П</w:t>
      </w:r>
      <w:r w:rsidRPr="00847CC2">
        <w:rPr>
          <w:rFonts w:ascii="Times New Roman" w:hAnsi="Times New Roman" w:cs="Times New Roman"/>
          <w:b/>
          <w:sz w:val="24"/>
          <w:szCs w:val="24"/>
          <w:vertAlign w:val="subscript"/>
        </w:rPr>
        <w:t>серв</w:t>
      </w:r>
      <w:r w:rsidRPr="00847CC2">
        <w:rPr>
          <w:rFonts w:ascii="Times New Roman" w:hAnsi="Times New Roman" w:cs="Times New Roman"/>
          <w:b/>
          <w:sz w:val="24"/>
          <w:szCs w:val="24"/>
        </w:rPr>
        <w:t>) х К,</w:t>
      </w:r>
      <w:r w:rsidRPr="00127EAD">
        <w:rPr>
          <w:rFonts w:ascii="Times New Roman" w:hAnsi="Times New Roman" w:cs="Times New Roman"/>
          <w:sz w:val="24"/>
          <w:szCs w:val="24"/>
        </w:rPr>
        <w:t xml:space="preserve"> где</w:t>
      </w:r>
    </w:p>
    <w:p w:rsidR="00571289" w:rsidRPr="00127EAD" w:rsidRDefault="00571289" w:rsidP="001E01E0">
      <w:pPr>
        <w:jc w:val="both"/>
        <w:rPr>
          <w:rFonts w:ascii="Times New Roman" w:hAnsi="Times New Roman" w:cs="Times New Roman"/>
          <w:sz w:val="24"/>
          <w:szCs w:val="24"/>
        </w:rPr>
      </w:pPr>
      <w:r w:rsidRPr="00127EAD">
        <w:rPr>
          <w:rFonts w:ascii="Times New Roman" w:hAnsi="Times New Roman" w:cs="Times New Roman"/>
          <w:sz w:val="24"/>
          <w:szCs w:val="24"/>
        </w:rPr>
        <w:t>Р</w:t>
      </w:r>
      <w:r w:rsidRPr="00127EAD">
        <w:rPr>
          <w:rFonts w:ascii="Times New Roman" w:hAnsi="Times New Roman" w:cs="Times New Roman"/>
          <w:sz w:val="24"/>
          <w:szCs w:val="24"/>
          <w:vertAlign w:val="subscript"/>
        </w:rPr>
        <w:t>п</w:t>
      </w:r>
      <w:r w:rsidRPr="00127EAD">
        <w:rPr>
          <w:rFonts w:ascii="Times New Roman" w:hAnsi="Times New Roman" w:cs="Times New Roman"/>
          <w:sz w:val="24"/>
          <w:szCs w:val="24"/>
        </w:rPr>
        <w:t xml:space="preserve"> – размер платы за публичный сервитут, рублей в год;</w:t>
      </w:r>
    </w:p>
    <w:p w:rsidR="00571289" w:rsidRPr="00127EAD" w:rsidRDefault="00571289" w:rsidP="001E01E0">
      <w:pPr>
        <w:jc w:val="both"/>
        <w:rPr>
          <w:rFonts w:ascii="Times New Roman" w:hAnsi="Times New Roman" w:cs="Times New Roman"/>
          <w:sz w:val="24"/>
          <w:szCs w:val="24"/>
        </w:rPr>
      </w:pPr>
      <w:r w:rsidRPr="00127EAD">
        <w:rPr>
          <w:rFonts w:ascii="Times New Roman" w:hAnsi="Times New Roman" w:cs="Times New Roman"/>
          <w:sz w:val="24"/>
          <w:szCs w:val="24"/>
        </w:rPr>
        <w:t>УПКС – средний удельный показатель кадастровой стоимости земель по группам видов разрешенного использования, рублей;</w:t>
      </w:r>
    </w:p>
    <w:p w:rsidR="00571289" w:rsidRPr="00127EAD" w:rsidRDefault="00571289" w:rsidP="001E01E0">
      <w:pPr>
        <w:jc w:val="both"/>
        <w:rPr>
          <w:rFonts w:ascii="Times New Roman" w:hAnsi="Times New Roman" w:cs="Times New Roman"/>
          <w:sz w:val="24"/>
          <w:szCs w:val="24"/>
        </w:rPr>
      </w:pPr>
      <w:r w:rsidRPr="00127EAD">
        <w:rPr>
          <w:rFonts w:ascii="Times New Roman" w:hAnsi="Times New Roman" w:cs="Times New Roman"/>
          <w:sz w:val="24"/>
          <w:szCs w:val="24"/>
        </w:rPr>
        <w:t>К  – коэффициент платы за публичный сервитут. В отношении земельного участка, находящегося в государственной или муниципальной собственности и не обремененного правами третьих лиц, коэффициент платы равен:</w:t>
      </w:r>
    </w:p>
    <w:p w:rsidR="00571289" w:rsidRPr="00127EAD" w:rsidRDefault="00571289" w:rsidP="001E01E0">
      <w:pPr>
        <w:jc w:val="both"/>
        <w:rPr>
          <w:rFonts w:ascii="Times New Roman" w:hAnsi="Times New Roman" w:cs="Times New Roman"/>
          <w:sz w:val="24"/>
          <w:szCs w:val="24"/>
        </w:rPr>
      </w:pPr>
      <w:r w:rsidRPr="00127EAD">
        <w:rPr>
          <w:rFonts w:ascii="Times New Roman" w:hAnsi="Times New Roman" w:cs="Times New Roman"/>
          <w:sz w:val="24"/>
          <w:szCs w:val="24"/>
        </w:rPr>
        <w:t>0,01% кадастровой стоимости земельного участка за каждый год его использования;</w:t>
      </w:r>
    </w:p>
    <w:p w:rsidR="00650090" w:rsidRPr="00127EAD" w:rsidRDefault="00571289" w:rsidP="001E01E0">
      <w:pPr>
        <w:jc w:val="both"/>
        <w:rPr>
          <w:rFonts w:ascii="Times New Roman" w:hAnsi="Times New Roman" w:cs="Times New Roman"/>
          <w:sz w:val="24"/>
          <w:szCs w:val="24"/>
        </w:rPr>
      </w:pPr>
      <w:r w:rsidRPr="00127EAD">
        <w:rPr>
          <w:rFonts w:ascii="Times New Roman" w:hAnsi="Times New Roman" w:cs="Times New Roman"/>
          <w:sz w:val="24"/>
          <w:szCs w:val="24"/>
        </w:rPr>
        <w:t>П</w:t>
      </w:r>
      <w:r w:rsidRPr="00127EAD">
        <w:rPr>
          <w:rFonts w:ascii="Times New Roman" w:hAnsi="Times New Roman" w:cs="Times New Roman"/>
          <w:sz w:val="24"/>
          <w:szCs w:val="24"/>
          <w:vertAlign w:val="subscript"/>
        </w:rPr>
        <w:t>серв</w:t>
      </w:r>
      <w:r w:rsidRPr="00127EAD">
        <w:rPr>
          <w:rFonts w:ascii="Times New Roman" w:hAnsi="Times New Roman" w:cs="Times New Roman"/>
          <w:sz w:val="24"/>
          <w:szCs w:val="24"/>
        </w:rPr>
        <w:t xml:space="preserve"> – площадь части земельного участка (публичного сервитута), кв. м.</w:t>
      </w:r>
    </w:p>
    <w:p w:rsidR="00047FA6" w:rsidRPr="002A3A8F" w:rsidRDefault="00047FA6">
      <w:pPr>
        <w:rPr>
          <w:rFonts w:ascii="Times New Roman" w:hAnsi="Times New Roman" w:cs="Times New Roman"/>
        </w:rPr>
      </w:pPr>
      <w:r w:rsidRPr="002A3A8F">
        <w:rPr>
          <w:rFonts w:ascii="Times New Roman" w:hAnsi="Times New Roman" w:cs="Times New Roman"/>
        </w:rPr>
        <w:br w:type="page"/>
      </w:r>
    </w:p>
    <w:p w:rsidR="00571289" w:rsidRPr="00847CC2" w:rsidRDefault="00571289" w:rsidP="00FF2D12">
      <w:pPr>
        <w:jc w:val="center"/>
        <w:rPr>
          <w:rFonts w:ascii="Times New Roman" w:hAnsi="Times New Roman" w:cs="Times New Roman"/>
          <w:b/>
          <w:sz w:val="24"/>
          <w:szCs w:val="24"/>
        </w:rPr>
      </w:pPr>
    </w:p>
    <w:tbl>
      <w:tblPr>
        <w:tblStyle w:val="a3"/>
        <w:tblW w:w="15525" w:type="dxa"/>
        <w:tblInd w:w="-289" w:type="dxa"/>
        <w:tblLayout w:type="fixed"/>
        <w:tblLook w:val="04A0" w:firstRow="1" w:lastRow="0" w:firstColumn="1" w:lastColumn="0" w:noHBand="0" w:noVBand="1"/>
      </w:tblPr>
      <w:tblGrid>
        <w:gridCol w:w="426"/>
        <w:gridCol w:w="1844"/>
        <w:gridCol w:w="1944"/>
        <w:gridCol w:w="1549"/>
        <w:gridCol w:w="2459"/>
        <w:gridCol w:w="1843"/>
        <w:gridCol w:w="1134"/>
        <w:gridCol w:w="1559"/>
        <w:gridCol w:w="1418"/>
        <w:gridCol w:w="1349"/>
      </w:tblGrid>
      <w:tr w:rsidR="00B92AC4" w:rsidRPr="002A3A8F" w:rsidTr="00127EAD">
        <w:trPr>
          <w:trHeight w:val="1129"/>
        </w:trPr>
        <w:tc>
          <w:tcPr>
            <w:tcW w:w="426" w:type="dxa"/>
            <w:vAlign w:val="center"/>
            <w:hideMark/>
          </w:tcPr>
          <w:p w:rsidR="00B92AC4" w:rsidRPr="002A3A8F" w:rsidRDefault="00B92AC4" w:rsidP="00B92AC4">
            <w:pPr>
              <w:jc w:val="center"/>
              <w:rPr>
                <w:rFonts w:ascii="Times New Roman" w:hAnsi="Times New Roman" w:cs="Times New Roman"/>
              </w:rPr>
            </w:pPr>
            <w:r w:rsidRPr="002A3A8F">
              <w:rPr>
                <w:rFonts w:ascii="Times New Roman" w:hAnsi="Times New Roman" w:cs="Times New Roman"/>
              </w:rPr>
              <w:t>№</w:t>
            </w:r>
          </w:p>
        </w:tc>
        <w:tc>
          <w:tcPr>
            <w:tcW w:w="1844" w:type="dxa"/>
            <w:vAlign w:val="center"/>
            <w:hideMark/>
          </w:tcPr>
          <w:p w:rsidR="00B92AC4" w:rsidRPr="002A3A8F" w:rsidRDefault="00B92AC4" w:rsidP="00B92AC4">
            <w:pPr>
              <w:jc w:val="center"/>
              <w:rPr>
                <w:rFonts w:ascii="Times New Roman" w:hAnsi="Times New Roman" w:cs="Times New Roman"/>
              </w:rPr>
            </w:pPr>
            <w:r w:rsidRPr="002A3A8F">
              <w:rPr>
                <w:rFonts w:ascii="Times New Roman" w:hAnsi="Times New Roman" w:cs="Times New Roman"/>
              </w:rPr>
              <w:t>Местоположение объекта</w:t>
            </w:r>
          </w:p>
        </w:tc>
        <w:tc>
          <w:tcPr>
            <w:tcW w:w="1944" w:type="dxa"/>
            <w:vAlign w:val="center"/>
            <w:hideMark/>
          </w:tcPr>
          <w:p w:rsidR="00B92AC4" w:rsidRPr="002A3A8F" w:rsidRDefault="00B92AC4" w:rsidP="00B92AC4">
            <w:pPr>
              <w:jc w:val="center"/>
              <w:rPr>
                <w:rFonts w:ascii="Times New Roman" w:hAnsi="Times New Roman" w:cs="Times New Roman"/>
              </w:rPr>
            </w:pPr>
            <w:r w:rsidRPr="002A3A8F">
              <w:rPr>
                <w:rFonts w:ascii="Times New Roman" w:hAnsi="Times New Roman" w:cs="Times New Roman"/>
              </w:rPr>
              <w:t>Правообладатель земельного участка</w:t>
            </w:r>
          </w:p>
        </w:tc>
        <w:tc>
          <w:tcPr>
            <w:tcW w:w="1549" w:type="dxa"/>
            <w:vAlign w:val="center"/>
            <w:hideMark/>
          </w:tcPr>
          <w:p w:rsidR="00B92AC4" w:rsidRPr="002A3A8F" w:rsidRDefault="00B92AC4" w:rsidP="00B92AC4">
            <w:pPr>
              <w:jc w:val="center"/>
              <w:rPr>
                <w:rFonts w:ascii="Times New Roman" w:hAnsi="Times New Roman" w:cs="Times New Roman"/>
              </w:rPr>
            </w:pPr>
            <w:r w:rsidRPr="002A3A8F">
              <w:rPr>
                <w:rFonts w:ascii="Times New Roman" w:hAnsi="Times New Roman" w:cs="Times New Roman"/>
              </w:rPr>
              <w:t>Кадастровый номер исходного земельного участка</w:t>
            </w:r>
          </w:p>
        </w:tc>
        <w:tc>
          <w:tcPr>
            <w:tcW w:w="2459" w:type="dxa"/>
            <w:vAlign w:val="center"/>
            <w:hideMark/>
          </w:tcPr>
          <w:p w:rsidR="00B92AC4" w:rsidRPr="002A3A8F" w:rsidRDefault="00B92AC4" w:rsidP="00B92AC4">
            <w:pPr>
              <w:jc w:val="center"/>
              <w:rPr>
                <w:rFonts w:ascii="Times New Roman" w:hAnsi="Times New Roman" w:cs="Times New Roman"/>
              </w:rPr>
            </w:pPr>
            <w:r w:rsidRPr="002A3A8F">
              <w:rPr>
                <w:rFonts w:ascii="Times New Roman" w:hAnsi="Times New Roman" w:cs="Times New Roman"/>
              </w:rPr>
              <w:t>Категория земель</w:t>
            </w:r>
          </w:p>
        </w:tc>
        <w:tc>
          <w:tcPr>
            <w:tcW w:w="1843" w:type="dxa"/>
            <w:vAlign w:val="center"/>
            <w:hideMark/>
          </w:tcPr>
          <w:p w:rsidR="00B92AC4" w:rsidRPr="002A3A8F" w:rsidRDefault="00B92AC4" w:rsidP="00B92AC4">
            <w:pPr>
              <w:jc w:val="center"/>
              <w:rPr>
                <w:rFonts w:ascii="Times New Roman" w:hAnsi="Times New Roman" w:cs="Times New Roman"/>
              </w:rPr>
            </w:pPr>
            <w:r w:rsidRPr="002A3A8F">
              <w:rPr>
                <w:rFonts w:ascii="Times New Roman" w:hAnsi="Times New Roman" w:cs="Times New Roman"/>
              </w:rPr>
              <w:t>Площадь испрашиваемой части земельного участка кв. м</w:t>
            </w:r>
          </w:p>
        </w:tc>
        <w:tc>
          <w:tcPr>
            <w:tcW w:w="1134" w:type="dxa"/>
            <w:vAlign w:val="center"/>
            <w:hideMark/>
          </w:tcPr>
          <w:p w:rsidR="00B92AC4" w:rsidRPr="002A3A8F" w:rsidRDefault="00B92AC4" w:rsidP="00B92AC4">
            <w:pPr>
              <w:jc w:val="center"/>
              <w:rPr>
                <w:rFonts w:ascii="Times New Roman" w:hAnsi="Times New Roman" w:cs="Times New Roman"/>
              </w:rPr>
            </w:pPr>
            <w:r w:rsidRPr="002A3A8F">
              <w:rPr>
                <w:rFonts w:ascii="Times New Roman" w:eastAsia="Times New Roman" w:hAnsi="Times New Roman" w:cs="Times New Roman"/>
                <w:color w:val="000000"/>
                <w:lang w:eastAsia="ru-RU"/>
              </w:rPr>
              <w:t>Средний УПКС земель по группам ВРИ, руб./кв. м</w:t>
            </w:r>
            <w:r w:rsidRPr="002A3A8F">
              <w:rPr>
                <w:rFonts w:ascii="Times New Roman" w:eastAsia="Times New Roman" w:hAnsi="Times New Roman" w:cs="Times New Roman"/>
                <w:color w:val="000000"/>
                <w:vertAlign w:val="superscript"/>
                <w:lang w:eastAsia="ru-RU"/>
              </w:rPr>
              <w:t>1,2</w:t>
            </w:r>
          </w:p>
        </w:tc>
        <w:tc>
          <w:tcPr>
            <w:tcW w:w="1559" w:type="dxa"/>
            <w:vAlign w:val="center"/>
            <w:hideMark/>
          </w:tcPr>
          <w:p w:rsidR="00B92AC4" w:rsidRPr="002A3A8F" w:rsidRDefault="00B92AC4" w:rsidP="00B92AC4">
            <w:pPr>
              <w:jc w:val="center"/>
              <w:rPr>
                <w:rFonts w:ascii="Times New Roman" w:eastAsia="Times New Roman" w:hAnsi="Times New Roman" w:cs="Times New Roman"/>
                <w:color w:val="000000"/>
                <w:lang w:eastAsia="ru-RU"/>
              </w:rPr>
            </w:pPr>
            <w:r w:rsidRPr="002A3A8F">
              <w:rPr>
                <w:rFonts w:ascii="Times New Roman" w:eastAsia="Times New Roman" w:hAnsi="Times New Roman" w:cs="Times New Roman"/>
                <w:color w:val="000000"/>
                <w:lang w:eastAsia="ru-RU"/>
              </w:rPr>
              <w:t>Коэффициент платы за публичный сервитут, %</w:t>
            </w:r>
            <w:r w:rsidRPr="002A3A8F">
              <w:rPr>
                <w:rFonts w:ascii="Times New Roman" w:eastAsia="Times New Roman" w:hAnsi="Times New Roman" w:cs="Times New Roman"/>
                <w:color w:val="000000"/>
                <w:vertAlign w:val="superscript"/>
                <w:lang w:eastAsia="ru-RU"/>
              </w:rPr>
              <w:t>3</w:t>
            </w:r>
          </w:p>
        </w:tc>
        <w:tc>
          <w:tcPr>
            <w:tcW w:w="1418" w:type="dxa"/>
            <w:vAlign w:val="center"/>
            <w:hideMark/>
          </w:tcPr>
          <w:p w:rsidR="00B92AC4" w:rsidRPr="002A3A8F" w:rsidRDefault="00B92AC4" w:rsidP="00B92AC4">
            <w:pPr>
              <w:jc w:val="center"/>
              <w:rPr>
                <w:rFonts w:ascii="Times New Roman" w:hAnsi="Times New Roman" w:cs="Times New Roman"/>
              </w:rPr>
            </w:pPr>
            <w:r w:rsidRPr="002A3A8F">
              <w:rPr>
                <w:rFonts w:ascii="Times New Roman" w:hAnsi="Times New Roman" w:cs="Times New Roman"/>
              </w:rPr>
              <w:t>Размер платы за публичный сервитут за год, руб.</w:t>
            </w:r>
          </w:p>
        </w:tc>
        <w:tc>
          <w:tcPr>
            <w:tcW w:w="1349" w:type="dxa"/>
            <w:vAlign w:val="center"/>
            <w:hideMark/>
          </w:tcPr>
          <w:p w:rsidR="00B92AC4" w:rsidRPr="002A3A8F" w:rsidRDefault="00B92AC4" w:rsidP="00715396">
            <w:pPr>
              <w:jc w:val="center"/>
              <w:rPr>
                <w:rFonts w:ascii="Times New Roman" w:hAnsi="Times New Roman" w:cs="Times New Roman"/>
              </w:rPr>
            </w:pPr>
            <w:r w:rsidRPr="002A3A8F">
              <w:rPr>
                <w:rFonts w:ascii="Times New Roman" w:hAnsi="Times New Roman" w:cs="Times New Roman"/>
              </w:rPr>
              <w:t xml:space="preserve">Плата за публичный сервитут за </w:t>
            </w:r>
            <w:r w:rsidR="00715396">
              <w:rPr>
                <w:rFonts w:ascii="Times New Roman" w:hAnsi="Times New Roman" w:cs="Times New Roman"/>
              </w:rPr>
              <w:t>10</w:t>
            </w:r>
            <w:r w:rsidRPr="002A3A8F">
              <w:rPr>
                <w:rFonts w:ascii="Times New Roman" w:hAnsi="Times New Roman" w:cs="Times New Roman"/>
              </w:rPr>
              <w:t xml:space="preserve"> лет, руб.</w:t>
            </w:r>
          </w:p>
        </w:tc>
      </w:tr>
      <w:tr w:rsidR="009C465E" w:rsidRPr="002A3A8F" w:rsidTr="00127EAD">
        <w:trPr>
          <w:trHeight w:val="1200"/>
        </w:trPr>
        <w:tc>
          <w:tcPr>
            <w:tcW w:w="426"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1</w:t>
            </w:r>
          </w:p>
        </w:tc>
        <w:tc>
          <w:tcPr>
            <w:tcW w:w="1844"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Республика Мордовия, Чамзинский район, Медаевское сельское поселение, д. Люля</w:t>
            </w:r>
          </w:p>
        </w:tc>
        <w:tc>
          <w:tcPr>
            <w:tcW w:w="1944" w:type="dxa"/>
            <w:vAlign w:val="center"/>
            <w:hideMark/>
          </w:tcPr>
          <w:p w:rsidR="009C465E" w:rsidRPr="002A3A8F" w:rsidRDefault="009C465E" w:rsidP="008F081F">
            <w:pPr>
              <w:jc w:val="center"/>
              <w:rPr>
                <w:rFonts w:ascii="Times New Roman" w:hAnsi="Times New Roman" w:cs="Times New Roman"/>
              </w:rPr>
            </w:pPr>
            <w:r w:rsidRPr="002A3A8F">
              <w:rPr>
                <w:rFonts w:ascii="Times New Roman" w:hAnsi="Times New Roman" w:cs="Times New Roman"/>
              </w:rPr>
              <w:t xml:space="preserve">Неразграниченная </w:t>
            </w:r>
            <w:r w:rsidR="008F081F">
              <w:rPr>
                <w:rFonts w:ascii="Times New Roman" w:hAnsi="Times New Roman" w:cs="Times New Roman"/>
              </w:rPr>
              <w:t>государствен</w:t>
            </w:r>
            <w:r w:rsidRPr="002A3A8F">
              <w:rPr>
                <w:rFonts w:ascii="Times New Roman" w:hAnsi="Times New Roman" w:cs="Times New Roman"/>
              </w:rPr>
              <w:t>ная собственность</w:t>
            </w:r>
          </w:p>
        </w:tc>
        <w:tc>
          <w:tcPr>
            <w:tcW w:w="1549" w:type="dxa"/>
            <w:noWrap/>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13:22:0207002</w:t>
            </w:r>
          </w:p>
        </w:tc>
        <w:tc>
          <w:tcPr>
            <w:tcW w:w="2459"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Земли населённых пунктов</w:t>
            </w:r>
          </w:p>
        </w:tc>
        <w:tc>
          <w:tcPr>
            <w:tcW w:w="1843" w:type="dxa"/>
            <w:noWrap/>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749</w:t>
            </w:r>
          </w:p>
        </w:tc>
        <w:tc>
          <w:tcPr>
            <w:tcW w:w="1134" w:type="dxa"/>
            <w:noWrap/>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91.39</w:t>
            </w:r>
          </w:p>
        </w:tc>
        <w:tc>
          <w:tcPr>
            <w:tcW w:w="1559"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0.01</w:t>
            </w:r>
          </w:p>
        </w:tc>
        <w:tc>
          <w:tcPr>
            <w:tcW w:w="1418"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684.51</w:t>
            </w:r>
          </w:p>
        </w:tc>
        <w:tc>
          <w:tcPr>
            <w:tcW w:w="1349"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6845.111</w:t>
            </w:r>
          </w:p>
        </w:tc>
      </w:tr>
      <w:tr w:rsidR="009C465E" w:rsidRPr="002A3A8F" w:rsidTr="00127EAD">
        <w:trPr>
          <w:trHeight w:val="1200"/>
        </w:trPr>
        <w:tc>
          <w:tcPr>
            <w:tcW w:w="426"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2</w:t>
            </w:r>
          </w:p>
        </w:tc>
        <w:tc>
          <w:tcPr>
            <w:tcW w:w="1844"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Республика Мордовия, Чамзинский район, Медаевское сельское поселение, с. Медаево</w:t>
            </w:r>
          </w:p>
        </w:tc>
        <w:tc>
          <w:tcPr>
            <w:tcW w:w="1944"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 xml:space="preserve">Неразграниченная </w:t>
            </w:r>
            <w:r w:rsidR="008F081F" w:rsidRPr="008F081F">
              <w:rPr>
                <w:rFonts w:ascii="Times New Roman" w:hAnsi="Times New Roman" w:cs="Times New Roman"/>
              </w:rPr>
              <w:t>государственная</w:t>
            </w:r>
            <w:r w:rsidRPr="002A3A8F">
              <w:rPr>
                <w:rFonts w:ascii="Times New Roman" w:hAnsi="Times New Roman" w:cs="Times New Roman"/>
              </w:rPr>
              <w:t xml:space="preserve"> собственность</w:t>
            </w:r>
          </w:p>
        </w:tc>
        <w:tc>
          <w:tcPr>
            <w:tcW w:w="1549" w:type="dxa"/>
            <w:noWrap/>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13:22:0207001</w:t>
            </w:r>
          </w:p>
        </w:tc>
        <w:tc>
          <w:tcPr>
            <w:tcW w:w="2459"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Земли населённых пунктов</w:t>
            </w:r>
          </w:p>
        </w:tc>
        <w:tc>
          <w:tcPr>
            <w:tcW w:w="1843" w:type="dxa"/>
            <w:noWrap/>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12208</w:t>
            </w:r>
          </w:p>
        </w:tc>
        <w:tc>
          <w:tcPr>
            <w:tcW w:w="1134" w:type="dxa"/>
            <w:noWrap/>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143.32</w:t>
            </w:r>
          </w:p>
        </w:tc>
        <w:tc>
          <w:tcPr>
            <w:tcW w:w="1559"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0.01</w:t>
            </w:r>
          </w:p>
        </w:tc>
        <w:tc>
          <w:tcPr>
            <w:tcW w:w="1418"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17496.51</w:t>
            </w:r>
          </w:p>
        </w:tc>
        <w:tc>
          <w:tcPr>
            <w:tcW w:w="1349"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174965.056</w:t>
            </w:r>
          </w:p>
        </w:tc>
      </w:tr>
      <w:tr w:rsidR="009C465E" w:rsidRPr="002A3A8F" w:rsidTr="00127EAD">
        <w:trPr>
          <w:trHeight w:val="1200"/>
        </w:trPr>
        <w:tc>
          <w:tcPr>
            <w:tcW w:w="426"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3</w:t>
            </w:r>
          </w:p>
        </w:tc>
        <w:tc>
          <w:tcPr>
            <w:tcW w:w="1844"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Республика Мордовия, Чамзинский район, Медаевское сельское поселение</w:t>
            </w:r>
          </w:p>
        </w:tc>
        <w:tc>
          <w:tcPr>
            <w:tcW w:w="1944"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 xml:space="preserve">Неразграниченная </w:t>
            </w:r>
            <w:r w:rsidR="008F081F" w:rsidRPr="008F081F">
              <w:rPr>
                <w:rFonts w:ascii="Times New Roman" w:hAnsi="Times New Roman" w:cs="Times New Roman"/>
              </w:rPr>
              <w:t xml:space="preserve">государственная </w:t>
            </w:r>
            <w:r w:rsidRPr="002A3A8F">
              <w:rPr>
                <w:rFonts w:ascii="Times New Roman" w:hAnsi="Times New Roman" w:cs="Times New Roman"/>
              </w:rPr>
              <w:t>собственность</w:t>
            </w:r>
          </w:p>
        </w:tc>
        <w:tc>
          <w:tcPr>
            <w:tcW w:w="1549" w:type="dxa"/>
            <w:noWrap/>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13:22:0207006</w:t>
            </w:r>
          </w:p>
        </w:tc>
        <w:tc>
          <w:tcPr>
            <w:tcW w:w="2459"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Земли сельскохозяйственного назначения</w:t>
            </w:r>
          </w:p>
        </w:tc>
        <w:tc>
          <w:tcPr>
            <w:tcW w:w="1843" w:type="dxa"/>
            <w:noWrap/>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10123</w:t>
            </w:r>
          </w:p>
        </w:tc>
        <w:tc>
          <w:tcPr>
            <w:tcW w:w="1134" w:type="dxa"/>
            <w:noWrap/>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2.19</w:t>
            </w:r>
          </w:p>
        </w:tc>
        <w:tc>
          <w:tcPr>
            <w:tcW w:w="1559"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0.01</w:t>
            </w:r>
          </w:p>
        </w:tc>
        <w:tc>
          <w:tcPr>
            <w:tcW w:w="1418"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221.69</w:t>
            </w:r>
          </w:p>
        </w:tc>
        <w:tc>
          <w:tcPr>
            <w:tcW w:w="1349" w:type="dxa"/>
            <w:vAlign w:val="center"/>
            <w:hideMark/>
          </w:tcPr>
          <w:p w:rsidR="009C465E" w:rsidRPr="002A3A8F" w:rsidRDefault="009C465E" w:rsidP="009C465E">
            <w:pPr>
              <w:jc w:val="center"/>
              <w:rPr>
                <w:rFonts w:ascii="Times New Roman" w:hAnsi="Times New Roman" w:cs="Times New Roman"/>
              </w:rPr>
            </w:pPr>
            <w:r w:rsidRPr="002A3A8F">
              <w:rPr>
                <w:rFonts w:ascii="Times New Roman" w:hAnsi="Times New Roman" w:cs="Times New Roman"/>
              </w:rPr>
              <w:t>2216.937</w:t>
            </w:r>
          </w:p>
        </w:tc>
      </w:tr>
      <w:tr w:rsidR="009C465E" w:rsidRPr="002A3A8F" w:rsidTr="00127EAD">
        <w:trPr>
          <w:trHeight w:val="274"/>
        </w:trPr>
        <w:tc>
          <w:tcPr>
            <w:tcW w:w="8222" w:type="dxa"/>
            <w:gridSpan w:val="5"/>
            <w:vAlign w:val="center"/>
            <w:hideMark/>
          </w:tcPr>
          <w:p w:rsidR="009C465E" w:rsidRPr="002C771D" w:rsidRDefault="009C465E" w:rsidP="009C465E">
            <w:pPr>
              <w:jc w:val="right"/>
              <w:rPr>
                <w:rFonts w:ascii="Times New Roman" w:hAnsi="Times New Roman" w:cs="Times New Roman"/>
                <w:b/>
              </w:rPr>
            </w:pPr>
            <w:r w:rsidRPr="002C771D">
              <w:rPr>
                <w:rFonts w:ascii="Times New Roman" w:hAnsi="Times New Roman" w:cs="Times New Roman"/>
                <w:b/>
              </w:rPr>
              <w:t>ИТОГО</w:t>
            </w:r>
          </w:p>
        </w:tc>
        <w:tc>
          <w:tcPr>
            <w:tcW w:w="1843" w:type="dxa"/>
            <w:vAlign w:val="center"/>
            <w:hideMark/>
          </w:tcPr>
          <w:p w:rsidR="009C465E" w:rsidRPr="002C771D" w:rsidRDefault="009C465E" w:rsidP="009C465E">
            <w:pPr>
              <w:jc w:val="center"/>
              <w:rPr>
                <w:rFonts w:ascii="Times New Roman" w:hAnsi="Times New Roman" w:cs="Times New Roman"/>
                <w:b/>
              </w:rPr>
            </w:pPr>
            <w:r w:rsidRPr="002C771D">
              <w:rPr>
                <w:rFonts w:ascii="Times New Roman" w:hAnsi="Times New Roman" w:cs="Times New Roman"/>
                <w:b/>
              </w:rPr>
              <w:t>23080</w:t>
            </w:r>
          </w:p>
        </w:tc>
        <w:tc>
          <w:tcPr>
            <w:tcW w:w="1134" w:type="dxa"/>
            <w:vAlign w:val="center"/>
            <w:hideMark/>
          </w:tcPr>
          <w:p w:rsidR="009C465E" w:rsidRPr="002C771D" w:rsidRDefault="009C465E" w:rsidP="009C465E">
            <w:pPr>
              <w:jc w:val="center"/>
              <w:rPr>
                <w:rFonts w:ascii="Times New Roman" w:hAnsi="Times New Roman" w:cs="Times New Roman"/>
                <w:b/>
              </w:rPr>
            </w:pPr>
          </w:p>
        </w:tc>
        <w:tc>
          <w:tcPr>
            <w:tcW w:w="1559" w:type="dxa"/>
            <w:vAlign w:val="center"/>
            <w:hideMark/>
          </w:tcPr>
          <w:p w:rsidR="009C465E" w:rsidRPr="002C771D" w:rsidRDefault="009C465E" w:rsidP="009C465E">
            <w:pPr>
              <w:jc w:val="center"/>
              <w:rPr>
                <w:rFonts w:ascii="Times New Roman" w:hAnsi="Times New Roman" w:cs="Times New Roman"/>
                <w:b/>
              </w:rPr>
            </w:pPr>
          </w:p>
        </w:tc>
        <w:tc>
          <w:tcPr>
            <w:tcW w:w="1418" w:type="dxa"/>
            <w:vAlign w:val="center"/>
            <w:hideMark/>
          </w:tcPr>
          <w:p w:rsidR="009C465E" w:rsidRPr="002C771D" w:rsidRDefault="009C465E" w:rsidP="009C465E">
            <w:pPr>
              <w:jc w:val="center"/>
              <w:rPr>
                <w:rFonts w:ascii="Times New Roman" w:hAnsi="Times New Roman" w:cs="Times New Roman"/>
                <w:b/>
              </w:rPr>
            </w:pPr>
            <w:r w:rsidRPr="002C771D">
              <w:rPr>
                <w:rFonts w:ascii="Times New Roman" w:hAnsi="Times New Roman" w:cs="Times New Roman"/>
                <w:b/>
              </w:rPr>
              <w:t>18402.7104</w:t>
            </w:r>
          </w:p>
        </w:tc>
        <w:tc>
          <w:tcPr>
            <w:tcW w:w="1349" w:type="dxa"/>
            <w:vAlign w:val="center"/>
            <w:hideMark/>
          </w:tcPr>
          <w:p w:rsidR="009C465E" w:rsidRPr="002C771D" w:rsidRDefault="009C465E" w:rsidP="009C465E">
            <w:pPr>
              <w:jc w:val="center"/>
              <w:rPr>
                <w:rFonts w:ascii="Times New Roman" w:hAnsi="Times New Roman" w:cs="Times New Roman"/>
                <w:b/>
              </w:rPr>
            </w:pPr>
            <w:r w:rsidRPr="002C771D">
              <w:rPr>
                <w:rFonts w:ascii="Times New Roman" w:hAnsi="Times New Roman" w:cs="Times New Roman"/>
                <w:b/>
              </w:rPr>
              <w:t>184027.104</w:t>
            </w:r>
          </w:p>
        </w:tc>
      </w:tr>
    </w:tbl>
    <w:p w:rsidR="00715396" w:rsidRDefault="00715396" w:rsidP="00127EAD">
      <w:pPr>
        <w:spacing w:after="0" w:line="240" w:lineRule="auto"/>
        <w:jc w:val="right"/>
        <w:rPr>
          <w:rFonts w:ascii="Times New Roman" w:hAnsi="Times New Roman" w:cs="Times New Roman"/>
          <w:vertAlign w:val="superscript"/>
        </w:rPr>
      </w:pPr>
    </w:p>
    <w:p w:rsidR="00715396" w:rsidRDefault="00715396" w:rsidP="00FA4284">
      <w:pPr>
        <w:spacing w:after="0" w:line="240" w:lineRule="auto"/>
        <w:jc w:val="both"/>
        <w:rPr>
          <w:rFonts w:ascii="Times New Roman" w:hAnsi="Times New Roman" w:cs="Times New Roman"/>
          <w:sz w:val="24"/>
          <w:szCs w:val="24"/>
          <w:vertAlign w:val="superscript"/>
        </w:rPr>
      </w:pPr>
    </w:p>
    <w:p w:rsidR="00B805F0" w:rsidRPr="00B805F0" w:rsidRDefault="00B805F0" w:rsidP="00FA4284">
      <w:pPr>
        <w:spacing w:after="0" w:line="240" w:lineRule="auto"/>
        <w:jc w:val="both"/>
        <w:rPr>
          <w:rFonts w:ascii="Times New Roman" w:hAnsi="Times New Roman" w:cs="Times New Roman"/>
          <w:sz w:val="24"/>
          <w:szCs w:val="24"/>
          <w:vertAlign w:val="superscript"/>
        </w:rPr>
      </w:pPr>
    </w:p>
    <w:p w:rsidR="00B71092" w:rsidRDefault="00B71092" w:rsidP="00B71092">
      <w:pPr>
        <w:suppressAutoHyphens/>
        <w:spacing w:after="0" w:line="240" w:lineRule="auto"/>
        <w:jc w:val="center"/>
        <w:rPr>
          <w:rFonts w:ascii="Times New Roman" w:eastAsia="Times New Roman" w:hAnsi="Times New Roman" w:cs="Times New Roman"/>
          <w:b/>
          <w:sz w:val="24"/>
          <w:szCs w:val="24"/>
          <w:lang w:eastAsia="ar-SA"/>
        </w:rPr>
      </w:pPr>
    </w:p>
    <w:p w:rsidR="00B71092" w:rsidRDefault="00B71092" w:rsidP="00B71092">
      <w:pPr>
        <w:suppressAutoHyphens/>
        <w:spacing w:after="0" w:line="240" w:lineRule="auto"/>
        <w:jc w:val="center"/>
        <w:rPr>
          <w:rFonts w:ascii="Times New Roman" w:eastAsia="Times New Roman" w:hAnsi="Times New Roman" w:cs="Times New Roman"/>
          <w:b/>
          <w:sz w:val="24"/>
          <w:szCs w:val="24"/>
          <w:lang w:eastAsia="ar-SA"/>
        </w:rPr>
      </w:pPr>
    </w:p>
    <w:p w:rsidR="00715396" w:rsidRDefault="00715396" w:rsidP="00FA4284">
      <w:pPr>
        <w:spacing w:after="0" w:line="240" w:lineRule="auto"/>
        <w:jc w:val="both"/>
        <w:rPr>
          <w:rFonts w:ascii="Times New Roman" w:hAnsi="Times New Roman" w:cs="Times New Roman"/>
          <w:vertAlign w:val="superscript"/>
        </w:rPr>
      </w:pPr>
    </w:p>
    <w:p w:rsidR="00FA4284" w:rsidRPr="002A3A8F" w:rsidRDefault="001E01E0" w:rsidP="00FA4284">
      <w:pPr>
        <w:spacing w:after="0" w:line="240" w:lineRule="auto"/>
        <w:jc w:val="both"/>
        <w:rPr>
          <w:rFonts w:ascii="Times New Roman" w:hAnsi="Times New Roman" w:cs="Times New Roman"/>
          <w:sz w:val="20"/>
          <w:szCs w:val="20"/>
        </w:rPr>
      </w:pPr>
      <w:r w:rsidRPr="002A3A8F">
        <w:rPr>
          <w:rFonts w:ascii="Times New Roman" w:hAnsi="Times New Roman" w:cs="Times New Roman"/>
          <w:vertAlign w:val="superscript"/>
        </w:rPr>
        <w:t>1</w:t>
      </w:r>
      <w:r w:rsidRPr="002A3A8F">
        <w:rPr>
          <w:rFonts w:ascii="Times New Roman" w:hAnsi="Times New Roman" w:cs="Times New Roman"/>
        </w:rPr>
        <w:t xml:space="preserve"> </w:t>
      </w:r>
      <w:r w:rsidR="00913798" w:rsidRPr="002A3A8F">
        <w:rPr>
          <w:rFonts w:ascii="Times New Roman" w:hAnsi="Times New Roman" w:cs="Times New Roman"/>
          <w:sz w:val="20"/>
          <w:szCs w:val="20"/>
        </w:rPr>
        <w:t>–</w:t>
      </w:r>
      <w:r w:rsidRPr="002A3A8F">
        <w:rPr>
          <w:rFonts w:ascii="Times New Roman" w:hAnsi="Times New Roman" w:cs="Times New Roman"/>
          <w:sz w:val="20"/>
          <w:szCs w:val="20"/>
        </w:rPr>
        <w:t xml:space="preserve"> </w:t>
      </w:r>
      <w:r w:rsidR="00913798" w:rsidRPr="002A3A8F">
        <w:rPr>
          <w:rFonts w:ascii="Times New Roman" w:hAnsi="Times New Roman" w:cs="Times New Roman"/>
          <w:sz w:val="20"/>
          <w:szCs w:val="20"/>
        </w:rPr>
        <w:t>средний УПКС земельных участков в составе земель населенных пунктов на территории Республики Мордовия, утвержденный Приказом Государственного комитета имущественных и земельных отношений Республики</w:t>
      </w:r>
      <w:r w:rsidR="005B1505" w:rsidRPr="002A3A8F">
        <w:rPr>
          <w:rFonts w:ascii="Times New Roman" w:hAnsi="Times New Roman" w:cs="Times New Roman"/>
          <w:sz w:val="20"/>
          <w:szCs w:val="20"/>
        </w:rPr>
        <w:t xml:space="preserve"> Мордовия № 42 от 27.11.2014 г.</w:t>
      </w:r>
    </w:p>
    <w:p w:rsidR="001E01E0" w:rsidRPr="002A3A8F" w:rsidRDefault="00913798" w:rsidP="00FA4284">
      <w:pPr>
        <w:spacing w:after="0" w:line="240" w:lineRule="auto"/>
        <w:jc w:val="both"/>
        <w:rPr>
          <w:rFonts w:ascii="Times New Roman" w:hAnsi="Times New Roman" w:cs="Times New Roman"/>
          <w:sz w:val="20"/>
          <w:szCs w:val="20"/>
        </w:rPr>
      </w:pPr>
      <w:r w:rsidRPr="002A3A8F">
        <w:rPr>
          <w:rFonts w:ascii="Times New Roman" w:hAnsi="Times New Roman" w:cs="Times New Roman"/>
          <w:sz w:val="20"/>
          <w:szCs w:val="20"/>
        </w:rPr>
        <w:t>ВРИ по Приказу – 13 – Земельные участки, предназначенные для разработки полезных ископаемых, размещения железнодорожных путей, автомобильных дорог, искусственно созданных внутренних водных путей, причалов, пристаней, полос отвода железных и автомобильных дорог, водных путей, трубопроводов, кабельных, радиорелейных и воздушных линий связи и линий радиофикации, воздушных линий электропередачи конструктивных элементов и сооружений,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транспорта, энергетики и связи; размещения наземных сооружений и инфраструктуры спутниковой связи, объектов космической деятельности, военных объектов.</w:t>
      </w:r>
    </w:p>
    <w:p w:rsidR="00FA4284" w:rsidRPr="002A3A8F" w:rsidRDefault="00913798" w:rsidP="00FA4284">
      <w:pPr>
        <w:spacing w:after="0" w:line="240" w:lineRule="auto"/>
        <w:jc w:val="both"/>
        <w:rPr>
          <w:rFonts w:ascii="Times New Roman" w:hAnsi="Times New Roman" w:cs="Times New Roman"/>
          <w:sz w:val="20"/>
          <w:szCs w:val="20"/>
        </w:rPr>
      </w:pPr>
      <w:r w:rsidRPr="002A3A8F">
        <w:rPr>
          <w:rFonts w:ascii="Times New Roman" w:hAnsi="Times New Roman" w:cs="Times New Roman"/>
          <w:vertAlign w:val="superscript"/>
        </w:rPr>
        <w:t>2</w:t>
      </w:r>
      <w:r w:rsidRPr="002A3A8F">
        <w:rPr>
          <w:rFonts w:ascii="Times New Roman" w:hAnsi="Times New Roman" w:cs="Times New Roman"/>
        </w:rPr>
        <w:t xml:space="preserve"> </w:t>
      </w:r>
      <w:r w:rsidRPr="002A3A8F">
        <w:rPr>
          <w:rFonts w:ascii="Times New Roman" w:hAnsi="Times New Roman" w:cs="Times New Roman"/>
          <w:sz w:val="20"/>
          <w:szCs w:val="20"/>
        </w:rPr>
        <w:t>– средний УПКС земельных участков в составе земель сельскохозяйственного назначения на территории Республики Мордовия, утвержденный Приказом Государственного комитета имущественных и земельных отношений Республики Мордовия № 342-3 от 28.11.2013</w:t>
      </w:r>
      <w:r w:rsidR="005B1505" w:rsidRPr="002A3A8F">
        <w:rPr>
          <w:rFonts w:ascii="Times New Roman" w:hAnsi="Times New Roman" w:cs="Times New Roman"/>
          <w:sz w:val="20"/>
          <w:szCs w:val="20"/>
        </w:rPr>
        <w:t xml:space="preserve"> г.</w:t>
      </w:r>
    </w:p>
    <w:p w:rsidR="00913798" w:rsidRPr="002A3A8F" w:rsidRDefault="00913798" w:rsidP="00FA4284">
      <w:pPr>
        <w:spacing w:after="0" w:line="240" w:lineRule="auto"/>
        <w:jc w:val="both"/>
        <w:rPr>
          <w:rFonts w:ascii="Times New Roman" w:hAnsi="Times New Roman" w:cs="Times New Roman"/>
        </w:rPr>
      </w:pPr>
      <w:r w:rsidRPr="002A3A8F">
        <w:rPr>
          <w:rFonts w:ascii="Times New Roman" w:hAnsi="Times New Roman" w:cs="Times New Roman"/>
          <w:sz w:val="20"/>
          <w:szCs w:val="20"/>
        </w:rPr>
        <w:t>Группа по Приказу – 1 – Земли сельскохозяйственного назначения, пригодные под пашни, сенокосы, пастбища, занятые залежами на дату проведения государственной кадастровой оценки земель, многолетними насаждениями, внутрихозяйственными дорогами, коммуникациями, лесными насаждениями, предназначенными для обеспечения защиты земель от воздействия негативных (вредных) природных, антропогенных и техногенных явлений, а также водными объектами, предназначенными для обеспечения внутрихозяйственной деятельности.</w:t>
      </w:r>
    </w:p>
    <w:p w:rsidR="006A5932" w:rsidRPr="002A3A8F" w:rsidRDefault="00913798" w:rsidP="00FA4284">
      <w:pPr>
        <w:spacing w:after="0" w:line="240" w:lineRule="auto"/>
        <w:jc w:val="both"/>
        <w:rPr>
          <w:rFonts w:ascii="Times New Roman" w:hAnsi="Times New Roman" w:cs="Times New Roman"/>
        </w:rPr>
      </w:pPr>
      <w:r w:rsidRPr="002A3A8F">
        <w:rPr>
          <w:rFonts w:ascii="Times New Roman" w:hAnsi="Times New Roman" w:cs="Times New Roman"/>
          <w:vertAlign w:val="superscript"/>
        </w:rPr>
        <w:t>3</w:t>
      </w:r>
      <w:r w:rsidRPr="002A3A8F">
        <w:rPr>
          <w:rFonts w:ascii="Times New Roman" w:hAnsi="Times New Roman" w:cs="Times New Roman"/>
        </w:rPr>
        <w:t xml:space="preserve"> </w:t>
      </w:r>
      <w:r w:rsidRPr="002A3A8F">
        <w:rPr>
          <w:rFonts w:ascii="Times New Roman" w:hAnsi="Times New Roman" w:cs="Times New Roman"/>
          <w:sz w:val="20"/>
          <w:szCs w:val="20"/>
        </w:rPr>
        <w:t xml:space="preserve">– </w:t>
      </w:r>
      <w:r w:rsidR="006A5932" w:rsidRPr="002A3A8F">
        <w:rPr>
          <w:rFonts w:ascii="Times New Roman" w:hAnsi="Times New Roman" w:cs="Times New Roman"/>
          <w:sz w:val="20"/>
          <w:szCs w:val="20"/>
        </w:rPr>
        <w:t>коэффициент платы за публичный сервитут, утвержденный Постановлением Правительства Республики Мордовия № 187 от 15.03.2017 г.</w:t>
      </w:r>
      <w:r w:rsidR="006A5932" w:rsidRPr="002A3A8F">
        <w:rPr>
          <w:rFonts w:ascii="Times New Roman" w:hAnsi="Times New Roman" w:cs="Times New Roman"/>
          <w:sz w:val="20"/>
          <w:szCs w:val="20"/>
        </w:rPr>
        <w:br/>
        <w:t>Коэффициент по Постановлению – 0,01 %</w:t>
      </w:r>
      <w:r w:rsidR="00AA6A7D" w:rsidRPr="002A3A8F">
        <w:rPr>
          <w:rFonts w:ascii="Times New Roman" w:hAnsi="Times New Roman" w:cs="Times New Roman"/>
          <w:sz w:val="20"/>
          <w:szCs w:val="20"/>
        </w:rPr>
        <w:t xml:space="preserve"> </w:t>
      </w:r>
      <w:r w:rsidR="00AA6A7D" w:rsidRPr="002A3A8F">
        <w:rPr>
          <w:rFonts w:ascii="Times New Roman" w:hAnsi="Times New Roman" w:cs="Times New Roman"/>
        </w:rPr>
        <w:t>кадастровой стоимости за каждый год его использования</w:t>
      </w:r>
      <w:r w:rsidR="006A5932" w:rsidRPr="002A3A8F">
        <w:rPr>
          <w:rFonts w:ascii="Times New Roman" w:hAnsi="Times New Roman" w:cs="Times New Roman"/>
          <w:sz w:val="20"/>
          <w:szCs w:val="20"/>
        </w:rPr>
        <w:t>.</w:t>
      </w:r>
    </w:p>
    <w:sectPr w:rsidR="006A5932" w:rsidRPr="002A3A8F" w:rsidSect="00571289">
      <w:pgSz w:w="16838" w:h="11906" w:orient="landscape"/>
      <w:pgMar w:top="1134"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B68"/>
    <w:rsid w:val="00047FA6"/>
    <w:rsid w:val="000627E7"/>
    <w:rsid w:val="000679D2"/>
    <w:rsid w:val="000D2520"/>
    <w:rsid w:val="000D63BE"/>
    <w:rsid w:val="000E7AED"/>
    <w:rsid w:val="00127EAD"/>
    <w:rsid w:val="001356B2"/>
    <w:rsid w:val="001E01E0"/>
    <w:rsid w:val="002026E9"/>
    <w:rsid w:val="002A3A8F"/>
    <w:rsid w:val="002C771D"/>
    <w:rsid w:val="003D4691"/>
    <w:rsid w:val="00440942"/>
    <w:rsid w:val="004C0C0D"/>
    <w:rsid w:val="00571289"/>
    <w:rsid w:val="005B1505"/>
    <w:rsid w:val="00650090"/>
    <w:rsid w:val="006A5932"/>
    <w:rsid w:val="006A5B68"/>
    <w:rsid w:val="00715396"/>
    <w:rsid w:val="007A0896"/>
    <w:rsid w:val="007B0F65"/>
    <w:rsid w:val="007E2AAA"/>
    <w:rsid w:val="00847CC2"/>
    <w:rsid w:val="008F081F"/>
    <w:rsid w:val="00913798"/>
    <w:rsid w:val="009C465E"/>
    <w:rsid w:val="00AA6A7D"/>
    <w:rsid w:val="00B71092"/>
    <w:rsid w:val="00B805F0"/>
    <w:rsid w:val="00B92AC4"/>
    <w:rsid w:val="00D15323"/>
    <w:rsid w:val="00D20714"/>
    <w:rsid w:val="00FA4284"/>
    <w:rsid w:val="00FF2D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98E771-43A3-4AD9-9BD5-D5B01F47A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C4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4094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409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6163015">
      <w:bodyDiv w:val="1"/>
      <w:marLeft w:val="0"/>
      <w:marRight w:val="0"/>
      <w:marTop w:val="0"/>
      <w:marBottom w:val="0"/>
      <w:divBdr>
        <w:top w:val="none" w:sz="0" w:space="0" w:color="auto"/>
        <w:left w:val="none" w:sz="0" w:space="0" w:color="auto"/>
        <w:bottom w:val="none" w:sz="0" w:space="0" w:color="auto"/>
        <w:right w:val="none" w:sz="0" w:space="0" w:color="auto"/>
      </w:divBdr>
    </w:div>
    <w:div w:id="765073297">
      <w:bodyDiv w:val="1"/>
      <w:marLeft w:val="0"/>
      <w:marRight w:val="0"/>
      <w:marTop w:val="0"/>
      <w:marBottom w:val="0"/>
      <w:divBdr>
        <w:top w:val="none" w:sz="0" w:space="0" w:color="auto"/>
        <w:left w:val="none" w:sz="0" w:space="0" w:color="auto"/>
        <w:bottom w:val="none" w:sz="0" w:space="0" w:color="auto"/>
        <w:right w:val="none" w:sz="0" w:space="0" w:color="auto"/>
      </w:divBdr>
    </w:div>
    <w:div w:id="1044863992">
      <w:bodyDiv w:val="1"/>
      <w:marLeft w:val="0"/>
      <w:marRight w:val="0"/>
      <w:marTop w:val="0"/>
      <w:marBottom w:val="0"/>
      <w:divBdr>
        <w:top w:val="none" w:sz="0" w:space="0" w:color="auto"/>
        <w:left w:val="none" w:sz="0" w:space="0" w:color="auto"/>
        <w:bottom w:val="none" w:sz="0" w:space="0" w:color="auto"/>
        <w:right w:val="none" w:sz="0" w:space="0" w:color="auto"/>
      </w:divBdr>
    </w:div>
    <w:div w:id="1524249242">
      <w:bodyDiv w:val="1"/>
      <w:marLeft w:val="0"/>
      <w:marRight w:val="0"/>
      <w:marTop w:val="0"/>
      <w:marBottom w:val="0"/>
      <w:divBdr>
        <w:top w:val="none" w:sz="0" w:space="0" w:color="auto"/>
        <w:left w:val="none" w:sz="0" w:space="0" w:color="auto"/>
        <w:bottom w:val="none" w:sz="0" w:space="0" w:color="auto"/>
        <w:right w:val="none" w:sz="0" w:space="0" w:color="auto"/>
      </w:divBdr>
    </w:div>
    <w:div w:id="214068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10626-4A92-4CDB-B351-20C95BCCF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608</Words>
  <Characters>3471</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Gigabyte</dc:creator>
  <cp:keywords/>
  <dc:description/>
  <cp:lastModifiedBy>olga</cp:lastModifiedBy>
  <cp:revision>9</cp:revision>
  <cp:lastPrinted>2022-09-20T07:49:00Z</cp:lastPrinted>
  <dcterms:created xsi:type="dcterms:W3CDTF">2022-09-19T13:51:00Z</dcterms:created>
  <dcterms:modified xsi:type="dcterms:W3CDTF">2022-09-29T13:49:00Z</dcterms:modified>
</cp:coreProperties>
</file>