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4B" w:rsidRDefault="0024654B" w:rsidP="0024654B">
      <w:pPr>
        <w:pStyle w:val="Style3"/>
        <w:widowControl/>
        <w:spacing w:before="178"/>
        <w:rPr>
          <w:rStyle w:val="FontStyle15"/>
        </w:rPr>
      </w:pPr>
      <w:r>
        <w:rPr>
          <w:rStyle w:val="FontStyle15"/>
        </w:rPr>
        <w:t>Администрация Чамзинского муниципального района</w:t>
      </w:r>
      <w:r>
        <w:rPr>
          <w:rStyle w:val="FontStyle15"/>
        </w:rPr>
        <w:t xml:space="preserve"> Республики Мордовия сообщает о том, что Правительство Российской Федерации совместно с Корпорацией МСП запустило новую кредитную линию для субъектов малого и среднего предпринимательства благодаря совмещению двух профильных программ поддержки, которые ведут Правительство России, Банк России и Корпорация МСП. Общий объем программы до конца 2022 года составит 50 млрд. рублей. В перечень банков, в которых предприниматели могут получить льготный инвестиционный кредит, вошли 47 банков (Приложение 1).</w:t>
      </w:r>
    </w:p>
    <w:p w:rsidR="0024654B" w:rsidRDefault="0024654B" w:rsidP="0024654B">
      <w:pPr>
        <w:pStyle w:val="Style3"/>
        <w:widowControl/>
        <w:rPr>
          <w:rStyle w:val="FontStyle15"/>
        </w:rPr>
      </w:pPr>
      <w:r>
        <w:rPr>
          <w:rStyle w:val="FontStyle15"/>
        </w:rPr>
        <w:t xml:space="preserve">Инвестиционные кредиты от 50 млн. рублей до 1 млрд. рублей субъекты МСП могут получить на срок до 10 лет. В течение первых 3 лет льготного периода ставка по кредиту для среднего бизнеса составит 3%, для малого и </w:t>
      </w:r>
      <w:proofErr w:type="spellStart"/>
      <w:r>
        <w:rPr>
          <w:rStyle w:val="FontStyle15"/>
        </w:rPr>
        <w:t>микробизнеса</w:t>
      </w:r>
      <w:proofErr w:type="spellEnd"/>
      <w:r>
        <w:rPr>
          <w:rStyle w:val="FontStyle15"/>
        </w:rPr>
        <w:t xml:space="preserve"> - 4,5%. Следующие 2 года ставка по кредиту будет рассчитываться по формуле «ключевая ставка на дату подписания договора плюс не более чем 2,75 %». Средства, полученные по льготной ставке, предприниматели могут направить на закупку оборудования, капитальный ремонт производственных помещений или запуск новых производств.</w:t>
      </w:r>
    </w:p>
    <w:p w:rsidR="0024654B" w:rsidRDefault="0024654B" w:rsidP="0024654B">
      <w:pPr>
        <w:pStyle w:val="Style3"/>
        <w:widowControl/>
        <w:ind w:firstLine="730"/>
        <w:rPr>
          <w:rStyle w:val="FontStyle15"/>
        </w:rPr>
      </w:pPr>
      <w:r>
        <w:rPr>
          <w:rStyle w:val="FontStyle15"/>
        </w:rPr>
        <w:t>Льготные кредиты в рамках пилотного проекта могут получить малые и средние предприятия, работающие в сфере обрабатывающего производства, гостиничного бизнеса, а также транспортировки и хранения в части создания складских комплексов. Полный перечень пилотных кодов ОКВЭД прилагается к письму (Приложение 2).</w:t>
      </w:r>
    </w:p>
    <w:p w:rsidR="0024654B" w:rsidRDefault="0024654B" w:rsidP="0024654B">
      <w:pPr>
        <w:pStyle w:val="Style3"/>
        <w:widowControl/>
        <w:rPr>
          <w:rStyle w:val="FontStyle15"/>
        </w:rPr>
      </w:pPr>
      <w:r>
        <w:rPr>
          <w:rStyle w:val="FontStyle15"/>
        </w:rPr>
        <w:t>Кроме того, повторно информируем Вас о том, что в целях реализации Программы социально-экономического развития Республики Мордовия на 2022 - 2026 гг. Фонд поддержки предпринимательства Республики Мордовия запустил новую программу кредитования - заём «Проектный».</w:t>
      </w:r>
    </w:p>
    <w:p w:rsidR="0024654B" w:rsidRDefault="0024654B" w:rsidP="0024654B">
      <w:pPr>
        <w:pStyle w:val="Style3"/>
        <w:widowControl/>
        <w:ind w:left="749" w:firstLine="0"/>
        <w:jc w:val="left"/>
        <w:rPr>
          <w:rStyle w:val="FontStyle15"/>
        </w:rPr>
      </w:pPr>
      <w:r>
        <w:rPr>
          <w:rStyle w:val="FontStyle15"/>
        </w:rPr>
        <w:t xml:space="preserve">Сумма </w:t>
      </w:r>
      <w:proofErr w:type="spellStart"/>
      <w:r>
        <w:rPr>
          <w:rStyle w:val="FontStyle15"/>
        </w:rPr>
        <w:t>микрозайма</w:t>
      </w:r>
      <w:proofErr w:type="spellEnd"/>
      <w:r>
        <w:rPr>
          <w:rStyle w:val="FontStyle15"/>
        </w:rPr>
        <w:t xml:space="preserve"> - от 5 до 30 миллионов рублей;</w:t>
      </w:r>
    </w:p>
    <w:p w:rsidR="0024654B" w:rsidRDefault="0024654B" w:rsidP="0024654B">
      <w:pPr>
        <w:pStyle w:val="Style3"/>
        <w:widowControl/>
        <w:spacing w:line="322" w:lineRule="exact"/>
        <w:ind w:left="739" w:firstLine="0"/>
        <w:jc w:val="left"/>
        <w:rPr>
          <w:rStyle w:val="FontStyle15"/>
        </w:rPr>
      </w:pPr>
      <w:r>
        <w:rPr>
          <w:rStyle w:val="FontStyle15"/>
        </w:rPr>
        <w:t xml:space="preserve">Процентная ставка - 3% </w:t>
      </w:r>
      <w:proofErr w:type="gramStart"/>
      <w:r>
        <w:rPr>
          <w:rStyle w:val="FontStyle15"/>
        </w:rPr>
        <w:t>годовых</w:t>
      </w:r>
      <w:proofErr w:type="gramEnd"/>
      <w:r>
        <w:rPr>
          <w:rStyle w:val="FontStyle15"/>
        </w:rPr>
        <w:t>;</w:t>
      </w:r>
    </w:p>
    <w:p w:rsidR="0024654B" w:rsidRDefault="0024654B" w:rsidP="0024654B">
      <w:pPr>
        <w:pStyle w:val="Style3"/>
        <w:widowControl/>
        <w:spacing w:line="322" w:lineRule="exact"/>
        <w:ind w:left="749" w:firstLine="0"/>
        <w:jc w:val="left"/>
        <w:rPr>
          <w:rStyle w:val="FontStyle15"/>
        </w:rPr>
      </w:pPr>
      <w:r>
        <w:rPr>
          <w:rStyle w:val="FontStyle15"/>
        </w:rPr>
        <w:t>Срок кредитования - до 10 лет.</w:t>
      </w:r>
    </w:p>
    <w:p w:rsidR="0024654B" w:rsidRDefault="0024654B" w:rsidP="0024654B">
      <w:pPr>
        <w:pStyle w:val="Style3"/>
        <w:widowControl/>
        <w:spacing w:line="322" w:lineRule="exact"/>
        <w:ind w:firstLine="734"/>
        <w:rPr>
          <w:rStyle w:val="FontStyle15"/>
        </w:rPr>
      </w:pPr>
      <w:r>
        <w:rPr>
          <w:rStyle w:val="FontStyle15"/>
        </w:rPr>
        <w:t>В программе могут участвовать только юридические лица - субъекты малого и среднего предпринимательства (микро, малые и средние предприятия), действующие более 1 года.</w:t>
      </w:r>
    </w:p>
    <w:p w:rsidR="0024654B" w:rsidRDefault="0024654B" w:rsidP="0024654B">
      <w:pPr>
        <w:pStyle w:val="Style3"/>
        <w:widowControl/>
        <w:spacing w:line="322" w:lineRule="exact"/>
        <w:ind w:firstLine="734"/>
        <w:rPr>
          <w:rStyle w:val="FontStyle15"/>
        </w:rPr>
      </w:pPr>
      <w:r>
        <w:rPr>
          <w:rStyle w:val="FontStyle15"/>
        </w:rPr>
        <w:t>Условия получения займа: создание новых постоянных рабочих мест, обеспечение увеличения налоговых поступлений, привлечение внебюджетных инвестиций в проект.</w:t>
      </w:r>
    </w:p>
    <w:p w:rsidR="0024654B" w:rsidRDefault="0024654B" w:rsidP="0024654B">
      <w:pPr>
        <w:pStyle w:val="Style3"/>
        <w:widowControl/>
        <w:spacing w:line="322" w:lineRule="exact"/>
        <w:ind w:left="710" w:firstLine="0"/>
        <w:jc w:val="left"/>
        <w:rPr>
          <w:rStyle w:val="FontStyle15"/>
        </w:rPr>
      </w:pPr>
      <w:r>
        <w:rPr>
          <w:rStyle w:val="FontStyle15"/>
        </w:rPr>
        <w:t>Контактная информация: 430005, Республика Мордовия, г. Саранск,</w:t>
      </w:r>
    </w:p>
    <w:p w:rsidR="0024654B" w:rsidRDefault="0024654B" w:rsidP="0024654B">
      <w:pPr>
        <w:pStyle w:val="Style5"/>
        <w:widowControl/>
        <w:ind w:left="739" w:right="1555"/>
        <w:rPr>
          <w:rStyle w:val="FontStyle15"/>
        </w:rPr>
      </w:pPr>
      <w:r>
        <w:rPr>
          <w:rStyle w:val="FontStyle15"/>
        </w:rPr>
        <w:t xml:space="preserve">ул. </w:t>
      </w:r>
      <w:proofErr w:type="gramStart"/>
      <w:r>
        <w:rPr>
          <w:rStyle w:val="FontStyle15"/>
        </w:rPr>
        <w:t>Московская</w:t>
      </w:r>
      <w:proofErr w:type="gramEnd"/>
      <w:r>
        <w:rPr>
          <w:rStyle w:val="FontStyle15"/>
        </w:rPr>
        <w:t xml:space="preserve">, д. 14, (8342) 24-00-35, </w:t>
      </w:r>
      <w:hyperlink r:id="rId6" w:history="1">
        <w:r>
          <w:rPr>
            <w:rStyle w:val="FontStyle15"/>
            <w:u w:val="single"/>
            <w:lang w:val="en-US"/>
          </w:rPr>
          <w:t>https</w:t>
        </w:r>
        <w:r w:rsidRPr="0024654B">
          <w:rPr>
            <w:rStyle w:val="FontStyle15"/>
            <w:u w:val="single"/>
          </w:rPr>
          <w:t>://</w:t>
        </w:r>
        <w:r>
          <w:rPr>
            <w:rStyle w:val="FontStyle15"/>
            <w:u w:val="single"/>
            <w:lang w:val="en-US"/>
          </w:rPr>
          <w:t>www</w:t>
        </w:r>
        <w:r w:rsidRPr="0024654B">
          <w:rPr>
            <w:rStyle w:val="FontStyle15"/>
            <w:u w:val="single"/>
          </w:rPr>
          <w:t>.</w:t>
        </w:r>
        <w:proofErr w:type="spellStart"/>
        <w:r>
          <w:rPr>
            <w:rStyle w:val="FontStyle15"/>
            <w:u w:val="single"/>
            <w:lang w:val="en-US"/>
          </w:rPr>
          <w:t>fpprm</w:t>
        </w:r>
        <w:proofErr w:type="spellEnd"/>
        <w:r w:rsidRPr="0024654B">
          <w:rPr>
            <w:rStyle w:val="FontStyle15"/>
            <w:u w:val="single"/>
          </w:rPr>
          <w:t>13.</w:t>
        </w:r>
        <w:proofErr w:type="spellStart"/>
        <w:r>
          <w:rPr>
            <w:rStyle w:val="FontStyle15"/>
            <w:u w:val="single"/>
            <w:lang w:val="en-US"/>
          </w:rPr>
          <w:t>ru</w:t>
        </w:r>
        <w:proofErr w:type="spellEnd"/>
        <w:r w:rsidRPr="0024654B">
          <w:rPr>
            <w:rStyle w:val="FontStyle15"/>
            <w:u w:val="single"/>
          </w:rPr>
          <w:t>/</w:t>
        </w:r>
      </w:hyperlink>
      <w:r w:rsidRPr="0024654B">
        <w:rPr>
          <w:rStyle w:val="FontStyle15"/>
        </w:rPr>
        <w:t xml:space="preserve">. </w:t>
      </w:r>
      <w:r>
        <w:rPr>
          <w:rStyle w:val="FontStyle15"/>
        </w:rPr>
        <w:t>Приложение в электронном виде:</w:t>
      </w:r>
    </w:p>
    <w:p w:rsidR="0024654B" w:rsidRDefault="0024654B" w:rsidP="0024654B">
      <w:pPr>
        <w:pStyle w:val="Style9"/>
        <w:widowControl/>
        <w:numPr>
          <w:ilvl w:val="0"/>
          <w:numId w:val="1"/>
        </w:numPr>
        <w:tabs>
          <w:tab w:val="left" w:pos="1253"/>
          <w:tab w:val="left" w:pos="2357"/>
        </w:tabs>
        <w:jc w:val="both"/>
        <w:rPr>
          <w:rStyle w:val="FontStyle15"/>
        </w:rPr>
      </w:pPr>
      <w:r>
        <w:rPr>
          <w:rStyle w:val="FontStyle15"/>
        </w:rPr>
        <w:lastRenderedPageBreak/>
        <w:t>Список банков-участников совмещенных программы 1764 и программы стимулирования кредита (инвестиционное кредитование МСП под 3% и 4,5%)</w:t>
      </w:r>
      <w:r>
        <w:rPr>
          <w:rStyle w:val="FontStyle15"/>
          <w:sz w:val="20"/>
          <w:szCs w:val="20"/>
        </w:rPr>
        <w:t xml:space="preserve"> </w:t>
      </w:r>
      <w:bookmarkStart w:id="0" w:name="_GoBack"/>
      <w:bookmarkEnd w:id="0"/>
      <w:r>
        <w:rPr>
          <w:rStyle w:val="FontStyle15"/>
        </w:rPr>
        <w:t>на 1 л.;</w:t>
      </w:r>
    </w:p>
    <w:p w:rsidR="0024654B" w:rsidRDefault="0024654B" w:rsidP="0024654B">
      <w:pPr>
        <w:pStyle w:val="Style9"/>
        <w:widowControl/>
        <w:numPr>
          <w:ilvl w:val="0"/>
          <w:numId w:val="1"/>
        </w:numPr>
        <w:tabs>
          <w:tab w:val="left" w:pos="1253"/>
        </w:tabs>
        <w:jc w:val="both"/>
        <w:rPr>
          <w:rStyle w:val="FontStyle15"/>
        </w:rPr>
      </w:pPr>
      <w:r>
        <w:rPr>
          <w:rStyle w:val="FontStyle15"/>
        </w:rPr>
        <w:t>Полный перечень пилотных кодов ОКВЭД по льготному кредитованию на 2 л.;</w:t>
      </w:r>
    </w:p>
    <w:p w:rsidR="0024654B" w:rsidRDefault="0024654B" w:rsidP="0024654B">
      <w:pPr>
        <w:pStyle w:val="Style9"/>
        <w:widowControl/>
        <w:tabs>
          <w:tab w:val="left" w:pos="1027"/>
        </w:tabs>
        <w:jc w:val="both"/>
        <w:rPr>
          <w:rStyle w:val="FontStyle15"/>
        </w:rPr>
      </w:pPr>
      <w:r>
        <w:rPr>
          <w:rStyle w:val="FontStyle15"/>
        </w:rPr>
        <w:t>3)</w:t>
      </w:r>
      <w:r>
        <w:rPr>
          <w:rStyle w:val="FontStyle15"/>
          <w:sz w:val="20"/>
          <w:szCs w:val="20"/>
        </w:rPr>
        <w:tab/>
      </w:r>
      <w:r>
        <w:rPr>
          <w:rStyle w:val="FontStyle15"/>
        </w:rPr>
        <w:t>Презентационный материал по новой программе кредитования — заем</w:t>
      </w:r>
      <w:r>
        <w:rPr>
          <w:rStyle w:val="FontStyle15"/>
        </w:rPr>
        <w:br/>
        <w:t>«Проектный» на 10 л.</w:t>
      </w:r>
    </w:p>
    <w:p w:rsidR="001F3844" w:rsidRPr="0024654B" w:rsidRDefault="001F3844">
      <w:pPr>
        <w:rPr>
          <w:rFonts w:ascii="Times New Roman" w:hAnsi="Times New Roman" w:cs="Times New Roman"/>
          <w:sz w:val="28"/>
          <w:szCs w:val="28"/>
        </w:rPr>
      </w:pPr>
    </w:p>
    <w:sectPr w:rsidR="001F3844" w:rsidRPr="00246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63DAD"/>
    <w:multiLevelType w:val="singleLevel"/>
    <w:tmpl w:val="A9EAE4D4"/>
    <w:lvl w:ilvl="0">
      <w:start w:val="1"/>
      <w:numFmt w:val="decimal"/>
      <w:lvlText w:val="%1)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54B"/>
    <w:rsid w:val="001F3844"/>
    <w:rsid w:val="0024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24654B"/>
    <w:pPr>
      <w:widowControl w:val="0"/>
      <w:autoSpaceDE w:val="0"/>
      <w:autoSpaceDN w:val="0"/>
      <w:adjustRightInd w:val="0"/>
      <w:spacing w:after="0" w:line="370" w:lineRule="exact"/>
      <w:ind w:firstLine="73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4654B"/>
    <w:pPr>
      <w:widowControl w:val="0"/>
      <w:autoSpaceDE w:val="0"/>
      <w:autoSpaceDN w:val="0"/>
      <w:adjustRightInd w:val="0"/>
      <w:spacing w:after="0" w:line="691" w:lineRule="exact"/>
      <w:ind w:hanging="73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4654B"/>
    <w:pPr>
      <w:widowControl w:val="0"/>
      <w:autoSpaceDE w:val="0"/>
      <w:autoSpaceDN w:val="0"/>
      <w:adjustRightInd w:val="0"/>
      <w:spacing w:after="0" w:line="370" w:lineRule="exact"/>
      <w:ind w:firstLine="73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24654B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24654B"/>
    <w:pPr>
      <w:widowControl w:val="0"/>
      <w:autoSpaceDE w:val="0"/>
      <w:autoSpaceDN w:val="0"/>
      <w:adjustRightInd w:val="0"/>
      <w:spacing w:after="0" w:line="370" w:lineRule="exact"/>
      <w:ind w:firstLine="73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4654B"/>
    <w:pPr>
      <w:widowControl w:val="0"/>
      <w:autoSpaceDE w:val="0"/>
      <w:autoSpaceDN w:val="0"/>
      <w:adjustRightInd w:val="0"/>
      <w:spacing w:after="0" w:line="691" w:lineRule="exact"/>
      <w:ind w:hanging="73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4654B"/>
    <w:pPr>
      <w:widowControl w:val="0"/>
      <w:autoSpaceDE w:val="0"/>
      <w:autoSpaceDN w:val="0"/>
      <w:adjustRightInd w:val="0"/>
      <w:spacing w:after="0" w:line="370" w:lineRule="exact"/>
      <w:ind w:firstLine="73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24654B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pprm13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2215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2022-09-12T14:27:00Z</dcterms:created>
  <dcterms:modified xsi:type="dcterms:W3CDTF">2022-09-12T14:30:00Z</dcterms:modified>
</cp:coreProperties>
</file>