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Республика Мордовия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Чамзинский муниципальный район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 О С Т А Н О В Л Е Н И 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10.06.2022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                                                                                                                               № 20</w:t>
      </w:r>
    </w:p>
    <w:p>
      <w:pPr>
        <w:spacing w:before="0" w:after="200" w:line="276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 утверждении состава комиссии по подготовке объектов жилищно-коммунального хозяйства Апраксинского сельского поселения Чамзинского </w:t>
      </w:r>
    </w:p>
    <w:p>
      <w:pPr>
        <w:spacing w:before="0" w:after="200" w:line="276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муниципального района Республики Мордовия </w:t>
      </w:r>
    </w:p>
    <w:p>
      <w:pPr>
        <w:spacing w:before="0" w:after="20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 целях своевременной и качественной подготовки объектов жилищно-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коммунального хозяйства Апраксинского сельского  поселения Чамзинского муниципального района Республики Мордовия и подведомственных учреждений, расположенных на территории Апраксинского сельского поселения к устойчивой работе в отопительный период 2022/2023 года, и в целях приведения в соответствие муниципального нормативного правового акта, во исполнение приказа Минэнерго России от 12.03.2013г. № 103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правил оценки готовности к отопительному периоду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200" w:line="276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ПОСТАНОВЛЯЕТ:</w:t>
      </w:r>
    </w:p>
    <w:p>
      <w:pPr>
        <w:numPr>
          <w:ilvl w:val="0"/>
          <w:numId w:val="6"/>
        </w:numPr>
        <w:tabs>
          <w:tab w:val="left" w:pos="928" w:leader="none"/>
        </w:tabs>
        <w:suppressAutoHyphens w:val="true"/>
        <w:spacing w:before="0" w:after="0" w:line="240"/>
        <w:ind w:right="0" w:left="9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Утвердить: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Состав комиссии по проверке ресурсоснабжающей организации, социально значимых объектов на территории Апраксинского сельского поселения Чамзинского муниципального района Республики Мордовия к отопительному периоду 2022/2023 года. (Приложение №1).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1.2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Порядок ликвидации аврийных ситуаций в системах электро-и теплоснабжения с учетом взаимодействия энергоснабжающих организаций, потребителей и служб жилищно-коммунального хозяйства независимо от форм собственности на территории Апраксинского сельского поселения Чамзинского муниципального района Республики Мордовия.(Приложение №2)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1.3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Схему взаимодействия служб поселения при выполнении аварийно-восстановительных работ.(Приложение №3)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1.4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Определить перечень объектов, подлежащих проверке.(Приложение №4)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2.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Определить сроки работы комиссии с 01.09.2022г. по 15.09.2022г.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3.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результатам проверки составить акт проверки готовности к отопительному периоду.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4.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Настоящее Постановление вступает в силу со дня его подписания.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2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5.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Контроль за исполнением Постановления оставляю за собой.</w:t>
      </w:r>
    </w:p>
    <w:p>
      <w:pPr>
        <w:tabs>
          <w:tab w:val="left" w:pos="928" w:leader="none"/>
        </w:tabs>
        <w:suppressAutoHyphens w:val="true"/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28" w:leader="none"/>
        </w:tabs>
        <w:suppressAutoHyphens w:val="true"/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28" w:leader="none"/>
        </w:tabs>
        <w:suppressAutoHyphens w:val="true"/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28" w:leader="none"/>
        </w:tabs>
        <w:suppressAutoHyphens w:val="true"/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28" w:leader="none"/>
        </w:tabs>
        <w:suppressAutoHyphens w:val="true"/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И.о. главы администрации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                                                     Т.А.Глебова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5868" w:type="dxa"/>
      </w:tblPr>
      <w:tblGrid>
        <w:gridCol w:w="3703"/>
      </w:tblGrid>
      <w:tr>
        <w:trPr>
          <w:trHeight w:val="1" w:hRule="atLeast"/>
          <w:jc w:val="left"/>
        </w:trPr>
        <w:tc>
          <w:tcPr>
            <w:tcW w:w="37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№ 1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Утверждено постановлением администрации 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 сельского поселения Чамзинского муниципального района от  10.06.2022г.№ 20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СОСТАВ</w:t>
      </w:r>
    </w:p>
    <w:p>
      <w:pPr>
        <w:suppressAutoHyphens w:val="true"/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Комиссии по оценке готовности ресурсоснабжающей организации, социально-значимых объектов на территории муниципального образования </w:t>
      </w:r>
    </w:p>
    <w:p>
      <w:pPr>
        <w:suppressAutoHyphens w:val="true"/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Чамзинского муниципального района Республики Мордовия к работе в отопительный период 2022/2023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гг.</w:t>
      </w:r>
    </w:p>
    <w:p>
      <w:pPr>
        <w:suppressAutoHyphens w:val="true"/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Председатель комиссии: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Глебова Тамара Алексеевна– исполняющий обязанности главы администрации Апраксинкого сельского поселения Чамзинского муниципального района Республики Мордовия.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Заместитель председателя комиссии: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Чижаева Инна Викторовна - заведующая КДЦ Апраксинскогосельского поселения Чамзинского муниципального района Республики Мордовия.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Члены комиссии: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Жуин Игорь Николаевич- государственный инспектор территориального отдела технологического и энергетического надзора по Республике Мордовия (по согласованию)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Храмова Мария Павловна – заместитель главы по ЖКХ администрации Чамзинского муниципального района РМ. (по согласованию)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Самсонов А.Н.– директор МУП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Теплоснабжение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согласованию)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Новикова Татьяна Викторовна – заместитель директора – начальник по УМР И МТО (по согласованию)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Пигарев Александр Петрович - начальник отдела культуры.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5760" w:type="dxa"/>
      </w:tblPr>
      <w:tblGrid>
        <w:gridCol w:w="3703"/>
      </w:tblGrid>
      <w:tr>
        <w:trPr>
          <w:trHeight w:val="1" w:hRule="atLeast"/>
          <w:jc w:val="left"/>
        </w:trPr>
        <w:tc>
          <w:tcPr>
            <w:tcW w:w="370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№ 2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постановлению администрации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сельского поселения  Чамзинского муниципального района от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10.06. 2022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г.№  20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                   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4"/>
          <w:shd w:fill="auto" w:val="clear"/>
        </w:rPr>
        <w:t xml:space="preserve">Порядок   ликвидации аварийных ситуаций в системах электро- и теплоснабжения с учетом взаимодействия энергоснабжающих организаций, потребителей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служб жилищно-коммунального хозяйства независимо от форм собственности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Цели и задачи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006" w:leader="none"/>
        </w:tabs>
        <w:suppressAutoHyphens w:val="true"/>
        <w:spacing w:before="0" w:after="0" w:line="240"/>
        <w:ind w:right="1536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Цели: 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175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Повышение эффективности, устойчивости и надежности функционирования объектов жилищно-коммунального  хозяйства.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-5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Мобилизация усилий по ликвидации технологических  нарушений и аварийных ситуаций на объектах жилищно-коммунального назначения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-5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Снижение до приемлемого уровня технологических нарушений и аварийных ситуаций на объектах жилищно-коммунального назначения, минимизация последствий возникновения технологических нарушений и аварийных ситуаций на объектах жилищно-коммунального назначения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1536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Задачи: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175" w:left="0" w:firstLine="1620"/>
        <w:jc w:val="both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Приведение в готовность аварийно-восстановительных бригад по ликвидации аварийных ситуаций на объектах жилищно-коммунального назначения, концентрация необходимых сил и средств.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-5" w:left="0" w:firstLine="1620"/>
        <w:jc w:val="both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Организация работ по локализации и ликвидации аварийных ситуаций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-5" w:left="0" w:firstLine="1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беспечение  работ по локализации аварийных ситуаций материально-техническими ресурсами.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175" w:left="0" w:firstLine="1620"/>
        <w:jc w:val="both"/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Обеспечение устойчивого функционирования объектов жизнеобеспечения населения,  социальной и культурной сферы в  ходе возникновения и  ликвидации аварийной ситуации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         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                 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Сведения о поставщиках и потребителях коммунальных услуг.</w:t>
      </w:r>
    </w:p>
    <w:p>
      <w:pPr>
        <w:tabs>
          <w:tab w:val="left" w:pos="5006" w:leader="none"/>
        </w:tabs>
        <w:suppressAutoHyphens w:val="true"/>
        <w:spacing w:before="0" w:after="0" w:line="240"/>
        <w:ind w:right="1536" w:left="0" w:firstLine="16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3528"/>
        <w:gridCol w:w="6289"/>
        <w:gridCol w:w="3289"/>
      </w:tblGrid>
      <w:tr>
        <w:trPr>
          <w:trHeight w:val="1" w:hRule="atLeast"/>
          <w:jc w:val="left"/>
        </w:trPr>
        <w:tc>
          <w:tcPr>
            <w:tcW w:w="352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организации </w:t>
            </w:r>
          </w:p>
        </w:tc>
        <w:tc>
          <w:tcPr>
            <w:tcW w:w="6289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Адрес  организации, телефон руководителя, диспетчерской службы </w:t>
            </w:r>
          </w:p>
        </w:tc>
        <w:tc>
          <w:tcPr>
            <w:tcW w:w="3289" w:type="dxa"/>
            <w:tcBorders>
              <w:top w:val="single" w:color="836967" w:sz="0"/>
              <w:left w:val="single" w:color="000000" w:sz="5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817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водоснабжение, водоотведение,  теплоснабжение</w:t>
            </w:r>
          </w:p>
        </w:tc>
        <w:tc>
          <w:tcPr>
            <w:tcW w:w="3289" w:type="dxa"/>
            <w:tcBorders>
              <w:top w:val="single" w:color="836967" w:sz="0"/>
              <w:left w:val="single" w:color="000000" w:sz="5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0" w:hRule="auto"/>
          <w:jc w:val="left"/>
        </w:trPr>
        <w:tc>
          <w:tcPr>
            <w:tcW w:w="352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МУП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Водоканал+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Теплоснабжение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289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Республика Мордовия, Чамзинский район, п. Чамзинска, ул. Республиканская, д.16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2-14-98,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диспетчер 2-00-34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Республика Мордовия, Чамзинский район, п.Комсомольский, ул.Суродеева, д.2, 2-05-47</w:t>
            </w:r>
          </w:p>
        </w:tc>
        <w:tc>
          <w:tcPr>
            <w:tcW w:w="3289" w:type="dxa"/>
            <w:tcBorders>
              <w:top w:val="single" w:color="836967" w:sz="0"/>
              <w:left w:val="single" w:color="000000" w:sz="5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817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электроснабжение</w:t>
            </w:r>
          </w:p>
        </w:tc>
        <w:tc>
          <w:tcPr>
            <w:tcW w:w="3289" w:type="dxa"/>
            <w:tcBorders>
              <w:top w:val="single" w:color="836967" w:sz="0"/>
              <w:left w:val="single" w:color="000000" w:sz="5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2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МРСКА-Волги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Чамзинские РЭС</w:t>
            </w:r>
          </w:p>
        </w:tc>
        <w:tc>
          <w:tcPr>
            <w:tcW w:w="6289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Республика Мордовия,Чамзинский район п.Комсомольский 20506. Диспетчер РЭС 2-11-94,2-28-00</w:t>
            </w:r>
          </w:p>
        </w:tc>
        <w:tc>
          <w:tcPr>
            <w:tcW w:w="3289" w:type="dxa"/>
            <w:tcBorders>
              <w:top w:val="single" w:color="836967" w:sz="0"/>
              <w:left w:val="single" w:color="000000" w:sz="5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tbl>
      <w:tblPr>
        <w:tblInd w:w="5940" w:type="dxa"/>
      </w:tblPr>
      <w:tblGrid>
        <w:gridCol w:w="3523"/>
      </w:tblGrid>
      <w:tr>
        <w:trPr>
          <w:trHeight w:val="1" w:hRule="atLeast"/>
          <w:jc w:val="left"/>
        </w:trPr>
        <w:tc>
          <w:tcPr>
            <w:tcW w:w="352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№ 3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постановлению администрации  Апраксинского сельского поселения  Чамзинского муниципального района от 10.06. 2022г.№  20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Схема взаимодействия служб поселения при выполнении аварийно-восстановительных работ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3556"/>
        <w:gridCol w:w="3230"/>
        <w:gridCol w:w="2815"/>
      </w:tblGrid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аварии </w:t>
            </w: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Ответственный за устранение аварии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Подразделения, привлекаемые на восстановительные работы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Аварии на теплосетях</w:t>
            </w: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Директор МУП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Теплоснабжение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тел.21-0-63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Тел. 89375173888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Самсонов А.Н.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«____» 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Аварийно-восстановительная бригада МУП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Теплоснабжение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Аварии на сетях водоснабжения и водоотведения </w:t>
            </w: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Директор МУП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Водоканал +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Тел. 88343721498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Тел. 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Ульянов А.А. 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«____» ________________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  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Аварийно-восстановительная бригада МУП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Водоканал+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Аварийная ситуация на ЭС, приведшая к ограничению  электроснабжения потребителей  городского поселения Чамзинка</w:t>
            </w: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Чамзинских РЭС 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Тел. 883437 2-28-00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Давыдов А.А.____________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«_____»_______________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Аварийно-восстановительная бригада Чамзинских РЭС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Аварийная ситуация на сетях газоснабжения, приведшая к ограничению газоснабжения в городском поселении Чамзинка</w:t>
            </w: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ОАО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ГазпромГазораспределение Саранск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пгт.Чамзинка 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88343722442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Чалов И.С.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«____»______________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Аварийно-восстановительная служба ОАО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ГазпромГазораспределения Саранск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пгт.Чамзинка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ПСЧ-26 ФГУК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отряд ФПС по Республике Мордовия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88343731578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МалышевИ.В.___________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«_____» _____________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Аварийно – спасательная бригада</w:t>
            </w: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Главный врач ГБУЗ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Комсомольская МБ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88343733803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Мамаев Н.А. ____________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«_____» ______________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5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30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ММО МВД РФ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Чамзинский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88343721253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Силантьев В.И. ___________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«___»  _____________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</w:t>
            </w:r>
          </w:p>
        </w:tc>
        <w:tc>
          <w:tcPr>
            <w:tcW w:w="2815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Оказание правовой помощи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№4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постановлению администрации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Чамзинского муниципального района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10.06. 2022г.№  20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Перечень объектов теплоснабжения, подлежащих проверке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3964"/>
        <w:gridCol w:w="5381"/>
      </w:tblGrid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1314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Наименование объекта</w:t>
            </w:r>
          </w:p>
        </w:tc>
        <w:tc>
          <w:tcPr>
            <w:tcW w:w="538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Место нахождение, телефон </w:t>
            </w:r>
          </w:p>
        </w:tc>
      </w:tr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Сети теплоснабжения</w:t>
            </w:r>
          </w:p>
        </w:tc>
        <w:tc>
          <w:tcPr>
            <w:tcW w:w="538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с.Апраксино, ул.Центральная, ул.Набережная</w:t>
            </w:r>
          </w:p>
        </w:tc>
      </w:tr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БМК</w:t>
            </w:r>
          </w:p>
        </w:tc>
        <w:tc>
          <w:tcPr>
            <w:tcW w:w="538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с.Апраксино, ул.Набережная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Перечень объектов присоединенных к тепловым сетям</w:t>
      </w:r>
    </w:p>
    <w:tbl>
      <w:tblPr/>
      <w:tblGrid>
        <w:gridCol w:w="2336"/>
        <w:gridCol w:w="2336"/>
        <w:gridCol w:w="2336"/>
        <w:gridCol w:w="2337"/>
      </w:tblGrid>
      <w:tr>
        <w:trPr>
          <w:trHeight w:val="1" w:hRule="atLeast"/>
          <w:jc w:val="left"/>
        </w:trPr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Наименование объекта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 улицы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дома</w:t>
            </w:r>
          </w:p>
        </w:tc>
        <w:tc>
          <w:tcPr>
            <w:tcW w:w="233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Количество квартир</w:t>
            </w:r>
          </w:p>
        </w:tc>
      </w:tr>
      <w:tr>
        <w:trPr>
          <w:trHeight w:val="1" w:hRule="atLeast"/>
          <w:jc w:val="left"/>
        </w:trPr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Детский сад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Аленушка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Набережная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</w:p>
        </w:tc>
        <w:tc>
          <w:tcPr>
            <w:tcW w:w="233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Апраксинская СОШ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Центральная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233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МБУК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КДЦ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Центральная</w:t>
            </w:r>
          </w:p>
        </w:tc>
        <w:tc>
          <w:tcPr>
            <w:tcW w:w="233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</w:t>
            </w:r>
          </w:p>
        </w:tc>
        <w:tc>
          <w:tcPr>
            <w:tcW w:w="233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</w:lvl>
  </w:abstractNum>
  <w:num w:numId="6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