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                                          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СОВЕТ ДЕПУТАТОВ _АПРАКСИНСКОГО_СЕЛЬСКОГО ПОСЕЛЕНИЯ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РЕШЕНИЕ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VII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-ой внеочередной сессии)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31.01.2022</w:t>
        <w:tab/>
        <w:tab/>
        <w:t xml:space="preserve">                                                                                                                           № 16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с.Апраксино</w:t>
      </w:r>
    </w:p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Об утверждении Положения о муниципальном контроле в сфере благоустройства на территории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сельского поселения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соответствии с пунктом 19 части 1, частью 3 статьи 14 Федерального закона от 06.10.2003 № 131-ФЗ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Федеральным законом 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Уставом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Апраксинского сельского 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оселения, Совет депутатов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Апраксинского сельского 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оселения </w:t>
      </w:r>
    </w:p>
    <w:p>
      <w:pPr>
        <w:spacing w:before="240" w:after="0" w:line="360"/>
        <w:ind w:right="0" w:left="0" w:firstLine="709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РЕШИЛ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Утвердить прилагаемое Положение о муниципальном контроле в сфере благоустройства на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Апраксинского сельского 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оселения.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Настоящее решение вступает в силу со дня его официального опубликования, за исключением положений раздела 5 Положения о муниципальном контроле в сфере благоустройства на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Апраксинского сельского 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оселения.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Положения раздела 5 Положения о муниципальном контроле в сфере благоустройства на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Апраксинского сельского 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оселения вступают в силу с 1 марта 2022 года.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tabs>
          <w:tab w:val="left" w:pos="1000" w:leader="none"/>
          <w:tab w:val="left" w:pos="2552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Алякина Ю.И</w:t>
      </w:r>
    </w:p>
    <w:p>
      <w:pPr>
        <w:spacing w:before="0" w:after="0" w:line="240"/>
        <w:ind w:right="0" w:left="5398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5398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00" w:leader="none"/>
        </w:tabs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УТВЕРЖДЕНО</w:t>
      </w:r>
    </w:p>
    <w:p>
      <w:pPr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                                                    Решением Совета депутатов </w:t>
      </w:r>
    </w:p>
    <w:p>
      <w:pPr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                                        Апраксинского сельского поселения</w:t>
      </w:r>
    </w:p>
    <w:p>
      <w:pPr>
        <w:spacing w:before="0" w:after="0" w:line="240"/>
        <w:ind w:right="0" w:left="4536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16</w:t>
      </w:r>
    </w:p>
    <w:p>
      <w:pPr>
        <w:spacing w:before="0" w:after="0" w:line="240"/>
        <w:ind w:right="0" w:left="0" w:firstLine="567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Положение о муниципальном контроле в сфере благоустройства на территории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Общие положения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Настоящее Положение устанавливает порядок осуществления муниципального контроля в сфере благоустройства на территории Апраксинского сельского поселения (далее – контроль в сфере благоустройства).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Правил благоустройства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(далее – Правила благоустройства)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Контроль в сфере благоустройства осуществляется администрацией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(далее – администрация).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Должностными лицами администрации, уполномоченными осуществлять контроль в сфере благоустройства, являются (Глава администрации, заместитель Главы администрации) (далее – должностные лица, уполномоченные осуществлять контроль)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 иными федеральными законами.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  <w:t xml:space="preserve">закона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Федерального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  <w:t xml:space="preserve">закона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от 06.10.2003 № 131-ФЗ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Администрация осуществляет контроль за соблюдением Правил благоустройства, включающих: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обязательные требования по содержанию прилегающих территорий;</w:t>
      </w:r>
    </w:p>
    <w:p>
      <w:pPr>
        <w:tabs>
          <w:tab w:val="left" w:pos="1200" w:leader="none"/>
        </w:tabs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обязательные требования по содержанию элементов и объектов благоустройства, в том числе требования: 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содержанию специальных знаков, надписей, содержащих информацию, необходимую для эксплуатации инженерных сооружений;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муниципального образования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 Правилами благоустройства;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 направлению в администрацию уведомления о проведении работ в результате аварий в срок, установленный нормативными правовыми актами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муниципального образования;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 недопустимости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>
      <w:pPr>
        <w:tabs>
          <w:tab w:val="left" w:pos="1200" w:leader="none"/>
        </w:tabs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обязательные требования по уборке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>
      <w:pPr>
        <w:tabs>
          <w:tab w:val="left" w:pos="1200" w:leader="none"/>
        </w:tabs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обязательные требования по уборке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>
      <w:pPr>
        <w:tabs>
          <w:tab w:val="left" w:pos="1200" w:leader="none"/>
        </w:tabs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дополнительные обязательные требования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пожарной безопасности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период действия особого противопожарного режима; </w:t>
      </w:r>
    </w:p>
    <w:p>
      <w:pPr>
        <w:tabs>
          <w:tab w:val="left" w:pos="1200" w:leader="none"/>
        </w:tabs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6)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>
      <w:pPr>
        <w:tabs>
          <w:tab w:val="left" w:pos="1200" w:leader="none"/>
        </w:tabs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7)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>
      <w:pPr>
        <w:tabs>
          <w:tab w:val="left" w:pos="1200" w:leader="none"/>
        </w:tabs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8)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обязательные требования по складированию твердых коммунальных отходов;</w:t>
      </w:r>
    </w:p>
    <w:p>
      <w:pPr>
        <w:tabs>
          <w:tab w:val="left" w:pos="1200" w:leader="none"/>
        </w:tabs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9)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обязательные требования по выгулу животных и требования о недопустимости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 июня 2015 г. N 38-З "Об административной ответственности на территории Республики Мордовия"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дворовые территории;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детские и спортивные площадки;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площадки для выгула животных;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6)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парковки (парковочные места);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7)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парки, скверы, иные зеленые зоны;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8)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технические и санитарно-защитные зоны;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 осуществлении контроля в сфере благоустройства система оценки и управления рисками не применяется.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Профилактика рисков причинения вреда (ущерба) охраняемым законом ценностям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Администрация осуществляет контроль в сфере благоустройства в том числе посредством проведения профилактических мероприятий.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главе (заместителю главы) 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для принятия решения о проведении контрольных мероприятий.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информирование;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обобщение правоприменительной практики;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объявление предостережений;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консультирование;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профилактический визит.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далее – официальный сайт администрации) в специальном разделе, посвященном контрольной деятельности, в средствах массовой информации,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4"/>
            <w:u w:val="single"/>
            <w:shd w:fill="auto" w:val="clear"/>
          </w:rPr>
          <w:t xml:space="preserve">частью 3 статьи 46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Федерального закона 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Администрация также вправе информировать население 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 собраниях и конференциях граждан об обязательных требованиях, предъявляемых к объектам контроля.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Предостережение о недопустимости нарушения обязательных требований и предложение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принять меры по обеспечению соблюдения обязательных требований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или признаках нарушений обязательных требований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Предостережения объявляются (подписываются) главой (заместителем главы)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Министерства экономического развития Российской Федерации от 31.03.2021 № 151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 типовых формах документов, используемых контрольным (надзорным) органом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. 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2.9.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Личный прием граждан проводится главой (заместителем главы)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администрации (Главой)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Консультирование осуществляется в устной или письменной форме по следующим вопросам: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организация и осуществление контроля в сфере благоустройства;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порядок осуществления контрольных мероприятий, установленных настоящим Положением;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порядок обжалования действий (бездействия) должностных лиц, уполномоченных осуществлять контроль;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2.10.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контролируемым лицом представлен письменный запрос о представлении письменного ответа по вопросам консультирования;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за время консультирования предоставить в устной форме ответ на поставленные вопросы невозможно;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ответ на поставленные вопросы требует дополнительного запроса сведений.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Должностными лицами, уполномоченными осуществлять контроль, ведется журнал учета консультирований.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(заместителем главы)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администрации (Главой)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или должностным лицом, уполномоченным осуществлять контроль.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Осуществление контрольных мероприятий и контрольных действий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документарная проверка (посредством получения письменных объяснений, истребования документов, экспертизы);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Интернет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);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6)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выездное обследование (посредством осмотра, инструментального обследования (с применением видеозаписи), испытания, экспертизы).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Контрольные мероприятия, указанные в подпунктах 1 – 4 пункта 3.1 настоящего Положения, проводятся в форме внеплановых мероприятий.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Внеплановые контрольные мероприятия могут проводиться только после согласования с органами прокуратуры.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Основанием для проведения контрольных мероприятий, проводимых с взаимодействием с контролируемыми лицами, является: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 лиц;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(заместителя главы)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задания, содержащегося в планах работы администрации, в том числе в случаях, установленных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Федеральным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4"/>
            <w:u w:val="single"/>
            <w:shd w:fill="auto" w:val="clear"/>
          </w:rPr>
          <w:t xml:space="preserve">законом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4"/>
            <w:u w:val="single"/>
            <w:shd w:fill="auto" w:val="clear"/>
          </w:rPr>
          <w:t xml:space="preserve">законом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3.9.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Перечень указанных документов и (или) сведений, порядок и сроки их представления установлены утвержденным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а также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4"/>
            <w:u w:val="single"/>
            <w:shd w:fill="auto" w:val="clear"/>
          </w:rPr>
          <w:t xml:space="preserve">Правилами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межведомственном информационном взаимодействии в рамках осуществления государственного контроля (надзора), муниципального контроля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3.10.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связи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отсутствие контролируемого лица либо его представителя не препятствует оценке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должностным лицом, уполномоченным осуществлять контроль в сфере благоустройства,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отсутствие признаков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явной непосредственной угрозы причинения или фактического причинения вреда (ущерба) охраняемым законом ценностям;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имеются уважительные причины для отсутствия контролируемого лица (болезнь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контролируемого лица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, его командировка и т.п.) при проведении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контрольного мероприятия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Срок проведения выездной проверки не может превышать 10 рабочих дней. 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микропредприятия. 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4"/>
            <w:u w:val="single"/>
            <w:shd w:fill="auto" w:val="clear"/>
          </w:rPr>
          <w:t xml:space="preserve">частью 2 статьи  90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Федерального закона 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Оформление акта производится на месте проведения контрольного мероприятия в день окончания проведения такого мероприятия,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если иной порядок оформления акта не установлен Правительством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Информация о контрольных мероприятиях размещается в Едином реестре контрольных (надзорных) мероприятий.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Единый портал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государственных и муниципальных услуг (функций)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документы в электронном виде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Указанный гражданин вправе направлять администрации документы на бумажном носителе.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Федерального закона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 разделом 4 настоящего Положения.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3.19.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3.20.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Республики Мордовия,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органами местного самоуправления, правоохранительными органами, организациями и гражданами.</w:t>
      </w:r>
    </w:p>
    <w:p>
      <w:pPr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решений о проведении контрольных мероприятий;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актов контрольных мероприятий, предписаний об устранении выявленных нарушений;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и (или) регионального портала государственных и муниципальных услуг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администрации Комсомольского городского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с предварительным информированием главы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Жалоба на решение администрации, действия (бездействие) его должностных лиц рассматривается главой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администрации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 Апраксинского сельского  поселения но не более чем на 20 рабочих дней.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Ключевые показатели контроля в сфере благоустройства и их целевые значения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государственном контроле (надзоре) и муниципальном контроле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 </w:t>
      </w: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 № 1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Положению о муниципальном контроле 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сфере благоустройства на территории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36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Ключевые показатели и их целевые значения, индикативные показатели по муниципальному контролю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в сфере благоустройства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 территории  Апраксинского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сельского поселения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Ключевые показатели и их целевые значения муниципального контроля в сфере благоустройства на территории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1.1.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Индикативные показатели муниципального контроля в сфере благоустройства на территории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2.1.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Количество проведённых органом муниципального контроля контрольных мероприятий.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2.2.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2.3.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2.4.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Количество выданных органом муниципального контроля предписаний об устранении нарушений обязательных требований.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2.5.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Количество объявленных органом муниципального контроля предостережений о недопустимости нарушения обязательных требований.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2.6.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login.consultant.ru/link/?req=doc&amp;base=LAW&amp;n=358750&amp;date=25.06.2021&amp;demo=1" Id="docRId1" Type="http://schemas.openxmlformats.org/officeDocument/2006/relationships/hyperlink"/><Relationship TargetMode="External" Target="https://login.consultant.ru/link/?req=doc&amp;base=LAW&amp;n=378980&amp;date=25.06.2021&amp;demo=1&amp;dst=100014&amp;fld=134" Id="docRId3" Type="http://schemas.openxmlformats.org/officeDocument/2006/relationships/hyperlink"/><Relationship Target="numbering.xml" Id="docRId5" Type="http://schemas.openxmlformats.org/officeDocument/2006/relationships/numbering"/><Relationship TargetMode="External" Target="https://login.consultant.ru/link/?req=doc&amp;base=LAW&amp;n=358750&amp;date=25.06.2021&amp;demo=1&amp;dst=100512&amp;fld=134" Id="docRId0" Type="http://schemas.openxmlformats.org/officeDocument/2006/relationships/hyperlink"/><Relationship TargetMode="External" Target="https://login.consultant.ru/link/?req=doc&amp;base=LAW&amp;n=358750&amp;date=25.06.2021&amp;demo=1" Id="docRId2" Type="http://schemas.openxmlformats.org/officeDocument/2006/relationships/hyperlink"/><Relationship TargetMode="External" Target="https://login.consultant.ru/link/?req=doc&amp;base=LAW&amp;n=358750&amp;date=25.06.2021&amp;demo=1&amp;dst=100998&amp;fld=134" Id="docRId4" Type="http://schemas.openxmlformats.org/officeDocument/2006/relationships/hyperlink"/><Relationship Target="styles.xml" Id="docRId6" Type="http://schemas.openxmlformats.org/officeDocument/2006/relationships/styles"/></Relationships>
</file>