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E75" w:rsidRPr="00EC57B9" w:rsidRDefault="00FB1E0F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="00271E75"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71E75" w:rsidRPr="00EC57B9" w:rsidRDefault="00271E75" w:rsidP="00271E7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Pr="004D015D" w:rsidRDefault="00271E75" w:rsidP="00271E7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1E75" w:rsidRPr="00EC57B9" w:rsidRDefault="00BA1A69" w:rsidP="00271E7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04.04.</w:t>
      </w:r>
      <w:r w:rsidR="002D5375">
        <w:rPr>
          <w:rFonts w:ascii="Times New Roman" w:hAnsi="Times New Roman" w:cs="Times New Roman"/>
          <w:b/>
          <w:bCs/>
          <w:sz w:val="28"/>
          <w:szCs w:val="28"/>
        </w:rPr>
        <w:t xml:space="preserve">2022 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71E7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 w:rsidR="00DA5E18">
        <w:rPr>
          <w:rFonts w:ascii="Times New Roman" w:hAnsi="Times New Roman" w:cs="Times New Roman"/>
          <w:b/>
          <w:bCs/>
          <w:sz w:val="28"/>
          <w:szCs w:val="28"/>
        </w:rPr>
        <w:t xml:space="preserve">     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</w:p>
    <w:p w:rsidR="00271E75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7B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271E75" w:rsidRPr="00EC57B9" w:rsidRDefault="00271E75" w:rsidP="00271E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1E75" w:rsidRDefault="00271E75" w:rsidP="00980E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остановление Администрации </w:t>
      </w:r>
      <w:proofErr w:type="spellStart"/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06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.0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9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.201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г. N 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670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A7248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униципальной </w:t>
      </w:r>
      <w:r w:rsidR="007B46E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программы </w:t>
      </w:r>
      <w:proofErr w:type="spellStart"/>
      <w:r w:rsidR="007B46E3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«Охрана окружающей среды и повышение экологической безопасности на 201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>-20</w:t>
      </w:r>
      <w:r w:rsidR="00E521B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E23DBA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4 </w:t>
      </w:r>
      <w:r w:rsidR="00980EF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годы».</w:t>
      </w:r>
    </w:p>
    <w:p w:rsidR="00271E75" w:rsidRPr="00072E47" w:rsidRDefault="00271E75" w:rsidP="00271E75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  <w:bookmarkStart w:id="0" w:name="_Hlk93649273"/>
      <w:bookmarkStart w:id="1" w:name="_Hlk93650008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В целях приведения в соответствие с постановлением </w:t>
      </w:r>
      <w:r w:rsidR="002D537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от 15.01.2015г. № 8 «Об утверждении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Порядка </w:t>
      </w:r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разработки, реализации и оценки эффективности муниципальных программ </w:t>
      </w:r>
      <w:proofErr w:type="spellStart"/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584B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 района Республики Мордовия»,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2D537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дминистрация </w:t>
      </w:r>
      <w:proofErr w:type="spellStart"/>
      <w:r w:rsidR="002D5375"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Чамзинского</w:t>
      </w:r>
      <w:proofErr w:type="spellEnd"/>
      <w:r w:rsidR="002D5375"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2D5375" w:rsidRPr="00501FB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End w:id="0"/>
    </w:p>
    <w:bookmarkEnd w:id="1"/>
    <w:p w:rsidR="00271E75" w:rsidRPr="00072E47" w:rsidRDefault="00271E75" w:rsidP="00271E75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DC675F" w:rsidRDefault="00271E75" w:rsidP="00271E7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 w:rsidR="001F0033">
        <w:rPr>
          <w:rFonts w:ascii="Times New Roman" w:hAnsi="Times New Roman" w:cs="Times New Roman"/>
          <w:bCs/>
          <w:sz w:val="28"/>
          <w:szCs w:val="28"/>
        </w:rPr>
        <w:t xml:space="preserve">муниципальную </w:t>
      </w:r>
      <w:r>
        <w:rPr>
          <w:rFonts w:ascii="Times New Roman" w:hAnsi="Times New Roman" w:cs="Times New Roman"/>
          <w:bCs/>
          <w:sz w:val="28"/>
          <w:szCs w:val="28"/>
        </w:rPr>
        <w:t>программу</w:t>
      </w:r>
      <w:r w:rsidR="007B46E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7B46E3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7B46E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</w:t>
      </w:r>
      <w:r w:rsidR="002D5375">
        <w:rPr>
          <w:rFonts w:ascii="Times New Roman" w:hAnsi="Times New Roman" w:cs="Times New Roman"/>
          <w:bCs/>
          <w:sz w:val="28"/>
          <w:szCs w:val="28"/>
        </w:rPr>
        <w:t xml:space="preserve">Мордовия </w:t>
      </w:r>
      <w:r w:rsidR="002D5375" w:rsidRPr="00F33C73">
        <w:rPr>
          <w:rFonts w:ascii="Times New Roman" w:hAnsi="Times New Roman" w:cs="Times New Roman"/>
          <w:bCs/>
          <w:sz w:val="28"/>
          <w:szCs w:val="28"/>
        </w:rPr>
        <w:t>«</w:t>
      </w:r>
      <w:r w:rsidR="007B46E3">
        <w:rPr>
          <w:rFonts w:ascii="Times New Roman" w:hAnsi="Times New Roman" w:cs="Times New Roman"/>
          <w:sz w:val="28"/>
          <w:szCs w:val="28"/>
        </w:rPr>
        <w:t>Охрана окружающей среды и повышение экологической безопасности на 20</w:t>
      </w:r>
      <w:r w:rsidR="00E521BF">
        <w:rPr>
          <w:rFonts w:ascii="Times New Roman" w:hAnsi="Times New Roman" w:cs="Times New Roman"/>
          <w:sz w:val="28"/>
          <w:szCs w:val="28"/>
        </w:rPr>
        <w:t>18</w:t>
      </w:r>
      <w:r w:rsidR="007B46E3">
        <w:rPr>
          <w:rFonts w:ascii="Times New Roman" w:hAnsi="Times New Roman" w:cs="Times New Roman"/>
          <w:sz w:val="28"/>
          <w:szCs w:val="28"/>
        </w:rPr>
        <w:t>-20</w:t>
      </w:r>
      <w:r w:rsidR="00E521BF">
        <w:rPr>
          <w:rFonts w:ascii="Times New Roman" w:hAnsi="Times New Roman" w:cs="Times New Roman"/>
          <w:sz w:val="28"/>
          <w:szCs w:val="28"/>
        </w:rPr>
        <w:t>2</w:t>
      </w:r>
      <w:r w:rsidR="00E23DBA">
        <w:rPr>
          <w:rFonts w:ascii="Times New Roman" w:hAnsi="Times New Roman" w:cs="Times New Roman"/>
          <w:sz w:val="28"/>
          <w:szCs w:val="28"/>
        </w:rPr>
        <w:t>4</w:t>
      </w:r>
      <w:r w:rsidR="007B46E3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271E75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271E75">
        <w:rPr>
          <w:rFonts w:ascii="Times New Roman" w:hAnsi="Times New Roman" w:cs="Times New Roman"/>
          <w:bCs/>
          <w:sz w:val="28"/>
          <w:szCs w:val="28"/>
        </w:rPr>
        <w:t xml:space="preserve">дминистрации </w:t>
      </w:r>
      <w:proofErr w:type="spellStart"/>
      <w:r w:rsidRPr="00271E75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271E7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</w:t>
      </w:r>
      <w:r w:rsidR="007B46E3">
        <w:rPr>
          <w:rFonts w:ascii="Times New Roman" w:hAnsi="Times New Roman" w:cs="Times New Roman"/>
          <w:bCs/>
          <w:sz w:val="28"/>
          <w:szCs w:val="28"/>
        </w:rPr>
        <w:t>Мордовия от</w:t>
      </w:r>
      <w:r w:rsidR="00960FC3">
        <w:rPr>
          <w:rFonts w:ascii="Times New Roman" w:hAnsi="Times New Roman" w:cs="Times New Roman"/>
          <w:bCs/>
          <w:sz w:val="28"/>
          <w:szCs w:val="28"/>
        </w:rPr>
        <w:t xml:space="preserve"> 06.09.2017</w:t>
      </w:r>
      <w:r w:rsidR="007B46E3">
        <w:rPr>
          <w:rFonts w:ascii="Times New Roman" w:hAnsi="Times New Roman" w:cs="Times New Roman"/>
          <w:bCs/>
          <w:sz w:val="28"/>
          <w:szCs w:val="28"/>
        </w:rPr>
        <w:t>г. N </w:t>
      </w:r>
      <w:r w:rsidR="00960FC3">
        <w:rPr>
          <w:rFonts w:ascii="Times New Roman" w:hAnsi="Times New Roman" w:cs="Times New Roman"/>
          <w:bCs/>
          <w:sz w:val="28"/>
          <w:szCs w:val="28"/>
        </w:rPr>
        <w:t>670</w:t>
      </w:r>
      <w:r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p w:rsidR="00271E75" w:rsidRPr="007B483F" w:rsidRDefault="00271E75" w:rsidP="00271E75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271E75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483F">
        <w:rPr>
          <w:rFonts w:ascii="Times New Roman" w:hAnsi="Times New Roman" w:cs="Times New Roman"/>
          <w:sz w:val="28"/>
          <w:szCs w:val="28"/>
        </w:rPr>
        <w:t>В п</w:t>
      </w:r>
      <w:r>
        <w:rPr>
          <w:rFonts w:ascii="Times New Roman" w:hAnsi="Times New Roman" w:cs="Times New Roman"/>
          <w:sz w:val="28"/>
          <w:szCs w:val="28"/>
        </w:rPr>
        <w:t>аспорт</w:t>
      </w:r>
      <w:r w:rsidR="007B483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7B483F">
        <w:rPr>
          <w:rFonts w:ascii="Times New Roman" w:hAnsi="Times New Roman" w:cs="Times New Roman"/>
          <w:sz w:val="28"/>
          <w:szCs w:val="28"/>
        </w:rPr>
        <w:t xml:space="preserve">раздел «Объём бюджетных ассигнований» </w:t>
      </w:r>
      <w:r w:rsidR="001D0DAF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7B483F">
        <w:rPr>
          <w:rFonts w:ascii="Times New Roman" w:hAnsi="Times New Roman" w:cs="Times New Roman"/>
          <w:sz w:val="28"/>
          <w:szCs w:val="28"/>
        </w:rPr>
        <w:t>в новой редакции: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826"/>
        <w:gridCol w:w="425"/>
        <w:gridCol w:w="6097"/>
      </w:tblGrid>
      <w:tr w:rsidR="001507D8" w:rsidRPr="001507D8" w:rsidTr="00550F45"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бюджетных ассигнований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507D8" w:rsidRPr="001507D8" w:rsidRDefault="001507D8" w:rsidP="001507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07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097" w:type="dxa"/>
            <w:tcBorders>
              <w:top w:val="nil"/>
              <w:left w:val="nil"/>
              <w:bottom w:val="nil"/>
              <w:right w:val="nil"/>
            </w:tcBorders>
          </w:tcPr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2018 - 2024 годы</w:t>
            </w:r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 бюджетных ассигнований на реализацию программы составляет </w:t>
            </w:r>
            <w:r w:rsidR="006271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17359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,0 тыс. руб., в том числе за счет средств республиканского бюджета Республики Мордовия – 739,7 тыс. руб., местных бюджетов – </w:t>
            </w:r>
            <w:r w:rsidR="006271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7019,3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 в том числе средства районного бюджета – 2</w:t>
            </w:r>
            <w:r w:rsidR="006271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27,3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4592,00 тыс. рублей, внебюджетных средств – 9600,0 тыс. руб. в текущих ценах, в том числе по годам:</w:t>
            </w:r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2018 год – 1790 тыс. руб.; в том числе за счет средств республиканского бюджета Республики Мордовия – 0,0 тыс. руб., местных бюджетов – 590 тыс. руб. в том числе средства районного бюджета – 333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257,0 тыс.рублей, внебюджетных средств – 1200,0 тыс. руб.</w:t>
            </w:r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2019 год – 5759,5 тыс. руб.; в том числе за счет средств республиканского бюджета Республики Мордовия – 0,0 тыс. руб., местных бюджетов – 3359,5 руб. в том числе средства районного бюджета 309,5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,, средства поселений – 3050,0 тыс.рублей,  внебюджетных средств – 2400,0 тыс.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2020 год – 2333,2тыс. руб.; в том числе за счет средств республиканского бюджета Республики Мордовия – 739,7 тыс. руб., местных бюджетов – 393,5 тыс. руб. в том числе средства районного бюджета – 136,5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257,0 тыс.рублей, внебюджетных средств – 1200,0 тыс.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2021 год – 1561,4 тыс. рублей; в том числе за счет средств республиканского бюджета Республики Мордовия – 0,0 тыс. руб., местных бюджетов – 361,4 тыс. руб. в том числе средства районного бюджета – 104,4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257,0 тыс.рублей, внебюджетных средств – 1200,0 тыс. руб.</w:t>
            </w:r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2022 год – </w:t>
            </w:r>
            <w:r w:rsidR="006271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2238,3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руб.; в том числе за счет средств республиканского бюджета Республики Мордовия – 0,0 тыс. руб., местных бюджетов – </w:t>
            </w:r>
            <w:r w:rsidR="006271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38,3тыс. руб. в том числе средства районного бюджета – </w:t>
            </w:r>
            <w:r w:rsidR="006271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81,3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средства поселений – 257,0 тыс.рублей, внебюджетных средств – 1200,0 тыс. руб.</w:t>
            </w:r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2023 год – 1838,3 тыс. рублей; в том числе за счет средств республиканского бюджета Республики Мордовия – 0,0 тыс. руб., местных бюджетов –638,2 тыс. руб. в том числе средства районного бюджета – 381,2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257,0 тыс.рублей,  внебюджетных средств – 1200,0 тыс.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2024 год – 1838,3 тыс. рублей; в том числе за счет средств республиканского бюджета Республики Мордовия – 0,0 тыс. руб., местных бюджетов –638,2 тыс. руб. в том числе средства районного бюджета – 381,2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средства поселений – 257,0 тыс.рублей,  внебюджетных средств – 1200,0 тыс. </w:t>
            </w:r>
            <w:proofErr w:type="spellStart"/>
            <w:r w:rsidRPr="008D2B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D2B6F" w:rsidRPr="008D2B6F" w:rsidRDefault="008D2B6F" w:rsidP="008D2B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07D8" w:rsidRPr="001507D8" w:rsidRDefault="001507D8" w:rsidP="00550F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A0E13" w:rsidRDefault="00C61522" w:rsidP="002A0E13">
      <w:pPr>
        <w:spacing w:after="0"/>
        <w:ind w:left="-284" w:right="-2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2"/>
      <w:r>
        <w:rPr>
          <w:rFonts w:ascii="Times New Roman" w:hAnsi="Times New Roman" w:cs="Times New Roman"/>
          <w:sz w:val="28"/>
          <w:szCs w:val="28"/>
        </w:rPr>
        <w:lastRenderedPageBreak/>
        <w:t xml:space="preserve">1.2 В раздел 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</w:rPr>
        <w:t xml:space="preserve"> объем финансирования изложить в следующей редакции:</w:t>
      </w:r>
    </w:p>
    <w:p w:rsidR="00C61522" w:rsidRPr="00C61522" w:rsidRDefault="00C61522" w:rsidP="002A0E13">
      <w:pPr>
        <w:spacing w:after="0"/>
        <w:ind w:left="-284" w:right="-2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A0E13" w:rsidRPr="00EB25F7" w:rsidRDefault="002A0E13" w:rsidP="002D5375">
      <w:pPr>
        <w:pStyle w:val="1"/>
        <w:spacing w:before="0"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003"/>
      <w:r w:rsidRPr="00EB25F7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EB25F7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B25F7">
        <w:rPr>
          <w:rFonts w:ascii="Times New Roman" w:hAnsi="Times New Roman" w:cs="Times New Roman"/>
          <w:sz w:val="28"/>
          <w:szCs w:val="28"/>
        </w:rPr>
        <w:t xml:space="preserve">. Характеристика мер муниципального и правового регулирования программы, прогноз сводных показателей муниципальных заданий по реализации программы, обоснование объема финансовых ресурсов, необходимых для реализации программы, анализ рисков реализации программы и описание мер управления рискам, механизм реализации </w:t>
      </w:r>
    </w:p>
    <w:p w:rsidR="002A0E13" w:rsidRPr="00EB25F7" w:rsidRDefault="002D5375" w:rsidP="002D5375">
      <w:pPr>
        <w:pStyle w:val="1"/>
        <w:spacing w:before="0" w:after="0"/>
        <w:ind w:right="-2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A0E13" w:rsidRPr="00EB25F7">
        <w:rPr>
          <w:rFonts w:ascii="Times New Roman" w:hAnsi="Times New Roman" w:cs="Times New Roman"/>
          <w:sz w:val="28"/>
          <w:szCs w:val="28"/>
        </w:rPr>
        <w:t xml:space="preserve">программы </w:t>
      </w:r>
    </w:p>
    <w:bookmarkEnd w:id="3"/>
    <w:p w:rsidR="002A0E13" w:rsidRPr="009E285F" w:rsidRDefault="002D5375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A0E13" w:rsidRPr="00EB25F7">
        <w:rPr>
          <w:rFonts w:ascii="Times New Roman" w:hAnsi="Times New Roman" w:cs="Times New Roman"/>
          <w:sz w:val="28"/>
          <w:szCs w:val="28"/>
        </w:rPr>
        <w:t>Объем финансирования подпрограммы</w:t>
      </w:r>
      <w:hyperlink w:anchor="sub_30031" w:history="1">
        <w:r w:rsidR="002A0E13" w:rsidRPr="00EB25F7">
          <w:rPr>
            <w:rStyle w:val="a4"/>
            <w:rFonts w:ascii="Times New Roman" w:hAnsi="Times New Roman"/>
            <w:sz w:val="28"/>
            <w:szCs w:val="28"/>
          </w:rPr>
          <w:t>*</w:t>
        </w:r>
      </w:hyperlink>
      <w:r w:rsidR="002A0E13" w:rsidRPr="00EB25F7">
        <w:rPr>
          <w:rFonts w:ascii="Times New Roman" w:hAnsi="Times New Roman" w:cs="Times New Roman"/>
          <w:sz w:val="28"/>
          <w:szCs w:val="28"/>
        </w:rPr>
        <w:t xml:space="preserve"> 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реализацию программы составляет</w:t>
      </w:r>
      <w:hyperlink w:anchor="sub_3101" w:history="1">
        <w:r w:rsidR="002A0E13" w:rsidRPr="009E285F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*</w:t>
        </w:r>
      </w:hyperlink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7199">
        <w:rPr>
          <w:rFonts w:ascii="Times New Roman" w:eastAsia="Times New Roman" w:hAnsi="Times New Roman" w:cs="Times New Roman"/>
          <w:sz w:val="28"/>
          <w:szCs w:val="28"/>
          <w:lang w:eastAsia="ru-RU"/>
        </w:rPr>
        <w:t>17359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руб., в том числе за счет средств республиканского бюджета Республики Мордовия – 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739,7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руб., местных бюджетов – </w:t>
      </w:r>
      <w:r w:rsidR="002A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7199">
        <w:rPr>
          <w:rFonts w:ascii="Times New Roman" w:eastAsia="Times New Roman" w:hAnsi="Times New Roman" w:cs="Times New Roman"/>
          <w:sz w:val="28"/>
          <w:szCs w:val="28"/>
          <w:lang w:eastAsia="ru-RU"/>
        </w:rPr>
        <w:t>7019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,3</w:t>
      </w:r>
      <w:r w:rsidR="002A0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руб. в том числе средства районного бюджета – 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2719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27,3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proofErr w:type="spellEnd"/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средства поселений – </w:t>
      </w:r>
      <w:r w:rsidR="002A0E13">
        <w:rPr>
          <w:rFonts w:ascii="Times New Roman" w:eastAsia="Times New Roman" w:hAnsi="Times New Roman" w:cs="Times New Roman"/>
          <w:sz w:val="28"/>
          <w:szCs w:val="28"/>
          <w:lang w:eastAsia="ru-RU"/>
        </w:rPr>
        <w:t>4592,0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483F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внебюджетных средств – </w:t>
      </w:r>
      <w:r w:rsidR="002A0E13">
        <w:rPr>
          <w:rFonts w:ascii="Times New Roman" w:eastAsia="Times New Roman" w:hAnsi="Times New Roman" w:cs="Times New Roman"/>
          <w:sz w:val="28"/>
          <w:szCs w:val="28"/>
          <w:lang w:eastAsia="ru-RU"/>
        </w:rPr>
        <w:t>9600,0</w:t>
      </w:r>
      <w:r w:rsidR="002A0E13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 тыс. руб. в текущих ценах, в том числе по годам:</w:t>
      </w:r>
    </w:p>
    <w:p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2018 год – </w:t>
      </w:r>
      <w:r w:rsidR="008D2B6F">
        <w:rPr>
          <w:rFonts w:ascii="Times New Roman" w:eastAsia="Times New Roman" w:hAnsi="Times New Roman" w:cs="Times New Roman"/>
          <w:sz w:val="28"/>
          <w:szCs w:val="28"/>
          <w:lang w:eastAsia="ru-RU"/>
        </w:rPr>
        <w:t>1790,0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рублей; </w:t>
      </w:r>
    </w:p>
    <w:p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3F3C0D">
        <w:rPr>
          <w:rFonts w:ascii="Times New Roman" w:eastAsia="Times New Roman" w:hAnsi="Times New Roman" w:cs="Times New Roman"/>
          <w:sz w:val="28"/>
          <w:szCs w:val="28"/>
          <w:lang w:eastAsia="ru-RU"/>
        </w:rPr>
        <w:t>5759,5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рублей; </w:t>
      </w:r>
    </w:p>
    <w:p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3F3C0D">
        <w:rPr>
          <w:rFonts w:ascii="Times New Roman" w:eastAsia="Times New Roman" w:hAnsi="Times New Roman" w:cs="Times New Roman"/>
          <w:sz w:val="28"/>
          <w:szCs w:val="28"/>
          <w:lang w:eastAsia="ru-RU"/>
        </w:rPr>
        <w:t>2333,2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рублей; </w:t>
      </w:r>
    </w:p>
    <w:p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F77719" w:rsidRPr="00116C89">
        <w:rPr>
          <w:rFonts w:ascii="Times New Roman" w:eastAsia="Times New Roman" w:hAnsi="Times New Roman" w:cs="Times New Roman"/>
          <w:sz w:val="28"/>
          <w:szCs w:val="28"/>
          <w:lang w:eastAsia="ru-RU"/>
        </w:rPr>
        <w:t>1561.4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тыс. рублей; </w:t>
      </w:r>
    </w:p>
    <w:p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627199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4C0DFE">
        <w:rPr>
          <w:rFonts w:ascii="Times New Roman" w:eastAsia="Times New Roman" w:hAnsi="Times New Roman" w:cs="Times New Roman"/>
          <w:sz w:val="28"/>
          <w:szCs w:val="28"/>
          <w:lang w:eastAsia="ru-RU"/>
        </w:rPr>
        <w:t>38,3</w:t>
      </w:r>
      <w:r w:rsidR="004C0DFE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рублей; </w:t>
      </w:r>
    </w:p>
    <w:p w:rsidR="002A0E13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4C0DFE">
        <w:rPr>
          <w:rFonts w:ascii="Times New Roman" w:eastAsia="Times New Roman" w:hAnsi="Times New Roman" w:cs="Times New Roman"/>
          <w:sz w:val="28"/>
          <w:szCs w:val="28"/>
          <w:lang w:eastAsia="ru-RU"/>
        </w:rPr>
        <w:t>1838,3</w:t>
      </w:r>
      <w:r w:rsidR="004C0DFE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рублей; </w:t>
      </w:r>
    </w:p>
    <w:p w:rsidR="002A0E13" w:rsidRPr="009E285F" w:rsidRDefault="002A0E13" w:rsidP="002A0E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4C0DFE">
        <w:rPr>
          <w:rFonts w:ascii="Times New Roman" w:eastAsia="Times New Roman" w:hAnsi="Times New Roman" w:cs="Times New Roman"/>
          <w:sz w:val="28"/>
          <w:szCs w:val="28"/>
          <w:lang w:eastAsia="ru-RU"/>
        </w:rPr>
        <w:t>1838,3</w:t>
      </w:r>
      <w:r w:rsidR="004C0DFE"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E285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2"/>
    <w:p w:rsidR="002A0E13" w:rsidRDefault="00C61522" w:rsidP="002A0E1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A0E13">
        <w:rPr>
          <w:rFonts w:ascii="Times New Roman" w:hAnsi="Times New Roman" w:cs="Times New Roman"/>
          <w:sz w:val="28"/>
          <w:szCs w:val="28"/>
        </w:rPr>
        <w:t>. Приложение 2 Программы изложить в следующей редакции (прилагается).</w:t>
      </w:r>
    </w:p>
    <w:p w:rsidR="002A0E13" w:rsidRDefault="00C61522" w:rsidP="000D586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A0E1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bookmarkStart w:id="4" w:name="_Hlk93650255"/>
      <w:bookmarkStart w:id="5" w:name="_Hlk93649705"/>
      <w:r w:rsidR="002D5375">
        <w:rPr>
          <w:rFonts w:ascii="Times New Roman" w:hAnsi="Times New Roman" w:cs="Times New Roman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="002D537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D537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bookmarkEnd w:id="4"/>
    </w:p>
    <w:p w:rsidR="002A0E13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bookmarkEnd w:id="5"/>
    <w:p w:rsidR="002A0E13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627199" w:rsidRDefault="00627199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627199" w:rsidRDefault="00627199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2A0E13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315528" w:rsidRPr="003F3C0D" w:rsidRDefault="00315528" w:rsidP="002D53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F3C0D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491EE9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F3C0D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</w:p>
    <w:p w:rsidR="002A0E13" w:rsidRPr="003F3C0D" w:rsidRDefault="002A0E13" w:rsidP="002D53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                             </w:t>
      </w:r>
      <w:r w:rsidR="00315528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2D5375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="003F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5375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6C89" w:rsidRPr="003F3C0D">
        <w:rPr>
          <w:rFonts w:ascii="Times New Roman" w:hAnsi="Times New Roman" w:cs="Times New Roman"/>
          <w:b/>
          <w:bCs/>
          <w:sz w:val="28"/>
          <w:szCs w:val="28"/>
        </w:rPr>
        <w:t xml:space="preserve">Р. А. </w:t>
      </w:r>
      <w:proofErr w:type="spellStart"/>
      <w:r w:rsidR="00116C89" w:rsidRPr="003F3C0D">
        <w:rPr>
          <w:rFonts w:ascii="Times New Roman" w:hAnsi="Times New Roman" w:cs="Times New Roman"/>
          <w:b/>
          <w:bCs/>
          <w:sz w:val="28"/>
          <w:szCs w:val="28"/>
        </w:rPr>
        <w:t>Батеряков</w:t>
      </w:r>
      <w:proofErr w:type="spellEnd"/>
    </w:p>
    <w:p w:rsidR="002A0E13" w:rsidRPr="003F3C0D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2A0E13" w:rsidRPr="00CF0FAF" w:rsidRDefault="002A0E13" w:rsidP="002A0E13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FA49A7" w:rsidRDefault="002A0E13" w:rsidP="007B483F">
      <w:pPr>
        <w:spacing w:after="0"/>
        <w:ind w:firstLine="720"/>
        <w:jc w:val="both"/>
        <w:rPr>
          <w:rStyle w:val="a9"/>
          <w:bCs/>
          <w:sz w:val="24"/>
          <w:szCs w:val="24"/>
        </w:rPr>
        <w:sectPr w:rsidR="00FA49A7" w:rsidSect="00E80C5E">
          <w:pgSz w:w="11906" w:h="16838"/>
          <w:pgMar w:top="1134" w:right="707" w:bottom="851" w:left="993" w:header="708" w:footer="708" w:gutter="0"/>
          <w:cols w:space="708"/>
          <w:docGrid w:linePitch="360"/>
        </w:sectPr>
      </w:pPr>
      <w:r w:rsidRPr="008371E7">
        <w:rPr>
          <w:rStyle w:val="a9"/>
          <w:bCs/>
          <w:sz w:val="24"/>
          <w:szCs w:val="24"/>
        </w:rPr>
        <w:t xml:space="preserve"> </w:t>
      </w:r>
    </w:p>
    <w:tbl>
      <w:tblPr>
        <w:tblW w:w="1491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1"/>
        <w:gridCol w:w="4953"/>
        <w:gridCol w:w="1404"/>
        <w:gridCol w:w="788"/>
        <w:gridCol w:w="1267"/>
        <w:gridCol w:w="1205"/>
        <w:gridCol w:w="984"/>
        <w:gridCol w:w="1111"/>
        <w:gridCol w:w="2741"/>
      </w:tblGrid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330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8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№2                                             к муниципальной Программе "Охрана окружающей среды и повышение экологической безопасности" на 2018-2024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</w:rPr>
              <w:t>годыв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</w:rPr>
              <w:t>Чамзинском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муниципальном районе Республики Мордовия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1491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Охрана окружающей среды и повышение экологической безопасности" на 2018-2024 годы в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Чамзинском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муниципальном районе Республики Мордовия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4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74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</w:rPr>
              <w:t>№</w:t>
            </w:r>
          </w:p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</w:rPr>
            </w:pPr>
            <w:proofErr w:type="spellStart"/>
            <w:proofErr w:type="gram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Объем финансирования</w:t>
            </w:r>
          </w:p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всего, тыс. руб.</w:t>
            </w:r>
          </w:p>
        </w:tc>
        <w:tc>
          <w:tcPr>
            <w:tcW w:w="535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в т. ч. по источникам финансирования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Срок исполнения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15"/>
        </w:trPr>
        <w:tc>
          <w:tcPr>
            <w:tcW w:w="4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</w:rPr>
            </w:pPr>
          </w:p>
        </w:tc>
        <w:tc>
          <w:tcPr>
            <w:tcW w:w="4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федеральный бюджет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респуб-ликанский</w:t>
            </w:r>
            <w:proofErr w:type="spellEnd"/>
            <w:proofErr w:type="gram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бюджет</w:t>
            </w:r>
          </w:p>
        </w:tc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местный бюджет</w:t>
            </w:r>
          </w:p>
        </w:tc>
        <w:tc>
          <w:tcPr>
            <w:tcW w:w="385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прочие источники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972"/>
        </w:trPr>
        <w:tc>
          <w:tcPr>
            <w:tcW w:w="4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</w:rPr>
            </w:pPr>
          </w:p>
        </w:tc>
        <w:tc>
          <w:tcPr>
            <w:tcW w:w="4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районный бюджет</w:t>
            </w:r>
          </w:p>
        </w:tc>
        <w:tc>
          <w:tcPr>
            <w:tcW w:w="48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бюджет поселений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1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2018 г.</w:t>
            </w:r>
          </w:p>
        </w:tc>
        <w:tc>
          <w:tcPr>
            <w:tcW w:w="14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26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Эксплуатация межмуниципальной системы коммунальной инфраструктуры в области обращения с твердыми коммунальными отходами на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территорииЧамзинского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</w:t>
            </w: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Мордовия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1790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333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lastRenderedPageBreak/>
              <w:t>1.1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контейнеров для сбора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453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333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2-3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65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Установка ограждений для предотвращения несанкционированного доступа на территорию полигона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2-3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1.5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631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1.6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Строительство мусороперегрузочной станции в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Чамзинском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 районе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774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Передача полигона захоронения ТКО в пользование одного лица с возложением обязанности по проведению полной рекультивации объекта в рамках инвестиционного проекта после введения в эксплуатацию межмуниципальной системы коммунальной инфраструктуры в области обращения с твердыми коммунальными отходами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1-2квартал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Инвентаризация объектов накопленного экологического ущерба (несанкционированных полигонов, свалок)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6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Проведение проектно-изыскательских работ на выполнение работ по рекультивации объектов накопленного экологического ущерба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Итого за 2018 г. (тыс. рублей)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1790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333,00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х</w:t>
            </w:r>
            <w:proofErr w:type="spellEnd"/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2019 г.</w:t>
            </w:r>
          </w:p>
        </w:tc>
        <w:tc>
          <w:tcPr>
            <w:tcW w:w="14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178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Эксплуатация межмуниципальной системы коммунальной инфраструктуры в области обращения с твердыми коммунальными отходами на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территорииЧамзинского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4559,5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309,5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3050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6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контейнеров для сбора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6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609,5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309,5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2-3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lastRenderedPageBreak/>
              <w:t>1.4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2750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2750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1.5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Строительство мусороперегрузочной станции в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Чамзинском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 районе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528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Рекультивация объектов накопленного экологического ущерба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Итого за 2019 г. (тыс. рублей)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5759,5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309,5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3050,0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2400,0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х</w:t>
            </w:r>
            <w:proofErr w:type="spellEnd"/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2020 г.</w:t>
            </w:r>
          </w:p>
        </w:tc>
        <w:tc>
          <w:tcPr>
            <w:tcW w:w="14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178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Эксплуатация межмуниципальной системы коммунальной инфраструктуры в области обращения с твердыми коммунальными отходами на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территорииЧамзинского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1546,3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89,3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4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контейнеров для сбора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4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89,3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120,0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2-3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49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137,0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lastRenderedPageBreak/>
              <w:t>1.5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Строительство мусороперегрузочной станции в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Чамзинском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 xml:space="preserve"> районе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90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90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786,9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739,7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47,2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Итого за 2020 г. (тыс. рублей)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2333,200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739,7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136,5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х</w:t>
            </w:r>
            <w:proofErr w:type="spellEnd"/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2021 г.</w:t>
            </w:r>
          </w:p>
        </w:tc>
        <w:tc>
          <w:tcPr>
            <w:tcW w:w="14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178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Эксплуатация межмуниципальной системы коммунальной инфраструктуры в области обращения с твердыми коммунальными отходами на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территорииЧамзинского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1561,4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104,4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4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4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контейнеров для сбора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4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224,4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104,4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120,0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2-3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49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137,0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Итого за 2021 г. (тыс. рублей)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1561,4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104,4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257,0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1200,0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х</w:t>
            </w:r>
            <w:proofErr w:type="spellEnd"/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54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140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178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Эксплуатация межмуниципальной системы коммунальной инфраструктуры в области обращения с твердыми коммунальными отходами на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территорииЧамзинского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2238,3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781,3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контейнеров для сбора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501,3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381,3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2-3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Проведение исследования объема свалочных массивов "Полигон складирование ТБО для р.п. Чамзинка и р.п. Комсомольский"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2-3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Организация и проведение экологических мероприятий для различных слоев населения, в том </w:t>
            </w: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числе информационное просвещение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Итого за 2022 г. (тыс. рублей)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2238,3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781,3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х</w:t>
            </w:r>
            <w:proofErr w:type="spellEnd"/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1007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2023г.</w:t>
            </w:r>
          </w:p>
        </w:tc>
        <w:tc>
          <w:tcPr>
            <w:tcW w:w="9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Theme="minorHAnsi"/>
                <w:b/>
                <w:bCs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Theme="minorHAnsi"/>
                <w:b/>
                <w:bCs/>
                <w:color w:val="000000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Theme="minorHAnsi"/>
                <w:b/>
                <w:bCs/>
                <w:color w:val="000000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178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Эксплуатация межмуниципальной системы коммунальной инфраструктуры в области обращения с твердыми коммунальными отходами на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территорииЧамзинского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1838,3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381,3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контейнеров для сбора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501,3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381,3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2-3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Итого за 2023 г. (тыс. рублей)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1838,3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381,3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х</w:t>
            </w:r>
            <w:proofErr w:type="spellEnd"/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1007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2024г.</w:t>
            </w:r>
          </w:p>
        </w:tc>
        <w:tc>
          <w:tcPr>
            <w:tcW w:w="98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Theme="minorHAnsi"/>
                <w:b/>
                <w:bCs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Theme="minorHAnsi"/>
                <w:b/>
                <w:bCs/>
                <w:color w:val="000000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Theme="minorHAnsi"/>
                <w:b/>
                <w:bCs/>
                <w:color w:val="000000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178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Эксплуатация межмуниципальной системы коммунальной инфраструктуры в области обращения с твердыми коммунальными отходами на </w:t>
            </w:r>
            <w:proofErr w:type="spellStart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территорииЧамзинского</w:t>
            </w:r>
            <w:proofErr w:type="spellEnd"/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1838,3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381,3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1.1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дополнительной специальной техники для сбора и вывоза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1000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Приобретение контейнеров для сбора ТБО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1.3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Ремонт контейнерных площадок, устройство новых контейнерных площадок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501,3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381,3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2-3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1.4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Ликвидация крупногабаритных отходов и отходов от внешнего благоустройства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1-4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706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Организация и проведение экологических мероприятий для различных слоев населения, в том числе информационное просвещение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3-4 квартал</w:t>
            </w: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Итого за 2023 г. (тыс. рублей)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1838,3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381,3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1200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х</w:t>
            </w:r>
            <w:proofErr w:type="spellEnd"/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Итого за 2018-2024 гг. (тыс. рублей)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17359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739,7</w:t>
            </w: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2427,30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4592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A49A7">
              <w:rPr>
                <w:rFonts w:ascii="Times New Roman" w:eastAsiaTheme="minorHAnsi" w:hAnsi="Times New Roman" w:cs="Times New Roman"/>
                <w:b/>
                <w:bCs/>
                <w:color w:val="000000"/>
                <w:sz w:val="28"/>
                <w:szCs w:val="28"/>
              </w:rPr>
              <w:t>9600</w:t>
            </w: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A49A7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х</w:t>
            </w:r>
            <w:proofErr w:type="spellEnd"/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C" w:fill="auto"/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</w:tr>
      <w:tr w:rsidR="00FA49A7" w:rsidRPr="00FA49A7" w:rsidTr="00FA49A7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4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  <w:tc>
          <w:tcPr>
            <w:tcW w:w="2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49A7" w:rsidRPr="00FA49A7" w:rsidRDefault="00FA49A7" w:rsidP="00FA49A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HAnsi" w:hAnsi="Times New Roman" w:cs="Times New Roman"/>
                <w:color w:val="000000"/>
              </w:rPr>
            </w:pPr>
          </w:p>
        </w:tc>
      </w:tr>
    </w:tbl>
    <w:p w:rsidR="00BC6D3E" w:rsidRPr="00271E75" w:rsidRDefault="00BC6D3E" w:rsidP="00FA49A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C6D3E" w:rsidRPr="00271E75" w:rsidSect="00FA49A7">
      <w:pgSz w:w="16838" w:h="11906" w:orient="landscape"/>
      <w:pgMar w:top="992" w:right="1134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E75"/>
    <w:rsid w:val="00076FC3"/>
    <w:rsid w:val="0008414E"/>
    <w:rsid w:val="000D5867"/>
    <w:rsid w:val="00116BC8"/>
    <w:rsid w:val="00116C89"/>
    <w:rsid w:val="00125613"/>
    <w:rsid w:val="00136BD4"/>
    <w:rsid w:val="001507D8"/>
    <w:rsid w:val="001524D3"/>
    <w:rsid w:val="001634A8"/>
    <w:rsid w:val="001B0817"/>
    <w:rsid w:val="001D0DAF"/>
    <w:rsid w:val="001F0033"/>
    <w:rsid w:val="00271E75"/>
    <w:rsid w:val="002A0E13"/>
    <w:rsid w:val="002D2E35"/>
    <w:rsid w:val="002D5375"/>
    <w:rsid w:val="002E084A"/>
    <w:rsid w:val="00315528"/>
    <w:rsid w:val="00336839"/>
    <w:rsid w:val="00374CBD"/>
    <w:rsid w:val="003F3C0D"/>
    <w:rsid w:val="00410DF3"/>
    <w:rsid w:val="00411CC1"/>
    <w:rsid w:val="0044152A"/>
    <w:rsid w:val="00491EE9"/>
    <w:rsid w:val="004B0525"/>
    <w:rsid w:val="004C0DFE"/>
    <w:rsid w:val="004F1670"/>
    <w:rsid w:val="00501FB8"/>
    <w:rsid w:val="005432FF"/>
    <w:rsid w:val="00550F45"/>
    <w:rsid w:val="00606092"/>
    <w:rsid w:val="00613734"/>
    <w:rsid w:val="00627199"/>
    <w:rsid w:val="00633A86"/>
    <w:rsid w:val="006D2CAC"/>
    <w:rsid w:val="00711E90"/>
    <w:rsid w:val="00721268"/>
    <w:rsid w:val="00736769"/>
    <w:rsid w:val="007A7487"/>
    <w:rsid w:val="007B46E3"/>
    <w:rsid w:val="007B483F"/>
    <w:rsid w:val="007C3FD4"/>
    <w:rsid w:val="007E0F3A"/>
    <w:rsid w:val="00853743"/>
    <w:rsid w:val="008A4C93"/>
    <w:rsid w:val="008B4C54"/>
    <w:rsid w:val="008D2B6F"/>
    <w:rsid w:val="008F719A"/>
    <w:rsid w:val="00960FC3"/>
    <w:rsid w:val="00980EF8"/>
    <w:rsid w:val="009D46EA"/>
    <w:rsid w:val="009E285F"/>
    <w:rsid w:val="00A104B2"/>
    <w:rsid w:val="00A72484"/>
    <w:rsid w:val="00A94C8E"/>
    <w:rsid w:val="00B86A40"/>
    <w:rsid w:val="00BA1A69"/>
    <w:rsid w:val="00BC6D3E"/>
    <w:rsid w:val="00BF647F"/>
    <w:rsid w:val="00C61522"/>
    <w:rsid w:val="00C66CC5"/>
    <w:rsid w:val="00C82526"/>
    <w:rsid w:val="00CF0FAF"/>
    <w:rsid w:val="00D02A87"/>
    <w:rsid w:val="00D05396"/>
    <w:rsid w:val="00DA5E18"/>
    <w:rsid w:val="00DC14C1"/>
    <w:rsid w:val="00DC675F"/>
    <w:rsid w:val="00E23DBA"/>
    <w:rsid w:val="00E343B9"/>
    <w:rsid w:val="00E51B40"/>
    <w:rsid w:val="00E521BF"/>
    <w:rsid w:val="00E80C5E"/>
    <w:rsid w:val="00F166E6"/>
    <w:rsid w:val="00F60025"/>
    <w:rsid w:val="00F676B2"/>
    <w:rsid w:val="00F77719"/>
    <w:rsid w:val="00FA49A7"/>
    <w:rsid w:val="00FB1E0F"/>
    <w:rsid w:val="00FD5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E75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271E7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71E75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271E75"/>
    <w:pPr>
      <w:ind w:left="720"/>
      <w:contextualSpacing/>
    </w:pPr>
  </w:style>
  <w:style w:type="paragraph" w:customStyle="1" w:styleId="Style20">
    <w:name w:val="Style20"/>
    <w:basedOn w:val="a"/>
    <w:uiPriority w:val="99"/>
    <w:rsid w:val="00271E75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271E75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271E75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271E75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BC6D3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BC6D3E"/>
    <w:pPr>
      <w:autoSpaceDE w:val="0"/>
      <w:autoSpaceDN w:val="0"/>
      <w:adjustRightInd w:val="0"/>
      <w:spacing w:after="0" w:line="240" w:lineRule="auto"/>
      <w:jc w:val="both"/>
    </w:pPr>
    <w:rPr>
      <w:rFonts w:ascii="Arial" w:eastAsiaTheme="minorHAnsi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66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CC5"/>
    <w:rPr>
      <w:rFonts w:ascii="Tahoma" w:eastAsia="Calibri" w:hAnsi="Tahoma" w:cs="Tahoma"/>
      <w:sz w:val="16"/>
      <w:szCs w:val="16"/>
    </w:rPr>
  </w:style>
  <w:style w:type="paragraph" w:customStyle="1" w:styleId="Style25">
    <w:name w:val="Style25"/>
    <w:basedOn w:val="a"/>
    <w:uiPriority w:val="99"/>
    <w:rsid w:val="00736769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36769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10DF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410DF3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Normal (Web)"/>
    <w:basedOn w:val="a"/>
    <w:uiPriority w:val="99"/>
    <w:unhideWhenUsed/>
    <w:rsid w:val="0015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A0E13"/>
    <w:rPr>
      <w:b/>
      <w:color w:val="26282F"/>
      <w:sz w:val="26"/>
    </w:rPr>
  </w:style>
  <w:style w:type="paragraph" w:customStyle="1" w:styleId="aa">
    <w:basedOn w:val="a"/>
    <w:next w:val="a8"/>
    <w:uiPriority w:val="99"/>
    <w:unhideWhenUsed/>
    <w:rsid w:val="002A0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7BEC6-E352-4E15-8305-BFE6DFEFE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2258</Words>
  <Characters>12875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Novikova</cp:lastModifiedBy>
  <cp:revision>3</cp:revision>
  <cp:lastPrinted>2022-04-02T06:30:00Z</cp:lastPrinted>
  <dcterms:created xsi:type="dcterms:W3CDTF">2022-05-05T11:31:00Z</dcterms:created>
  <dcterms:modified xsi:type="dcterms:W3CDTF">2022-05-05T11:34:00Z</dcterms:modified>
</cp:coreProperties>
</file>