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5B2F" w:rsidRPr="00653AAD" w:rsidRDefault="00B85B2F" w:rsidP="00B85B2F">
      <w:pPr>
        <w:spacing w:after="0"/>
        <w:jc w:val="center"/>
        <w:rPr>
          <w:rFonts w:ascii="Times New Roman" w:hAnsi="Times New Roman" w:cs="Times New Roman"/>
          <w:b/>
          <w:sz w:val="24"/>
          <w:szCs w:val="26"/>
        </w:rPr>
      </w:pPr>
      <w:r w:rsidRPr="00653AAD">
        <w:rPr>
          <w:rFonts w:ascii="Times New Roman" w:hAnsi="Times New Roman" w:cs="Times New Roman"/>
          <w:b/>
          <w:sz w:val="24"/>
          <w:szCs w:val="26"/>
        </w:rPr>
        <w:t>Совет депутатов Пичеурского сельского поселения</w:t>
      </w:r>
    </w:p>
    <w:p w:rsidR="00B85B2F" w:rsidRPr="00653AAD" w:rsidRDefault="00B85B2F" w:rsidP="00B85B2F">
      <w:pPr>
        <w:spacing w:after="0"/>
        <w:jc w:val="center"/>
        <w:rPr>
          <w:rFonts w:ascii="Times New Roman" w:hAnsi="Times New Roman" w:cs="Times New Roman"/>
          <w:b/>
          <w:sz w:val="24"/>
          <w:szCs w:val="26"/>
        </w:rPr>
      </w:pPr>
      <w:r w:rsidRPr="00653AAD">
        <w:rPr>
          <w:rFonts w:ascii="Times New Roman" w:hAnsi="Times New Roman" w:cs="Times New Roman"/>
          <w:b/>
          <w:sz w:val="24"/>
          <w:szCs w:val="26"/>
        </w:rPr>
        <w:t>Чамзинского муниципального района</w:t>
      </w:r>
    </w:p>
    <w:p w:rsidR="00B85B2F" w:rsidRPr="00653AAD" w:rsidRDefault="00B85B2F" w:rsidP="00B85B2F">
      <w:pPr>
        <w:spacing w:after="0"/>
        <w:jc w:val="center"/>
        <w:rPr>
          <w:rFonts w:ascii="Times New Roman" w:hAnsi="Times New Roman" w:cs="Times New Roman"/>
          <w:b/>
          <w:bCs/>
          <w:sz w:val="24"/>
          <w:szCs w:val="26"/>
        </w:rPr>
      </w:pPr>
      <w:r w:rsidRPr="00653AAD">
        <w:rPr>
          <w:rFonts w:ascii="Times New Roman" w:hAnsi="Times New Roman" w:cs="Times New Roman"/>
          <w:b/>
          <w:sz w:val="24"/>
          <w:szCs w:val="26"/>
        </w:rPr>
        <w:t>Республики Мордовия</w:t>
      </w:r>
    </w:p>
    <w:p w:rsidR="00B85B2F" w:rsidRPr="00653AAD" w:rsidRDefault="00B85B2F" w:rsidP="00B85B2F">
      <w:pPr>
        <w:spacing w:after="0"/>
        <w:jc w:val="center"/>
        <w:rPr>
          <w:rFonts w:ascii="Times New Roman" w:hAnsi="Times New Roman" w:cs="Times New Roman"/>
          <w:sz w:val="24"/>
          <w:szCs w:val="26"/>
        </w:rPr>
      </w:pPr>
    </w:p>
    <w:p w:rsidR="00B85B2F" w:rsidRPr="00653AAD" w:rsidRDefault="00B85B2F" w:rsidP="00B85B2F">
      <w:pPr>
        <w:spacing w:after="0"/>
        <w:jc w:val="center"/>
        <w:rPr>
          <w:rFonts w:ascii="Times New Roman" w:hAnsi="Times New Roman" w:cs="Times New Roman"/>
          <w:b/>
          <w:sz w:val="24"/>
          <w:szCs w:val="26"/>
        </w:rPr>
      </w:pPr>
      <w:r w:rsidRPr="00653AAD">
        <w:rPr>
          <w:rFonts w:ascii="Times New Roman" w:hAnsi="Times New Roman" w:cs="Times New Roman"/>
          <w:b/>
          <w:sz w:val="24"/>
          <w:szCs w:val="26"/>
        </w:rPr>
        <w:t>Р Е Ш Е Н И Е</w:t>
      </w:r>
    </w:p>
    <w:p w:rsidR="00174BC4" w:rsidRPr="00653AAD" w:rsidRDefault="00B85B2F" w:rsidP="00B85B2F">
      <w:pPr>
        <w:spacing w:after="0"/>
        <w:jc w:val="center"/>
        <w:rPr>
          <w:rFonts w:ascii="Times New Roman" w:hAnsi="Times New Roman" w:cs="Times New Roman"/>
          <w:sz w:val="24"/>
          <w:szCs w:val="26"/>
        </w:rPr>
      </w:pPr>
      <w:r w:rsidRPr="00653AAD">
        <w:rPr>
          <w:rFonts w:ascii="Times New Roman" w:hAnsi="Times New Roman" w:cs="Times New Roman"/>
          <w:sz w:val="24"/>
          <w:szCs w:val="26"/>
        </w:rPr>
        <w:t>(</w:t>
      </w:r>
      <w:r w:rsidR="00653AAD" w:rsidRPr="00653AAD">
        <w:rPr>
          <w:rFonts w:ascii="Times New Roman" w:hAnsi="Times New Roman" w:cs="Times New Roman"/>
          <w:sz w:val="24"/>
          <w:szCs w:val="26"/>
          <w:lang w:val="en-US"/>
        </w:rPr>
        <w:t>IX</w:t>
      </w:r>
      <w:r w:rsidRPr="00653AAD">
        <w:rPr>
          <w:rFonts w:ascii="Times New Roman" w:hAnsi="Times New Roman" w:cs="Times New Roman"/>
          <w:sz w:val="24"/>
          <w:szCs w:val="26"/>
        </w:rPr>
        <w:t>-</w:t>
      </w:r>
      <w:r w:rsidR="00653AAD" w:rsidRPr="00653AAD">
        <w:rPr>
          <w:rFonts w:ascii="Times New Roman" w:hAnsi="Times New Roman" w:cs="Times New Roman"/>
          <w:sz w:val="24"/>
          <w:szCs w:val="26"/>
        </w:rPr>
        <w:t xml:space="preserve"> внеочередной </w:t>
      </w:r>
      <w:r w:rsidRPr="00653AAD">
        <w:rPr>
          <w:rFonts w:ascii="Times New Roman" w:hAnsi="Times New Roman" w:cs="Times New Roman"/>
          <w:sz w:val="24"/>
          <w:szCs w:val="26"/>
        </w:rPr>
        <w:t>сессии)</w:t>
      </w:r>
    </w:p>
    <w:p w:rsidR="00B85B2F" w:rsidRPr="00653AAD" w:rsidRDefault="00653AAD" w:rsidP="00B85B2F">
      <w:pPr>
        <w:spacing w:after="0"/>
        <w:jc w:val="center"/>
        <w:rPr>
          <w:rFonts w:ascii="Times New Roman" w:hAnsi="Times New Roman" w:cs="Times New Roman"/>
          <w:sz w:val="24"/>
          <w:szCs w:val="26"/>
        </w:rPr>
      </w:pPr>
      <w:r w:rsidRPr="00653AAD">
        <w:rPr>
          <w:rFonts w:ascii="Times New Roman" w:hAnsi="Times New Roman" w:cs="Times New Roman"/>
          <w:b/>
          <w:sz w:val="24"/>
          <w:szCs w:val="26"/>
        </w:rPr>
        <w:t>28.04</w:t>
      </w:r>
      <w:r w:rsidR="006A2212" w:rsidRPr="00653AAD">
        <w:rPr>
          <w:rFonts w:ascii="Times New Roman" w:hAnsi="Times New Roman" w:cs="Times New Roman"/>
          <w:b/>
          <w:sz w:val="24"/>
          <w:szCs w:val="26"/>
        </w:rPr>
        <w:t>.2022</w:t>
      </w:r>
      <w:r w:rsidR="00B85B2F" w:rsidRPr="00653AAD">
        <w:rPr>
          <w:rFonts w:ascii="Times New Roman" w:hAnsi="Times New Roman" w:cs="Times New Roman"/>
          <w:b/>
          <w:sz w:val="24"/>
          <w:szCs w:val="26"/>
        </w:rPr>
        <w:t xml:space="preserve">г.        </w:t>
      </w:r>
      <w:r w:rsidR="00174BC4" w:rsidRPr="00653AAD">
        <w:rPr>
          <w:rFonts w:ascii="Times New Roman" w:hAnsi="Times New Roman" w:cs="Times New Roman"/>
          <w:b/>
          <w:sz w:val="24"/>
          <w:szCs w:val="26"/>
        </w:rPr>
        <w:t xml:space="preserve">                 </w:t>
      </w:r>
      <w:r w:rsidR="00B85B2F" w:rsidRPr="00653AAD">
        <w:rPr>
          <w:rFonts w:ascii="Times New Roman" w:hAnsi="Times New Roman" w:cs="Times New Roman"/>
          <w:b/>
          <w:sz w:val="24"/>
          <w:szCs w:val="26"/>
        </w:rPr>
        <w:t xml:space="preserve">                </w:t>
      </w:r>
      <w:r w:rsidR="00174BC4" w:rsidRPr="00653AAD">
        <w:rPr>
          <w:rFonts w:ascii="Times New Roman" w:hAnsi="Times New Roman" w:cs="Times New Roman"/>
          <w:b/>
          <w:sz w:val="24"/>
          <w:szCs w:val="26"/>
        </w:rPr>
        <w:t xml:space="preserve">                                </w:t>
      </w:r>
      <w:r w:rsidR="00B85B2F" w:rsidRPr="00653AAD">
        <w:rPr>
          <w:rFonts w:ascii="Times New Roman" w:hAnsi="Times New Roman" w:cs="Times New Roman"/>
          <w:b/>
          <w:sz w:val="24"/>
          <w:szCs w:val="26"/>
        </w:rPr>
        <w:t xml:space="preserve">                                           </w:t>
      </w:r>
      <w:r w:rsidR="00174BC4" w:rsidRPr="00653AAD">
        <w:rPr>
          <w:rFonts w:ascii="Times New Roman" w:hAnsi="Times New Roman" w:cs="Times New Roman"/>
          <w:b/>
          <w:sz w:val="24"/>
          <w:szCs w:val="26"/>
        </w:rPr>
        <w:t xml:space="preserve">      </w:t>
      </w:r>
      <w:r w:rsidR="00B85B2F" w:rsidRPr="00653AAD">
        <w:rPr>
          <w:rFonts w:ascii="Times New Roman" w:hAnsi="Times New Roman" w:cs="Times New Roman"/>
          <w:b/>
          <w:sz w:val="24"/>
          <w:szCs w:val="26"/>
        </w:rPr>
        <w:t xml:space="preserve">№ </w:t>
      </w:r>
      <w:r w:rsidRPr="00653AAD">
        <w:rPr>
          <w:rFonts w:ascii="Times New Roman" w:hAnsi="Times New Roman" w:cs="Times New Roman"/>
          <w:b/>
          <w:sz w:val="24"/>
          <w:szCs w:val="26"/>
        </w:rPr>
        <w:t>28</w:t>
      </w:r>
    </w:p>
    <w:p w:rsidR="00B85B2F" w:rsidRPr="00653AAD" w:rsidRDefault="00B85B2F" w:rsidP="00B85B2F">
      <w:pPr>
        <w:spacing w:after="0"/>
        <w:jc w:val="right"/>
        <w:rPr>
          <w:rFonts w:ascii="Times New Roman" w:hAnsi="Times New Roman" w:cs="Times New Roman"/>
          <w:sz w:val="24"/>
          <w:szCs w:val="26"/>
        </w:rPr>
      </w:pPr>
    </w:p>
    <w:p w:rsidR="00174BC4" w:rsidRPr="00653AAD" w:rsidRDefault="00B85B2F" w:rsidP="00B85B2F">
      <w:pPr>
        <w:spacing w:after="0"/>
        <w:jc w:val="center"/>
        <w:rPr>
          <w:rFonts w:ascii="Times New Roman" w:hAnsi="Times New Roman" w:cs="Times New Roman"/>
          <w:b/>
          <w:sz w:val="24"/>
          <w:szCs w:val="26"/>
        </w:rPr>
      </w:pPr>
      <w:r w:rsidRPr="00653AAD">
        <w:rPr>
          <w:rFonts w:ascii="Times New Roman" w:hAnsi="Times New Roman" w:cs="Times New Roman"/>
          <w:b/>
          <w:sz w:val="24"/>
          <w:szCs w:val="26"/>
        </w:rPr>
        <w:t xml:space="preserve">Об утверждении отчета об исполнении бюджета Пичеурского сельского поселения Чамзинского муниципального района Республики Мордовия </w:t>
      </w:r>
    </w:p>
    <w:p w:rsidR="00B85B2F" w:rsidRPr="00653AAD" w:rsidRDefault="00B85B2F" w:rsidP="00B85B2F">
      <w:pPr>
        <w:spacing w:after="0"/>
        <w:jc w:val="center"/>
        <w:rPr>
          <w:rFonts w:ascii="Times New Roman" w:hAnsi="Times New Roman" w:cs="Times New Roman"/>
          <w:b/>
          <w:bCs/>
          <w:sz w:val="24"/>
          <w:szCs w:val="26"/>
        </w:rPr>
      </w:pPr>
      <w:r w:rsidRPr="00653AAD">
        <w:rPr>
          <w:rFonts w:ascii="Times New Roman" w:hAnsi="Times New Roman" w:cs="Times New Roman"/>
          <w:b/>
          <w:sz w:val="24"/>
          <w:szCs w:val="26"/>
        </w:rPr>
        <w:t>за 2021 год</w:t>
      </w:r>
    </w:p>
    <w:p w:rsidR="00B85B2F" w:rsidRPr="00653AAD" w:rsidRDefault="00B85B2F" w:rsidP="00B85B2F">
      <w:pPr>
        <w:spacing w:after="0"/>
        <w:jc w:val="center"/>
        <w:rPr>
          <w:rFonts w:ascii="Times New Roman" w:hAnsi="Times New Roman" w:cs="Times New Roman"/>
          <w:sz w:val="20"/>
        </w:rPr>
      </w:pPr>
    </w:p>
    <w:p w:rsidR="00B85B2F" w:rsidRPr="00174BC4" w:rsidRDefault="00174BC4" w:rsidP="00174BC4">
      <w:pPr>
        <w:spacing w:after="0"/>
        <w:jc w:val="both"/>
        <w:rPr>
          <w:rFonts w:ascii="Times New Roman" w:hAnsi="Times New Roman" w:cs="Times New Roman"/>
          <w:bCs/>
          <w:sz w:val="28"/>
          <w:szCs w:val="24"/>
        </w:rPr>
      </w:pPr>
      <w:r w:rsidRPr="00174BC4">
        <w:rPr>
          <w:rFonts w:ascii="Times New Roman" w:hAnsi="Times New Roman" w:cs="Times New Roman"/>
          <w:sz w:val="24"/>
        </w:rPr>
        <w:t xml:space="preserve">       </w:t>
      </w:r>
      <w:r w:rsidR="00A066F3">
        <w:rPr>
          <w:rFonts w:ascii="Times New Roman" w:hAnsi="Times New Roman" w:cs="Times New Roman"/>
          <w:sz w:val="24"/>
        </w:rPr>
        <w:t>Руководствуясь</w:t>
      </w:r>
      <w:r w:rsidR="00B85B2F" w:rsidRPr="00174BC4">
        <w:rPr>
          <w:rFonts w:ascii="Times New Roman" w:hAnsi="Times New Roman" w:cs="Times New Roman"/>
          <w:sz w:val="24"/>
        </w:rPr>
        <w:t xml:space="preserve"> Уставом и Положением о бюджетном процессе в Пичеурском сельском поселении Чамзинского муниципального района Республики Мордовия,</w:t>
      </w:r>
      <w:r w:rsidRPr="00174BC4">
        <w:rPr>
          <w:rFonts w:ascii="Times New Roman" w:hAnsi="Times New Roman" w:cs="Times New Roman"/>
          <w:b/>
          <w:bCs/>
          <w:sz w:val="24"/>
        </w:rPr>
        <w:t xml:space="preserve"> </w:t>
      </w:r>
      <w:r w:rsidRPr="00174BC4">
        <w:rPr>
          <w:rFonts w:ascii="Times New Roman" w:hAnsi="Times New Roman" w:cs="Times New Roman"/>
          <w:bCs/>
          <w:sz w:val="24"/>
        </w:rPr>
        <w:t>Совет депутатов Пичеурского сельского поселения Чамзинского муниципального района Республики Мордовия</w:t>
      </w:r>
    </w:p>
    <w:p w:rsidR="00B85B2F" w:rsidRPr="00B85B2F" w:rsidRDefault="00B85B2F" w:rsidP="00B85B2F">
      <w:pPr>
        <w:spacing w:after="0"/>
        <w:jc w:val="center"/>
        <w:rPr>
          <w:rFonts w:ascii="Times New Roman" w:hAnsi="Times New Roman" w:cs="Times New Roman"/>
          <w:b/>
          <w:bCs/>
        </w:rPr>
      </w:pPr>
      <w:r w:rsidRPr="00B85B2F">
        <w:rPr>
          <w:rFonts w:ascii="Times New Roman" w:hAnsi="Times New Roman" w:cs="Times New Roman"/>
          <w:b/>
          <w:bCs/>
        </w:rPr>
        <w:t>РЕШИЛ:</w:t>
      </w:r>
    </w:p>
    <w:p w:rsidR="00B85B2F" w:rsidRDefault="00B85B2F" w:rsidP="00B85B2F">
      <w:pPr>
        <w:pStyle w:val="ConsNormal"/>
        <w:ind w:right="0" w:firstLine="540"/>
        <w:jc w:val="both"/>
        <w:rPr>
          <w:rFonts w:ascii="Times New Roman" w:hAnsi="Times New Roman" w:cs="Times New Roman"/>
          <w:b/>
          <w:bCs/>
          <w:sz w:val="24"/>
          <w:szCs w:val="24"/>
        </w:rPr>
      </w:pPr>
      <w:r w:rsidRPr="00B85B2F">
        <w:rPr>
          <w:rFonts w:ascii="Times New Roman" w:hAnsi="Times New Roman" w:cs="Times New Roman"/>
          <w:b/>
          <w:bCs/>
          <w:sz w:val="24"/>
          <w:szCs w:val="24"/>
        </w:rPr>
        <w:t>Статья 1.</w:t>
      </w:r>
    </w:p>
    <w:p w:rsidR="00174BC4" w:rsidRPr="00174BC4" w:rsidRDefault="00174BC4" w:rsidP="00B85B2F">
      <w:pPr>
        <w:pStyle w:val="ConsNormal"/>
        <w:ind w:right="0" w:firstLine="540"/>
        <w:jc w:val="both"/>
        <w:rPr>
          <w:rFonts w:ascii="Times New Roman" w:hAnsi="Times New Roman" w:cs="Times New Roman"/>
          <w:b/>
          <w:bCs/>
          <w:sz w:val="24"/>
          <w:szCs w:val="24"/>
        </w:rPr>
      </w:pP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Утвердить отчет об исполнении бюджета Пичеурского сельского поселения Чамзинского муниципального района Республики Мордовия за 2021 год:</w:t>
      </w: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 xml:space="preserve">- по доходам в сумме 3322,1 </w:t>
      </w:r>
      <w:proofErr w:type="gramStart"/>
      <w:r w:rsidRPr="00B85B2F">
        <w:rPr>
          <w:rFonts w:ascii="Times New Roman" w:hAnsi="Times New Roman" w:cs="Times New Roman"/>
          <w:sz w:val="24"/>
          <w:szCs w:val="24"/>
        </w:rPr>
        <w:t>тыс.рублей</w:t>
      </w:r>
      <w:proofErr w:type="gramEnd"/>
      <w:r w:rsidRPr="00B85B2F">
        <w:rPr>
          <w:rFonts w:ascii="Times New Roman" w:hAnsi="Times New Roman" w:cs="Times New Roman"/>
          <w:sz w:val="24"/>
          <w:szCs w:val="24"/>
        </w:rPr>
        <w:t>;</w:t>
      </w: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 xml:space="preserve">- по расходам в сумме 2586,0 </w:t>
      </w:r>
      <w:proofErr w:type="gramStart"/>
      <w:r w:rsidRPr="00B85B2F">
        <w:rPr>
          <w:rFonts w:ascii="Times New Roman" w:hAnsi="Times New Roman" w:cs="Times New Roman"/>
          <w:sz w:val="24"/>
          <w:szCs w:val="24"/>
        </w:rPr>
        <w:t>тыс.рублей</w:t>
      </w:r>
      <w:proofErr w:type="gramEnd"/>
      <w:r w:rsidRPr="00B85B2F">
        <w:rPr>
          <w:rFonts w:ascii="Times New Roman" w:hAnsi="Times New Roman" w:cs="Times New Roman"/>
          <w:sz w:val="24"/>
          <w:szCs w:val="24"/>
        </w:rPr>
        <w:t>;</w:t>
      </w: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 xml:space="preserve">- превышение доходов над расходами в сумме 736,1 </w:t>
      </w:r>
      <w:proofErr w:type="gramStart"/>
      <w:r w:rsidRPr="00B85B2F">
        <w:rPr>
          <w:rFonts w:ascii="Times New Roman" w:hAnsi="Times New Roman" w:cs="Times New Roman"/>
          <w:sz w:val="24"/>
          <w:szCs w:val="24"/>
        </w:rPr>
        <w:t>тыс.рублей</w:t>
      </w:r>
      <w:proofErr w:type="gramEnd"/>
      <w:r w:rsidRPr="00B85B2F">
        <w:rPr>
          <w:rFonts w:ascii="Times New Roman" w:hAnsi="Times New Roman" w:cs="Times New Roman"/>
          <w:sz w:val="24"/>
          <w:szCs w:val="24"/>
        </w:rPr>
        <w:t>.</w:t>
      </w:r>
    </w:p>
    <w:p w:rsidR="00B85B2F" w:rsidRPr="00B85B2F" w:rsidRDefault="00B85B2F" w:rsidP="00B85B2F">
      <w:pPr>
        <w:pStyle w:val="ConsNormal"/>
        <w:ind w:right="0" w:firstLine="540"/>
        <w:jc w:val="both"/>
        <w:rPr>
          <w:rFonts w:ascii="Times New Roman" w:hAnsi="Times New Roman" w:cs="Times New Roman"/>
          <w:sz w:val="24"/>
          <w:szCs w:val="24"/>
        </w:rPr>
      </w:pPr>
    </w:p>
    <w:p w:rsidR="00B85B2F" w:rsidRPr="00B85B2F" w:rsidRDefault="00B85B2F" w:rsidP="00B85B2F">
      <w:pPr>
        <w:pStyle w:val="ConsNormal"/>
        <w:ind w:right="0" w:firstLine="540"/>
        <w:jc w:val="both"/>
        <w:rPr>
          <w:rFonts w:ascii="Times New Roman" w:hAnsi="Times New Roman" w:cs="Times New Roman"/>
          <w:b/>
          <w:bCs/>
          <w:sz w:val="24"/>
          <w:szCs w:val="24"/>
        </w:rPr>
      </w:pPr>
      <w:r w:rsidRPr="00B85B2F">
        <w:rPr>
          <w:rFonts w:ascii="Times New Roman" w:hAnsi="Times New Roman" w:cs="Times New Roman"/>
          <w:b/>
          <w:bCs/>
          <w:sz w:val="24"/>
          <w:szCs w:val="24"/>
        </w:rPr>
        <w:t>Статья 2.</w:t>
      </w:r>
    </w:p>
    <w:p w:rsidR="00B85B2F" w:rsidRPr="00B85B2F" w:rsidRDefault="00B85B2F" w:rsidP="00B85B2F">
      <w:pPr>
        <w:pStyle w:val="ConsNormal"/>
        <w:ind w:right="0" w:firstLine="540"/>
        <w:jc w:val="both"/>
        <w:rPr>
          <w:rFonts w:ascii="Times New Roman" w:hAnsi="Times New Roman" w:cs="Times New Roman"/>
          <w:sz w:val="24"/>
          <w:szCs w:val="24"/>
        </w:rPr>
      </w:pP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Утвердить показатели:</w:t>
      </w: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доходов бюджета Пичеурского сельского поселения Чамзинского муниципального района Республики Мордовия за 2021 год согласно приложению №1;</w:t>
      </w: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расходов бюджета Пичеурского сельского поселения Чамзинского муниципального района Республики Мордовия по разделам и подразделам классификации расходов бюджетов за 2021 год согласно приложению 2;</w:t>
      </w: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расходов бюджета Пичеурского сельского поселения Чамзинского муниципального района Республики Мордовия по ведомственной структуре расходов за 2021 год согласно приложению 3;</w:t>
      </w: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источников внутреннего финансирования дефицита бюджета Пичеурского сельского поселения Чамзинского муниципального района Республики Мордовия по кодам классификации источников финансирования дефицитов бюджетов за 2021 год согласно приложению 4.</w:t>
      </w:r>
    </w:p>
    <w:p w:rsidR="00B85B2F" w:rsidRPr="00B85B2F" w:rsidRDefault="00B85B2F" w:rsidP="00B85B2F">
      <w:pPr>
        <w:pStyle w:val="ConsNormal"/>
        <w:ind w:right="0" w:firstLine="540"/>
        <w:jc w:val="both"/>
        <w:rPr>
          <w:rFonts w:ascii="Times New Roman" w:hAnsi="Times New Roman" w:cs="Times New Roman"/>
          <w:sz w:val="24"/>
          <w:szCs w:val="24"/>
        </w:rPr>
      </w:pPr>
    </w:p>
    <w:p w:rsidR="00B85B2F" w:rsidRPr="00174BC4" w:rsidRDefault="00B85B2F" w:rsidP="00B85B2F">
      <w:pPr>
        <w:autoSpaceDE w:val="0"/>
        <w:spacing w:after="0"/>
        <w:ind w:firstLine="540"/>
        <w:jc w:val="both"/>
        <w:rPr>
          <w:rFonts w:ascii="Times New Roman" w:hAnsi="Times New Roman" w:cs="Times New Roman"/>
          <w:b/>
          <w:bCs/>
          <w:sz w:val="28"/>
          <w:szCs w:val="24"/>
        </w:rPr>
      </w:pPr>
      <w:r w:rsidRPr="00174BC4">
        <w:rPr>
          <w:rFonts w:ascii="Times New Roman" w:hAnsi="Times New Roman" w:cs="Times New Roman"/>
          <w:b/>
          <w:bCs/>
          <w:sz w:val="24"/>
        </w:rPr>
        <w:t>Статья 3.</w:t>
      </w:r>
    </w:p>
    <w:p w:rsidR="00B85B2F" w:rsidRPr="00B85B2F" w:rsidRDefault="00B85B2F" w:rsidP="00B85B2F">
      <w:pPr>
        <w:autoSpaceDE w:val="0"/>
        <w:spacing w:after="0"/>
        <w:ind w:firstLine="540"/>
        <w:jc w:val="both"/>
        <w:rPr>
          <w:rFonts w:ascii="Times New Roman" w:hAnsi="Times New Roman" w:cs="Times New Roman"/>
        </w:rPr>
      </w:pPr>
    </w:p>
    <w:p w:rsidR="00B85B2F" w:rsidRDefault="00B85B2F" w:rsidP="00B85B2F">
      <w:pPr>
        <w:autoSpaceDE w:val="0"/>
        <w:spacing w:after="0"/>
        <w:ind w:firstLine="540"/>
        <w:jc w:val="both"/>
        <w:rPr>
          <w:rFonts w:ascii="Times New Roman" w:hAnsi="Times New Roman" w:cs="Times New Roman"/>
          <w:sz w:val="24"/>
        </w:rPr>
      </w:pPr>
      <w:r w:rsidRPr="00174BC4">
        <w:rPr>
          <w:rFonts w:ascii="Times New Roman" w:hAnsi="Times New Roman" w:cs="Times New Roman"/>
          <w:sz w:val="24"/>
        </w:rPr>
        <w:t>Настоящее Решение вступает в силу со дня его официального опубликования в Информационном бюллетене Пичеурского сельского поселения Чамзинского муниципального района Республики Мордовия.</w:t>
      </w:r>
    </w:p>
    <w:p w:rsidR="004D3E66" w:rsidRDefault="004D3E66" w:rsidP="00B85B2F">
      <w:pPr>
        <w:autoSpaceDE w:val="0"/>
        <w:spacing w:after="0"/>
        <w:ind w:firstLine="540"/>
        <w:jc w:val="both"/>
        <w:rPr>
          <w:rFonts w:ascii="Times New Roman" w:hAnsi="Times New Roman" w:cs="Times New Roman"/>
          <w:sz w:val="24"/>
        </w:rPr>
      </w:pPr>
      <w:bookmarkStart w:id="0" w:name="_GoBack"/>
      <w:bookmarkEnd w:id="0"/>
    </w:p>
    <w:p w:rsidR="004D3E66" w:rsidRPr="00174BC4" w:rsidRDefault="004D3E66" w:rsidP="004D3E66">
      <w:pPr>
        <w:pStyle w:val="2"/>
        <w:spacing w:before="0" w:after="0"/>
        <w:ind w:hanging="142"/>
        <w:jc w:val="both"/>
        <w:rPr>
          <w:rFonts w:ascii="Times New Roman" w:hAnsi="Times New Roman" w:cs="Times New Roman"/>
          <w:i w:val="0"/>
          <w:sz w:val="24"/>
          <w:szCs w:val="26"/>
        </w:rPr>
      </w:pPr>
      <w:proofErr w:type="spellStart"/>
      <w:r>
        <w:rPr>
          <w:rFonts w:ascii="Times New Roman" w:hAnsi="Times New Roman" w:cs="Times New Roman"/>
          <w:i w:val="0"/>
          <w:sz w:val="24"/>
          <w:szCs w:val="26"/>
        </w:rPr>
        <w:t>И</w:t>
      </w:r>
      <w:r w:rsidRPr="00174BC4">
        <w:rPr>
          <w:rFonts w:ascii="Times New Roman" w:hAnsi="Times New Roman" w:cs="Times New Roman"/>
          <w:i w:val="0"/>
          <w:sz w:val="24"/>
          <w:szCs w:val="26"/>
        </w:rPr>
        <w:t>.о</w:t>
      </w:r>
      <w:proofErr w:type="spellEnd"/>
      <w:r w:rsidRPr="00174BC4">
        <w:rPr>
          <w:rFonts w:ascii="Times New Roman" w:hAnsi="Times New Roman" w:cs="Times New Roman"/>
          <w:i w:val="0"/>
          <w:sz w:val="24"/>
          <w:szCs w:val="26"/>
        </w:rPr>
        <w:t>. Главы Пичеурского сельского поселения</w:t>
      </w:r>
    </w:p>
    <w:p w:rsidR="004D3E66" w:rsidRPr="00174BC4" w:rsidRDefault="004D3E66" w:rsidP="004D3E66">
      <w:pPr>
        <w:spacing w:after="0"/>
        <w:ind w:hanging="142"/>
        <w:rPr>
          <w:rFonts w:ascii="Times New Roman" w:hAnsi="Times New Roman" w:cs="Times New Roman"/>
          <w:b/>
          <w:sz w:val="24"/>
          <w:szCs w:val="26"/>
          <w:lang w:eastAsia="en-US"/>
        </w:rPr>
      </w:pPr>
      <w:r w:rsidRPr="00174BC4">
        <w:rPr>
          <w:rFonts w:ascii="Times New Roman" w:hAnsi="Times New Roman" w:cs="Times New Roman"/>
          <w:b/>
          <w:sz w:val="24"/>
          <w:szCs w:val="26"/>
          <w:lang w:eastAsia="en-US"/>
        </w:rPr>
        <w:t xml:space="preserve">Чамзинского муниципального района </w:t>
      </w:r>
    </w:p>
    <w:p w:rsidR="004D3E66" w:rsidRPr="00174BC4" w:rsidRDefault="004D3E66" w:rsidP="004D3E66">
      <w:pPr>
        <w:spacing w:after="0"/>
        <w:ind w:hanging="142"/>
        <w:rPr>
          <w:rFonts w:ascii="Times New Roman" w:hAnsi="Times New Roman" w:cs="Times New Roman"/>
          <w:b/>
          <w:sz w:val="24"/>
          <w:szCs w:val="26"/>
          <w:lang w:eastAsia="en-US"/>
        </w:rPr>
      </w:pPr>
      <w:r w:rsidRPr="00174BC4">
        <w:rPr>
          <w:rFonts w:ascii="Times New Roman" w:hAnsi="Times New Roman" w:cs="Times New Roman"/>
          <w:b/>
          <w:sz w:val="24"/>
          <w:szCs w:val="26"/>
          <w:lang w:eastAsia="en-US"/>
        </w:rPr>
        <w:t>Республики Мордовия                                                                  Т.В. Хохлова</w:t>
      </w:r>
    </w:p>
    <w:tbl>
      <w:tblPr>
        <w:tblW w:w="10468" w:type="dxa"/>
        <w:tblInd w:w="-318" w:type="dxa"/>
        <w:tblLook w:val="04A0" w:firstRow="1" w:lastRow="0" w:firstColumn="1" w:lastColumn="0" w:noHBand="0" w:noVBand="1"/>
      </w:tblPr>
      <w:tblGrid>
        <w:gridCol w:w="1986"/>
        <w:gridCol w:w="591"/>
        <w:gridCol w:w="4707"/>
        <w:gridCol w:w="1099"/>
        <w:gridCol w:w="1009"/>
        <w:gridCol w:w="1076"/>
      </w:tblGrid>
      <w:tr w:rsidR="00B85B2F" w:rsidRPr="00B85B2F" w:rsidTr="00174BC4">
        <w:trPr>
          <w:trHeight w:val="327"/>
        </w:trPr>
        <w:tc>
          <w:tcPr>
            <w:tcW w:w="2577" w:type="dxa"/>
            <w:gridSpan w:val="2"/>
            <w:noWrap/>
            <w:vAlign w:val="bottom"/>
            <w:hideMark/>
          </w:tcPr>
          <w:p w:rsidR="00B85B2F" w:rsidRPr="00B85B2F" w:rsidRDefault="00B85B2F" w:rsidP="00B85B2F">
            <w:pPr>
              <w:spacing w:after="0"/>
              <w:rPr>
                <w:rFonts w:ascii="Times New Roman" w:hAnsi="Times New Roman" w:cs="Times New Roman"/>
                <w:sz w:val="20"/>
                <w:szCs w:val="20"/>
              </w:rPr>
            </w:pPr>
            <w:bookmarkStart w:id="1" w:name="RANGE!A1:E45"/>
            <w:bookmarkEnd w:id="1"/>
          </w:p>
        </w:tc>
        <w:tc>
          <w:tcPr>
            <w:tcW w:w="4707"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3184" w:type="dxa"/>
            <w:gridSpan w:val="3"/>
            <w:vMerge w:val="restart"/>
            <w:hideMark/>
          </w:tcPr>
          <w:p w:rsidR="00B85B2F" w:rsidRDefault="00B85B2F" w:rsidP="00B85B2F">
            <w:pPr>
              <w:spacing w:after="0"/>
              <w:jc w:val="right"/>
              <w:rPr>
                <w:rFonts w:ascii="Times New Roman" w:hAnsi="Times New Roman" w:cs="Times New Roman"/>
                <w:sz w:val="18"/>
                <w:szCs w:val="18"/>
              </w:rPr>
            </w:pPr>
          </w:p>
          <w:p w:rsidR="00B85B2F" w:rsidRDefault="00B85B2F" w:rsidP="00B85B2F">
            <w:pPr>
              <w:spacing w:after="0"/>
              <w:jc w:val="right"/>
              <w:rPr>
                <w:rFonts w:ascii="Times New Roman" w:hAnsi="Times New Roman" w:cs="Times New Roman"/>
                <w:sz w:val="18"/>
                <w:szCs w:val="18"/>
              </w:rPr>
            </w:pPr>
          </w:p>
          <w:p w:rsidR="00B85B2F" w:rsidRDefault="00B85B2F" w:rsidP="00B85B2F">
            <w:pPr>
              <w:spacing w:after="0"/>
              <w:jc w:val="right"/>
              <w:rPr>
                <w:rFonts w:ascii="Times New Roman" w:hAnsi="Times New Roman" w:cs="Times New Roman"/>
                <w:sz w:val="18"/>
                <w:szCs w:val="18"/>
              </w:rPr>
            </w:pPr>
          </w:p>
          <w:p w:rsidR="00B85B2F" w:rsidRDefault="00B85B2F" w:rsidP="00B85B2F">
            <w:pPr>
              <w:spacing w:after="0"/>
              <w:jc w:val="right"/>
              <w:rPr>
                <w:rFonts w:ascii="Times New Roman" w:hAnsi="Times New Roman" w:cs="Times New Roman"/>
                <w:sz w:val="18"/>
                <w:szCs w:val="18"/>
              </w:rPr>
            </w:pPr>
          </w:p>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Приложение 1</w:t>
            </w:r>
            <w:r w:rsidRPr="00B85B2F">
              <w:rPr>
                <w:rFonts w:ascii="Times New Roman" w:hAnsi="Times New Roman" w:cs="Times New Roman"/>
                <w:sz w:val="18"/>
                <w:szCs w:val="18"/>
              </w:rPr>
              <w:br/>
              <w:t>к решению Совета депутатов Пичеурского сельского поселения Чамзинского муниципального района Республики Мордовия «Об утверждении отчета об исполнении бюджета Пичеурского сельского поселения Чамзинского муниципального района Республики Мордовия за 2021 год»</w:t>
            </w:r>
          </w:p>
        </w:tc>
      </w:tr>
      <w:tr w:rsidR="00B85B2F" w:rsidRPr="00B85B2F" w:rsidTr="00174BC4">
        <w:trPr>
          <w:trHeight w:val="327"/>
        </w:trPr>
        <w:tc>
          <w:tcPr>
            <w:tcW w:w="2577" w:type="dxa"/>
            <w:gridSpan w:val="2"/>
            <w:noWrap/>
            <w:vAlign w:val="bottom"/>
            <w:hideMark/>
          </w:tcPr>
          <w:p w:rsidR="00B85B2F" w:rsidRPr="00B85B2F" w:rsidRDefault="00B85B2F" w:rsidP="00B85B2F">
            <w:pPr>
              <w:spacing w:after="0"/>
              <w:rPr>
                <w:rFonts w:ascii="Times New Roman" w:hAnsi="Times New Roman" w:cs="Times New Roman"/>
                <w:sz w:val="20"/>
                <w:szCs w:val="20"/>
              </w:rPr>
            </w:pPr>
          </w:p>
        </w:tc>
        <w:tc>
          <w:tcPr>
            <w:tcW w:w="4707"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0" w:type="auto"/>
            <w:gridSpan w:val="3"/>
            <w:vMerge/>
            <w:vAlign w:val="center"/>
            <w:hideMark/>
          </w:tcPr>
          <w:p w:rsidR="00B85B2F" w:rsidRPr="00B85B2F" w:rsidRDefault="00B85B2F" w:rsidP="00B85B2F">
            <w:pPr>
              <w:spacing w:after="0"/>
              <w:rPr>
                <w:rFonts w:ascii="Times New Roman" w:hAnsi="Times New Roman" w:cs="Times New Roman"/>
                <w:sz w:val="18"/>
                <w:szCs w:val="18"/>
              </w:rPr>
            </w:pPr>
          </w:p>
        </w:tc>
      </w:tr>
      <w:tr w:rsidR="00B85B2F" w:rsidRPr="00B85B2F" w:rsidTr="00174BC4">
        <w:trPr>
          <w:trHeight w:val="327"/>
        </w:trPr>
        <w:tc>
          <w:tcPr>
            <w:tcW w:w="2577" w:type="dxa"/>
            <w:gridSpan w:val="2"/>
            <w:noWrap/>
            <w:vAlign w:val="bottom"/>
            <w:hideMark/>
          </w:tcPr>
          <w:p w:rsidR="00B85B2F" w:rsidRPr="00B85B2F" w:rsidRDefault="00B85B2F" w:rsidP="00B85B2F">
            <w:pPr>
              <w:spacing w:after="0"/>
              <w:rPr>
                <w:rFonts w:ascii="Times New Roman" w:hAnsi="Times New Roman" w:cs="Times New Roman"/>
                <w:sz w:val="20"/>
                <w:szCs w:val="20"/>
              </w:rPr>
            </w:pPr>
          </w:p>
        </w:tc>
        <w:tc>
          <w:tcPr>
            <w:tcW w:w="4707"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0" w:type="auto"/>
            <w:gridSpan w:val="3"/>
            <w:vMerge/>
            <w:vAlign w:val="center"/>
            <w:hideMark/>
          </w:tcPr>
          <w:p w:rsidR="00B85B2F" w:rsidRPr="00B85B2F" w:rsidRDefault="00B85B2F" w:rsidP="00B85B2F">
            <w:pPr>
              <w:spacing w:after="0"/>
              <w:rPr>
                <w:rFonts w:ascii="Times New Roman" w:hAnsi="Times New Roman" w:cs="Times New Roman"/>
                <w:sz w:val="18"/>
                <w:szCs w:val="18"/>
              </w:rPr>
            </w:pPr>
          </w:p>
        </w:tc>
      </w:tr>
      <w:tr w:rsidR="00B85B2F" w:rsidRPr="00B85B2F" w:rsidTr="00174BC4">
        <w:trPr>
          <w:trHeight w:val="981"/>
        </w:trPr>
        <w:tc>
          <w:tcPr>
            <w:tcW w:w="2577" w:type="dxa"/>
            <w:gridSpan w:val="2"/>
            <w:noWrap/>
            <w:vAlign w:val="bottom"/>
            <w:hideMark/>
          </w:tcPr>
          <w:p w:rsidR="00B85B2F" w:rsidRPr="00B85B2F" w:rsidRDefault="00B85B2F" w:rsidP="00B85B2F">
            <w:pPr>
              <w:spacing w:after="0"/>
              <w:rPr>
                <w:rFonts w:ascii="Times New Roman" w:hAnsi="Times New Roman" w:cs="Times New Roman"/>
                <w:sz w:val="20"/>
                <w:szCs w:val="20"/>
              </w:rPr>
            </w:pPr>
          </w:p>
        </w:tc>
        <w:tc>
          <w:tcPr>
            <w:tcW w:w="4707"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0" w:type="auto"/>
            <w:gridSpan w:val="3"/>
            <w:vMerge/>
            <w:vAlign w:val="center"/>
            <w:hideMark/>
          </w:tcPr>
          <w:p w:rsidR="00B85B2F" w:rsidRPr="00B85B2F" w:rsidRDefault="00B85B2F" w:rsidP="00B85B2F">
            <w:pPr>
              <w:spacing w:after="0"/>
              <w:rPr>
                <w:rFonts w:ascii="Times New Roman" w:hAnsi="Times New Roman" w:cs="Times New Roman"/>
                <w:sz w:val="18"/>
                <w:szCs w:val="18"/>
              </w:rPr>
            </w:pPr>
          </w:p>
        </w:tc>
      </w:tr>
      <w:tr w:rsidR="00B85B2F" w:rsidRPr="00B85B2F" w:rsidTr="00174BC4">
        <w:trPr>
          <w:trHeight w:val="763"/>
        </w:trPr>
        <w:tc>
          <w:tcPr>
            <w:tcW w:w="2577" w:type="dxa"/>
            <w:gridSpan w:val="2"/>
            <w:noWrap/>
            <w:vAlign w:val="bottom"/>
            <w:hideMark/>
          </w:tcPr>
          <w:p w:rsidR="00B85B2F" w:rsidRPr="00B85B2F" w:rsidRDefault="00B85B2F" w:rsidP="00B85B2F">
            <w:pPr>
              <w:spacing w:after="0"/>
              <w:rPr>
                <w:rFonts w:ascii="Times New Roman" w:hAnsi="Times New Roman" w:cs="Times New Roman"/>
                <w:sz w:val="20"/>
                <w:szCs w:val="20"/>
              </w:rPr>
            </w:pPr>
          </w:p>
        </w:tc>
        <w:tc>
          <w:tcPr>
            <w:tcW w:w="4707"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0" w:type="auto"/>
            <w:gridSpan w:val="3"/>
            <w:vMerge/>
            <w:vAlign w:val="center"/>
            <w:hideMark/>
          </w:tcPr>
          <w:p w:rsidR="00B85B2F" w:rsidRPr="00B85B2F" w:rsidRDefault="00B85B2F" w:rsidP="00B85B2F">
            <w:pPr>
              <w:spacing w:after="0"/>
              <w:rPr>
                <w:rFonts w:ascii="Times New Roman" w:hAnsi="Times New Roman" w:cs="Times New Roman"/>
                <w:sz w:val="18"/>
                <w:szCs w:val="18"/>
              </w:rPr>
            </w:pPr>
          </w:p>
        </w:tc>
      </w:tr>
      <w:tr w:rsidR="00B85B2F" w:rsidRPr="00B85B2F" w:rsidTr="00174BC4">
        <w:trPr>
          <w:trHeight w:val="755"/>
        </w:trPr>
        <w:tc>
          <w:tcPr>
            <w:tcW w:w="10468" w:type="dxa"/>
            <w:gridSpan w:val="6"/>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 xml:space="preserve">ОБЪЕМ </w:t>
            </w:r>
            <w:r w:rsidRPr="00B85B2F">
              <w:rPr>
                <w:rFonts w:ascii="Times New Roman" w:hAnsi="Times New Roman" w:cs="Times New Roman"/>
                <w:b/>
                <w:bCs/>
                <w:sz w:val="18"/>
                <w:szCs w:val="18"/>
              </w:rPr>
              <w:br/>
              <w:t xml:space="preserve">ДОХОДОВ БЮДЖЕТА ПИЧЕУРСКОГО СЕЛЬСКОГО ПОСЕЛЕНИЯ ЧАМЗИНСКОГО МУНИЦИПАЛЬНОГО РАЙОНА РЕСПУБЛИКИ МОРДОВИЯ ЗА 2021 ГОД </w:t>
            </w:r>
          </w:p>
        </w:tc>
      </w:tr>
      <w:tr w:rsidR="00B85B2F" w:rsidRPr="00B85B2F" w:rsidTr="00174BC4">
        <w:trPr>
          <w:trHeight w:val="327"/>
        </w:trPr>
        <w:tc>
          <w:tcPr>
            <w:tcW w:w="1986" w:type="dxa"/>
            <w:vAlign w:val="bottom"/>
            <w:hideMark/>
          </w:tcPr>
          <w:p w:rsidR="00B85B2F" w:rsidRPr="00B85B2F" w:rsidRDefault="00B85B2F" w:rsidP="00B85B2F">
            <w:pPr>
              <w:spacing w:after="0"/>
              <w:rPr>
                <w:rFonts w:ascii="Times New Roman" w:hAnsi="Times New Roman" w:cs="Times New Roman"/>
                <w:sz w:val="20"/>
                <w:szCs w:val="20"/>
              </w:rPr>
            </w:pPr>
          </w:p>
        </w:tc>
        <w:tc>
          <w:tcPr>
            <w:tcW w:w="5298" w:type="dxa"/>
            <w:gridSpan w:val="2"/>
            <w:noWrap/>
            <w:vAlign w:val="bottom"/>
            <w:hideMark/>
          </w:tcPr>
          <w:p w:rsidR="00B85B2F" w:rsidRPr="00B85B2F" w:rsidRDefault="00B85B2F" w:rsidP="00B85B2F">
            <w:pPr>
              <w:spacing w:after="0"/>
              <w:rPr>
                <w:rFonts w:ascii="Times New Roman" w:hAnsi="Times New Roman" w:cs="Times New Roman"/>
                <w:sz w:val="20"/>
                <w:szCs w:val="20"/>
              </w:rPr>
            </w:pPr>
          </w:p>
        </w:tc>
        <w:tc>
          <w:tcPr>
            <w:tcW w:w="1099"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1009"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1076" w:type="dxa"/>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(тыс. рублей)</w:t>
            </w:r>
          </w:p>
        </w:tc>
      </w:tr>
      <w:tr w:rsidR="00B85B2F" w:rsidRPr="00B85B2F" w:rsidTr="00174BC4">
        <w:trPr>
          <w:trHeight w:val="327"/>
        </w:trPr>
        <w:tc>
          <w:tcPr>
            <w:tcW w:w="1986" w:type="dxa"/>
            <w:vMerge w:val="restart"/>
            <w:tcBorders>
              <w:top w:val="single" w:sz="4" w:space="0" w:color="auto"/>
              <w:left w:val="single" w:sz="4" w:space="0" w:color="auto"/>
              <w:bottom w:val="single" w:sz="4" w:space="0" w:color="auto"/>
              <w:right w:val="single" w:sz="4" w:space="0" w:color="auto"/>
            </w:tcBorders>
            <w:noWrap/>
            <w:vAlign w:val="center"/>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 xml:space="preserve"> Код </w:t>
            </w:r>
          </w:p>
        </w:tc>
        <w:tc>
          <w:tcPr>
            <w:tcW w:w="5298"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 xml:space="preserve"> Наименование </w:t>
            </w:r>
          </w:p>
        </w:tc>
        <w:tc>
          <w:tcPr>
            <w:tcW w:w="3184" w:type="dxa"/>
            <w:gridSpan w:val="3"/>
            <w:tcBorders>
              <w:top w:val="single" w:sz="4" w:space="0" w:color="auto"/>
              <w:left w:val="nil"/>
              <w:bottom w:val="single" w:sz="4" w:space="0" w:color="auto"/>
              <w:right w:val="single" w:sz="4" w:space="0" w:color="auto"/>
            </w:tcBorders>
            <w:noWrap/>
            <w:vAlign w:val="center"/>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Сумма</w:t>
            </w:r>
          </w:p>
        </w:tc>
      </w:tr>
      <w:tr w:rsidR="00B85B2F" w:rsidRPr="00B85B2F" w:rsidTr="00174BC4">
        <w:trPr>
          <w:trHeight w:val="538"/>
        </w:trPr>
        <w:tc>
          <w:tcPr>
            <w:tcW w:w="1986" w:type="dxa"/>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sz w:val="18"/>
                <w:szCs w:val="18"/>
              </w:rPr>
            </w:pPr>
          </w:p>
        </w:tc>
        <w:tc>
          <w:tcPr>
            <w:tcW w:w="5298" w:type="dxa"/>
            <w:gridSpan w:val="2"/>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sz w:val="18"/>
                <w:szCs w:val="18"/>
              </w:rPr>
            </w:pPr>
          </w:p>
        </w:tc>
        <w:tc>
          <w:tcPr>
            <w:tcW w:w="1099"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Утверждено на 2021г.</w:t>
            </w:r>
          </w:p>
        </w:tc>
        <w:tc>
          <w:tcPr>
            <w:tcW w:w="1009"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Исполнено за 2021г.</w:t>
            </w:r>
          </w:p>
        </w:tc>
        <w:tc>
          <w:tcPr>
            <w:tcW w:w="1076"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 исполнения</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1</w:t>
            </w:r>
          </w:p>
        </w:tc>
        <w:tc>
          <w:tcPr>
            <w:tcW w:w="5298" w:type="dxa"/>
            <w:gridSpan w:val="2"/>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2</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3</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4</w:t>
            </w:r>
          </w:p>
        </w:tc>
        <w:tc>
          <w:tcPr>
            <w:tcW w:w="1076"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5</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0 00 00000 00 0000 000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Всего доходов</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3626,3</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3322,1</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91,6</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1 00 00000 00 0000 000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Налоговые и неналоговые доходы</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2457,5</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2408,5</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98,0</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1 01 00000 00 0000 000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 xml:space="preserve">Налоги на прибыль, доходы </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36,2</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40,5</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111,8</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1 01 02000 00 0000 110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Налог на доходы физических лиц</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36,2</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40,5</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111,8</w:t>
            </w:r>
          </w:p>
        </w:tc>
      </w:tr>
      <w:tr w:rsidR="00B85B2F" w:rsidRPr="00B85B2F" w:rsidTr="00174BC4">
        <w:trPr>
          <w:trHeight w:val="1846"/>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1 01 02010 01 1000 110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36,2</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40,5</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111,8</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1 05 00000 00 0000 000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Налоги на совокупный доход</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2,5</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0,4</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17,6</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1 05 03010 01 0000 110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Единый сельскохозяйственный налог</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2,5</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0,4</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17,6</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 xml:space="preserve">1 06 00000 00 0000 000 </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Налоги на имущество</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694,0</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642,8</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92,6</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1 06 01000 00 0000 000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Налог на имущество физических лиц</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121,0</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91,0</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75,2</w:t>
            </w:r>
          </w:p>
        </w:tc>
      </w:tr>
      <w:tr w:rsidR="00B85B2F" w:rsidRPr="00B85B2F" w:rsidTr="00174BC4">
        <w:trPr>
          <w:trHeight w:val="1192"/>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1 06 01030 10 1000 110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121,0</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91,0</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75,2</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1 06 06000 00 0000 110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Земельный налог</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573,0</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551,8</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96,3</w:t>
            </w:r>
          </w:p>
        </w:tc>
      </w:tr>
      <w:tr w:rsidR="00B85B2F" w:rsidRPr="00B85B2F" w:rsidTr="00174BC4">
        <w:trPr>
          <w:trHeight w:val="1231"/>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1 06 06033 10 1000 110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311,0</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301,2</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96,9</w:t>
            </w:r>
          </w:p>
        </w:tc>
      </w:tr>
      <w:tr w:rsidR="00B85B2F" w:rsidRPr="00B85B2F" w:rsidTr="00174BC4">
        <w:trPr>
          <w:trHeight w:val="1231"/>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1 06 06043 10 1000 110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262,0</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250,5</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95,6</w:t>
            </w:r>
          </w:p>
        </w:tc>
      </w:tr>
      <w:tr w:rsidR="00B85B2F" w:rsidRPr="00B85B2F" w:rsidTr="00174BC4">
        <w:trPr>
          <w:trHeight w:val="596"/>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1 14 00000 00 0000 000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6"/>
                <w:szCs w:val="16"/>
              </w:rPr>
            </w:pPr>
            <w:r w:rsidRPr="00B85B2F">
              <w:rPr>
                <w:rFonts w:ascii="Times New Roman" w:hAnsi="Times New Roman" w:cs="Times New Roman"/>
                <w:b/>
                <w:bCs/>
                <w:color w:val="000000"/>
                <w:sz w:val="16"/>
                <w:szCs w:val="16"/>
              </w:rPr>
              <w:t>ДОХОДЫ ОТ ПРОДАЖИ МАТЕРИАЛЬНЫХ И НЕМАТЕРИАЛЬНЫХ АКТИВОВ</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1724,8</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1724,8</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923"/>
        </w:trPr>
        <w:tc>
          <w:tcPr>
            <w:tcW w:w="1986" w:type="dxa"/>
            <w:tcBorders>
              <w:top w:val="nil"/>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lastRenderedPageBreak/>
              <w:t>1 14 06025 10 0000 430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1724,8</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1724,8</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2 00 00000 00 0000 000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Безвозмездные поступления</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1168,8</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913,6</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78,2</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2 02 00000 00 0000 000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Безвозмездные поступления от других бюджетов РФ</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1168,8</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913,6</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78,2</w:t>
            </w:r>
          </w:p>
        </w:tc>
      </w:tr>
      <w:tr w:rsidR="00B85B2F" w:rsidRPr="00B85B2F" w:rsidTr="00174BC4">
        <w:trPr>
          <w:trHeight w:val="615"/>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2 02 01000 10 0000 150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 xml:space="preserve">Дотации бюджетам субъектов Российской Федерации и муниципальных образований </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304,0</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304,0</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654"/>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2 02 15001 10 0000 150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153,3</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153,3</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673"/>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2 02 15002 10 0000 150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150,7</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150,7</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615"/>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2 02 20000 00 0000 150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Субсидии бюджетам бюджетной системы Российской Федерации (межбюджетные субсидии)</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113,0</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113,0</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2 02 29999 10 0000 150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Прочие субсидии бюджетам сельских поселений</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113,0</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113,0</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615"/>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2 02 30000 00 0000 150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Субвенции бюджетам субъектов Российской Федерации и муниципальных образований</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87,0</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78,0</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89,7</w:t>
            </w:r>
          </w:p>
        </w:tc>
      </w:tr>
      <w:tr w:rsidR="00B85B2F" w:rsidRPr="00B85B2F" w:rsidTr="00174BC4">
        <w:trPr>
          <w:trHeight w:val="615"/>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2 02 30024 10 0000 150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0,2</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0,2</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654"/>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2 02 35118 10 0000 150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86,8</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77,8</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89,7</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2 02 40000 00 0000 150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Иные межбюджетные трансферты</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660,9</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414,7</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62,7</w:t>
            </w:r>
          </w:p>
        </w:tc>
      </w:tr>
      <w:tr w:rsidR="00B85B2F" w:rsidRPr="00B85B2F" w:rsidTr="00174BC4">
        <w:trPr>
          <w:trHeight w:val="1231"/>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2 02 40014 10 0000 150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576,8</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386,7</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67,0</w:t>
            </w:r>
          </w:p>
        </w:tc>
      </w:tr>
      <w:tr w:rsidR="00B85B2F" w:rsidRPr="00B85B2F" w:rsidTr="00174BC4">
        <w:trPr>
          <w:trHeight w:val="615"/>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2 02 49999 10 0000 150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Прочие межбюджетные трансферты, передаваемые бюджетам сельских поселений</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84,1</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28,0</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33,3</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noWrap/>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2 07 00000 00 0000 150</w:t>
            </w:r>
          </w:p>
        </w:tc>
        <w:tc>
          <w:tcPr>
            <w:tcW w:w="5298" w:type="dxa"/>
            <w:gridSpan w:val="2"/>
            <w:hideMark/>
          </w:tcPr>
          <w:p w:rsidR="00B85B2F" w:rsidRPr="00B85B2F" w:rsidRDefault="00B85B2F" w:rsidP="00B85B2F">
            <w:pPr>
              <w:spacing w:after="0"/>
              <w:rPr>
                <w:rFonts w:ascii="Times New Roman" w:hAnsi="Times New Roman" w:cs="Times New Roman"/>
                <w:b/>
                <w:bCs/>
                <w:sz w:val="20"/>
                <w:szCs w:val="20"/>
              </w:rPr>
            </w:pPr>
            <w:r w:rsidRPr="00B85B2F">
              <w:rPr>
                <w:rFonts w:ascii="Times New Roman" w:hAnsi="Times New Roman" w:cs="Times New Roman"/>
                <w:b/>
                <w:bCs/>
                <w:sz w:val="20"/>
                <w:szCs w:val="20"/>
              </w:rPr>
              <w:t xml:space="preserve">ПРОЧИЕ БЕЗВОЗМЕЗДНЫЕ ПОСТУПЛЕНИЯ </w:t>
            </w:r>
          </w:p>
        </w:tc>
        <w:tc>
          <w:tcPr>
            <w:tcW w:w="1099" w:type="dxa"/>
            <w:tcBorders>
              <w:top w:val="nil"/>
              <w:left w:val="single" w:sz="4" w:space="0" w:color="auto"/>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3,9</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3,9</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2 07 05030 10 0000 150</w:t>
            </w:r>
          </w:p>
        </w:tc>
        <w:tc>
          <w:tcPr>
            <w:tcW w:w="5298" w:type="dxa"/>
            <w:gridSpan w:val="2"/>
            <w:tcBorders>
              <w:top w:val="single" w:sz="4" w:space="0" w:color="auto"/>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Прочие безвозмездные поступления в бюджеты сельских поселений</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3,9</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3,9</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bl>
    <w:p w:rsidR="00B85B2F" w:rsidRPr="00B85B2F" w:rsidRDefault="00B85B2F" w:rsidP="00B85B2F">
      <w:pPr>
        <w:autoSpaceDE w:val="0"/>
        <w:spacing w:after="0"/>
        <w:jc w:val="both"/>
        <w:rPr>
          <w:rFonts w:ascii="Times New Roman" w:hAnsi="Times New Roman" w:cs="Times New Roman"/>
          <w:lang w:eastAsia="ar-SA"/>
        </w:rPr>
      </w:pPr>
    </w:p>
    <w:p w:rsidR="00B85B2F" w:rsidRPr="00B85B2F" w:rsidRDefault="00B85B2F" w:rsidP="00B85B2F">
      <w:pPr>
        <w:autoSpaceDE w:val="0"/>
        <w:spacing w:after="0"/>
        <w:jc w:val="right"/>
        <w:rPr>
          <w:rFonts w:ascii="Times New Roman" w:hAnsi="Times New Roman" w:cs="Times New Roman"/>
          <w:sz w:val="18"/>
          <w:szCs w:val="18"/>
        </w:rPr>
      </w:pPr>
      <w:r w:rsidRPr="00B85B2F">
        <w:rPr>
          <w:rFonts w:ascii="Times New Roman" w:hAnsi="Times New Roman" w:cs="Times New Roman"/>
          <w:sz w:val="18"/>
          <w:szCs w:val="18"/>
        </w:rPr>
        <w:t>Приложение 2</w:t>
      </w:r>
    </w:p>
    <w:p w:rsidR="00B85B2F" w:rsidRPr="00B85B2F" w:rsidRDefault="00B85B2F" w:rsidP="00B85B2F">
      <w:pPr>
        <w:autoSpaceDE w:val="0"/>
        <w:spacing w:after="0"/>
        <w:jc w:val="right"/>
        <w:rPr>
          <w:rFonts w:ascii="Times New Roman" w:hAnsi="Times New Roman" w:cs="Times New Roman"/>
          <w:sz w:val="18"/>
          <w:szCs w:val="18"/>
        </w:rPr>
      </w:pPr>
      <w:r w:rsidRPr="00B85B2F">
        <w:rPr>
          <w:rFonts w:ascii="Times New Roman" w:hAnsi="Times New Roman" w:cs="Times New Roman"/>
          <w:sz w:val="18"/>
          <w:szCs w:val="18"/>
        </w:rPr>
        <w:t>к решению Совета депутатов Пичеурского</w:t>
      </w:r>
    </w:p>
    <w:p w:rsidR="00B85B2F" w:rsidRPr="00B85B2F" w:rsidRDefault="00B85B2F" w:rsidP="00B85B2F">
      <w:pPr>
        <w:autoSpaceDE w:val="0"/>
        <w:spacing w:after="0"/>
        <w:jc w:val="right"/>
        <w:rPr>
          <w:rFonts w:ascii="Times New Roman" w:hAnsi="Times New Roman" w:cs="Times New Roman"/>
          <w:sz w:val="18"/>
          <w:szCs w:val="18"/>
        </w:rPr>
      </w:pPr>
      <w:r w:rsidRPr="00B85B2F">
        <w:rPr>
          <w:rFonts w:ascii="Times New Roman" w:hAnsi="Times New Roman" w:cs="Times New Roman"/>
          <w:sz w:val="18"/>
          <w:szCs w:val="18"/>
        </w:rPr>
        <w:t>сельского поселения Чамзинского муниципального района</w:t>
      </w:r>
    </w:p>
    <w:p w:rsidR="00B85B2F" w:rsidRPr="00B85B2F" w:rsidRDefault="00B85B2F" w:rsidP="00B85B2F">
      <w:pPr>
        <w:autoSpaceDE w:val="0"/>
        <w:spacing w:after="0"/>
        <w:jc w:val="right"/>
        <w:rPr>
          <w:rFonts w:ascii="Times New Roman" w:hAnsi="Times New Roman" w:cs="Times New Roman"/>
          <w:sz w:val="18"/>
          <w:szCs w:val="18"/>
        </w:rPr>
      </w:pPr>
      <w:r w:rsidRPr="00B85B2F">
        <w:rPr>
          <w:rFonts w:ascii="Times New Roman" w:hAnsi="Times New Roman" w:cs="Times New Roman"/>
          <w:sz w:val="18"/>
          <w:szCs w:val="18"/>
        </w:rPr>
        <w:t>Республики Мордовия «Об утверждении отчета об исполнении</w:t>
      </w:r>
    </w:p>
    <w:p w:rsidR="00B85B2F" w:rsidRPr="00B85B2F" w:rsidRDefault="00B85B2F" w:rsidP="00B85B2F">
      <w:pPr>
        <w:autoSpaceDE w:val="0"/>
        <w:spacing w:after="0"/>
        <w:jc w:val="right"/>
        <w:rPr>
          <w:rFonts w:ascii="Times New Roman" w:hAnsi="Times New Roman" w:cs="Times New Roman"/>
          <w:sz w:val="18"/>
          <w:szCs w:val="18"/>
        </w:rPr>
      </w:pPr>
      <w:r w:rsidRPr="00B85B2F">
        <w:rPr>
          <w:rFonts w:ascii="Times New Roman" w:hAnsi="Times New Roman" w:cs="Times New Roman"/>
          <w:sz w:val="18"/>
          <w:szCs w:val="18"/>
        </w:rPr>
        <w:t>бюджета Пичеурского сельского поселения</w:t>
      </w:r>
    </w:p>
    <w:p w:rsidR="00B85B2F" w:rsidRPr="00B85B2F" w:rsidRDefault="00B85B2F" w:rsidP="00B85B2F">
      <w:pPr>
        <w:autoSpaceDE w:val="0"/>
        <w:spacing w:after="0"/>
        <w:jc w:val="right"/>
        <w:rPr>
          <w:rFonts w:ascii="Times New Roman" w:hAnsi="Times New Roman" w:cs="Times New Roman"/>
          <w:sz w:val="18"/>
          <w:szCs w:val="18"/>
        </w:rPr>
      </w:pPr>
      <w:r w:rsidRPr="00B85B2F">
        <w:rPr>
          <w:rFonts w:ascii="Times New Roman" w:hAnsi="Times New Roman" w:cs="Times New Roman"/>
          <w:sz w:val="18"/>
          <w:szCs w:val="18"/>
        </w:rPr>
        <w:t>Чамзинского муниципального района</w:t>
      </w:r>
    </w:p>
    <w:p w:rsidR="00B85B2F" w:rsidRPr="00B85B2F" w:rsidRDefault="00B85B2F" w:rsidP="00B85B2F">
      <w:pPr>
        <w:autoSpaceDE w:val="0"/>
        <w:spacing w:after="0"/>
        <w:jc w:val="right"/>
        <w:rPr>
          <w:rFonts w:ascii="Times New Roman" w:hAnsi="Times New Roman" w:cs="Times New Roman"/>
          <w:sz w:val="18"/>
          <w:szCs w:val="18"/>
        </w:rPr>
      </w:pPr>
      <w:r w:rsidRPr="00B85B2F">
        <w:rPr>
          <w:rFonts w:ascii="Times New Roman" w:hAnsi="Times New Roman" w:cs="Times New Roman"/>
          <w:sz w:val="18"/>
          <w:szCs w:val="18"/>
        </w:rPr>
        <w:t>Республики Мордовия за 2021 год»</w:t>
      </w:r>
    </w:p>
    <w:p w:rsidR="00B85B2F" w:rsidRPr="00B85B2F" w:rsidRDefault="00B85B2F" w:rsidP="00B85B2F">
      <w:pPr>
        <w:autoSpaceDE w:val="0"/>
        <w:spacing w:after="0"/>
        <w:jc w:val="right"/>
        <w:rPr>
          <w:rFonts w:ascii="Times New Roman" w:hAnsi="Times New Roman" w:cs="Times New Roman"/>
          <w:sz w:val="24"/>
          <w:szCs w:val="24"/>
        </w:rPr>
      </w:pPr>
    </w:p>
    <w:p w:rsidR="00B85B2F" w:rsidRPr="00B85B2F" w:rsidRDefault="00B85B2F" w:rsidP="00B85B2F">
      <w:pPr>
        <w:autoSpaceDE w:val="0"/>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РАСПРЕДЕЛЕНИЕ</w:t>
      </w:r>
    </w:p>
    <w:p w:rsidR="00B85B2F" w:rsidRPr="00B85B2F" w:rsidRDefault="00B85B2F" w:rsidP="00B85B2F">
      <w:pPr>
        <w:autoSpaceDE w:val="0"/>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БЮДЖЕТНЫХ АССИГНОВАНИЙ БЮДЖЕТА ПИЧЕУРСКОГО СЕЛЬСКОГО ПОСЕЛЕНИЯ ЧАМЗИНСКОГО МУНИЦИПАЛЬНОГО РАЙОНА РЕСПУБЛИКИ МОРДОВИЯ ПО РАЗДЕЛАМ И ПОДРАЗДЕЛАМ РАСХОДОВ КЛАССИФИКАЦИИ РАСХОДОВ БЮДЖЕТОВ ЗА 2021 ГОД</w:t>
      </w:r>
    </w:p>
    <w:p w:rsidR="00B85B2F" w:rsidRPr="00B85B2F" w:rsidRDefault="00B85B2F" w:rsidP="00B85B2F">
      <w:pPr>
        <w:autoSpaceDE w:val="0"/>
        <w:spacing w:after="0"/>
        <w:jc w:val="both"/>
        <w:rPr>
          <w:rFonts w:ascii="Times New Roman" w:hAnsi="Times New Roman" w:cs="Times New Roman"/>
          <w:sz w:val="24"/>
          <w:szCs w:val="24"/>
        </w:rPr>
      </w:pPr>
    </w:p>
    <w:tbl>
      <w:tblPr>
        <w:tblW w:w="9936" w:type="dxa"/>
        <w:tblInd w:w="108" w:type="dxa"/>
        <w:tblLook w:val="04A0" w:firstRow="1" w:lastRow="0" w:firstColumn="1" w:lastColumn="0" w:noHBand="0" w:noVBand="1"/>
      </w:tblPr>
      <w:tblGrid>
        <w:gridCol w:w="5516"/>
        <w:gridCol w:w="399"/>
        <w:gridCol w:w="529"/>
        <w:gridCol w:w="1288"/>
        <w:gridCol w:w="1128"/>
        <w:gridCol w:w="1076"/>
      </w:tblGrid>
      <w:tr w:rsidR="00B85B2F" w:rsidRPr="00B85B2F" w:rsidTr="00B85B2F">
        <w:trPr>
          <w:trHeight w:val="580"/>
        </w:trPr>
        <w:tc>
          <w:tcPr>
            <w:tcW w:w="5587" w:type="dxa"/>
            <w:vMerge w:val="restart"/>
            <w:tcBorders>
              <w:top w:val="single" w:sz="4" w:space="0" w:color="000000"/>
              <w:left w:val="single" w:sz="4" w:space="0" w:color="000000"/>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Наименование</w:t>
            </w:r>
          </w:p>
        </w:tc>
        <w:tc>
          <w:tcPr>
            <w:tcW w:w="384" w:type="dxa"/>
            <w:vMerge w:val="restart"/>
            <w:tcBorders>
              <w:top w:val="single" w:sz="4" w:space="0" w:color="000000"/>
              <w:left w:val="single" w:sz="4" w:space="0" w:color="000000"/>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proofErr w:type="spellStart"/>
            <w:r w:rsidRPr="00B85B2F">
              <w:rPr>
                <w:rFonts w:ascii="Times New Roman" w:hAnsi="Times New Roman" w:cs="Times New Roman"/>
                <w:b/>
                <w:bCs/>
                <w:sz w:val="18"/>
                <w:szCs w:val="18"/>
              </w:rPr>
              <w:t>Рз</w:t>
            </w:r>
            <w:proofErr w:type="spellEnd"/>
          </w:p>
        </w:tc>
        <w:tc>
          <w:tcPr>
            <w:tcW w:w="509" w:type="dxa"/>
            <w:vMerge w:val="restart"/>
            <w:tcBorders>
              <w:top w:val="single" w:sz="4" w:space="0" w:color="000000"/>
              <w:left w:val="single" w:sz="4" w:space="0" w:color="000000"/>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proofErr w:type="spellStart"/>
            <w:r w:rsidRPr="00B85B2F">
              <w:rPr>
                <w:rFonts w:ascii="Times New Roman" w:hAnsi="Times New Roman" w:cs="Times New Roman"/>
                <w:b/>
                <w:bCs/>
                <w:sz w:val="18"/>
                <w:szCs w:val="18"/>
              </w:rPr>
              <w:t>Прз</w:t>
            </w:r>
            <w:proofErr w:type="spellEnd"/>
          </w:p>
        </w:tc>
        <w:tc>
          <w:tcPr>
            <w:tcW w:w="3456" w:type="dxa"/>
            <w:gridSpan w:val="3"/>
            <w:tcBorders>
              <w:top w:val="single" w:sz="4" w:space="0" w:color="000000"/>
              <w:left w:val="nil"/>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Сумма</w:t>
            </w:r>
          </w:p>
        </w:tc>
      </w:tr>
      <w:tr w:rsidR="00B85B2F" w:rsidRPr="00B85B2F" w:rsidTr="00653AAD">
        <w:trPr>
          <w:trHeight w:val="21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85B2F" w:rsidRPr="00B85B2F" w:rsidRDefault="00B85B2F" w:rsidP="00B85B2F">
            <w:pPr>
              <w:spacing w:after="0"/>
              <w:rPr>
                <w:rFonts w:ascii="Times New Roman" w:hAnsi="Times New Roman" w:cs="Times New Roman"/>
                <w:b/>
                <w:bCs/>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85B2F" w:rsidRPr="00B85B2F" w:rsidRDefault="00B85B2F" w:rsidP="00B85B2F">
            <w:pPr>
              <w:spacing w:after="0"/>
              <w:rPr>
                <w:rFonts w:ascii="Times New Roman" w:hAnsi="Times New Roman" w:cs="Times New Roman"/>
                <w:b/>
                <w:bCs/>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85B2F" w:rsidRPr="00B85B2F" w:rsidRDefault="00B85B2F" w:rsidP="00B85B2F">
            <w:pPr>
              <w:spacing w:after="0"/>
              <w:rPr>
                <w:rFonts w:ascii="Times New Roman" w:hAnsi="Times New Roman" w:cs="Times New Roman"/>
                <w:b/>
                <w:bCs/>
                <w:sz w:val="18"/>
                <w:szCs w:val="18"/>
              </w:rPr>
            </w:pPr>
          </w:p>
        </w:tc>
        <w:tc>
          <w:tcPr>
            <w:tcW w:w="1292"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Утверждено на 2021г.</w:t>
            </w:r>
          </w:p>
        </w:tc>
        <w:tc>
          <w:tcPr>
            <w:tcW w:w="1130"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Исполнено за 2021г.</w:t>
            </w:r>
          </w:p>
        </w:tc>
        <w:tc>
          <w:tcPr>
            <w:tcW w:w="1034"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 исполнения</w:t>
            </w:r>
          </w:p>
        </w:tc>
      </w:tr>
      <w:tr w:rsidR="00B85B2F" w:rsidRPr="00B85B2F" w:rsidTr="00B85B2F">
        <w:trPr>
          <w:trHeight w:val="388"/>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1</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2</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3</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4</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5</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6</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lastRenderedPageBreak/>
              <w:t>ВСЕГО</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3626,3</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2586,0</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71,3</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Общегосударственные вопросы</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01</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1567,7</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1258,6</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80,3</w:t>
            </w:r>
          </w:p>
        </w:tc>
      </w:tr>
      <w:tr w:rsidR="00B85B2F" w:rsidRPr="00B85B2F" w:rsidTr="00B85B2F">
        <w:trPr>
          <w:trHeight w:val="680"/>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Функционирование высшего должностного лица субъекта Российской Федерации и муниципального образования</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01</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02</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433,1</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422,2</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97,5</w:t>
            </w:r>
          </w:p>
        </w:tc>
      </w:tr>
      <w:tr w:rsidR="00B85B2F" w:rsidRPr="00B85B2F" w:rsidTr="00B85B2F">
        <w:trPr>
          <w:trHeight w:val="102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01</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04</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965,7</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668,4</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69,2</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Обеспечение проведения выборов и референдумов</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01</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07</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6,2</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6,2</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100,0</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Другие общегосударственные вопросы</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01</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13</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162,7</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161,8</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99,4</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Национальная оборона</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02</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86,8</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77,8</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89,7</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Мобилизационная и вневойсковая подготовка</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02</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03</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86,8</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77,8</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89,7</w:t>
            </w:r>
          </w:p>
        </w:tc>
      </w:tr>
      <w:tr w:rsidR="00B85B2F" w:rsidRPr="00B85B2F" w:rsidTr="00B85B2F">
        <w:trPr>
          <w:trHeight w:val="421"/>
        </w:trPr>
        <w:tc>
          <w:tcPr>
            <w:tcW w:w="5587" w:type="dxa"/>
            <w:tcBorders>
              <w:top w:val="nil"/>
              <w:left w:val="single" w:sz="4" w:space="0" w:color="000000"/>
              <w:bottom w:val="single" w:sz="4" w:space="0" w:color="000000"/>
              <w:right w:val="single" w:sz="4" w:space="0" w:color="000000"/>
            </w:tcBorders>
            <w:shd w:val="clear" w:color="auto" w:fill="FFFFFF"/>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Национальная безопасность и правоохранительная деятельность</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03</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101,9</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45,3</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44,5</w:t>
            </w:r>
          </w:p>
        </w:tc>
      </w:tr>
      <w:tr w:rsidR="00B85B2F" w:rsidRPr="00B85B2F" w:rsidTr="00B85B2F">
        <w:trPr>
          <w:trHeight w:val="680"/>
        </w:trPr>
        <w:tc>
          <w:tcPr>
            <w:tcW w:w="5587" w:type="dxa"/>
            <w:tcBorders>
              <w:top w:val="nil"/>
              <w:left w:val="single" w:sz="4" w:space="0" w:color="000000"/>
              <w:bottom w:val="single" w:sz="4" w:space="0" w:color="000000"/>
              <w:right w:val="single" w:sz="4" w:space="0" w:color="000000"/>
            </w:tcBorders>
            <w:shd w:val="clear" w:color="auto" w:fill="FFFFFF"/>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03</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10</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101,9</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45,3</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44,5</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Национальная экономика</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04</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543,2</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353,1</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65,0</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Дорожное хозяйство (дорожные фонды)</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04</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09</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543,2</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353,1</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65,0</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Жилищно-коммунальное хозяйство</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05</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1244,4</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768,9</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61,8</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Благоустройство</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05</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03</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1244,4</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768,9</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61,8</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Охрана окружающей среды</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06</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42,0</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42,0</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B85B2F">
        <w:trPr>
          <w:trHeight w:val="424"/>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Охрана объектов растительного и животного мира и среды их обитания</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06</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03</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42,0</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42,0</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100,0</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Социальная политика</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10</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40,3</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40,3</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Пенсионное обеспечение</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10</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01</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40,3</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40,3</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100,0</w:t>
            </w:r>
          </w:p>
        </w:tc>
      </w:tr>
    </w:tbl>
    <w:p w:rsidR="00B85B2F" w:rsidRPr="00B85B2F" w:rsidRDefault="00B85B2F" w:rsidP="00B85B2F">
      <w:pPr>
        <w:autoSpaceDE w:val="0"/>
        <w:spacing w:after="0"/>
        <w:jc w:val="both"/>
        <w:rPr>
          <w:rFonts w:ascii="Times New Roman" w:hAnsi="Times New Roman" w:cs="Times New Roman"/>
          <w:lang w:eastAsia="ar-SA"/>
        </w:rPr>
      </w:pPr>
    </w:p>
    <w:tbl>
      <w:tblPr>
        <w:tblW w:w="9988" w:type="dxa"/>
        <w:tblInd w:w="108" w:type="dxa"/>
        <w:tblLook w:val="04A0" w:firstRow="1" w:lastRow="0" w:firstColumn="1" w:lastColumn="0" w:noHBand="0" w:noVBand="1"/>
      </w:tblPr>
      <w:tblGrid>
        <w:gridCol w:w="3055"/>
        <w:gridCol w:w="560"/>
        <w:gridCol w:w="399"/>
        <w:gridCol w:w="529"/>
        <w:gridCol w:w="396"/>
        <w:gridCol w:w="306"/>
        <w:gridCol w:w="396"/>
        <w:gridCol w:w="666"/>
        <w:gridCol w:w="487"/>
        <w:gridCol w:w="1099"/>
        <w:gridCol w:w="1009"/>
        <w:gridCol w:w="1076"/>
        <w:gridCol w:w="10"/>
      </w:tblGrid>
      <w:tr w:rsidR="00B85B2F" w:rsidRPr="00B85B2F" w:rsidTr="00B85B2F">
        <w:trPr>
          <w:gridAfter w:val="1"/>
          <w:wAfter w:w="12" w:type="dxa"/>
          <w:trHeight w:val="1877"/>
        </w:trPr>
        <w:tc>
          <w:tcPr>
            <w:tcW w:w="3281" w:type="dxa"/>
            <w:hideMark/>
          </w:tcPr>
          <w:p w:rsidR="00B85B2F" w:rsidRPr="00B85B2F" w:rsidRDefault="00B85B2F" w:rsidP="00B85B2F">
            <w:pPr>
              <w:spacing w:after="0"/>
              <w:rPr>
                <w:rFonts w:ascii="Times New Roman" w:hAnsi="Times New Roman" w:cs="Times New Roman"/>
                <w:sz w:val="20"/>
                <w:szCs w:val="20"/>
              </w:rPr>
            </w:pPr>
          </w:p>
        </w:tc>
        <w:tc>
          <w:tcPr>
            <w:tcW w:w="540" w:type="dxa"/>
            <w:hideMark/>
          </w:tcPr>
          <w:p w:rsidR="00B85B2F" w:rsidRPr="00B85B2F" w:rsidRDefault="00B85B2F" w:rsidP="00B85B2F">
            <w:pPr>
              <w:spacing w:after="0"/>
              <w:rPr>
                <w:rFonts w:ascii="Times New Roman" w:hAnsi="Times New Roman" w:cs="Times New Roman"/>
                <w:sz w:val="20"/>
                <w:szCs w:val="20"/>
              </w:rPr>
            </w:pPr>
          </w:p>
        </w:tc>
        <w:tc>
          <w:tcPr>
            <w:tcW w:w="385" w:type="dxa"/>
            <w:hideMark/>
          </w:tcPr>
          <w:p w:rsidR="00B85B2F" w:rsidRPr="00B85B2F" w:rsidRDefault="00B85B2F" w:rsidP="00B85B2F">
            <w:pPr>
              <w:spacing w:after="0"/>
              <w:rPr>
                <w:rFonts w:ascii="Times New Roman" w:hAnsi="Times New Roman" w:cs="Times New Roman"/>
                <w:sz w:val="20"/>
                <w:szCs w:val="20"/>
              </w:rPr>
            </w:pPr>
          </w:p>
        </w:tc>
        <w:tc>
          <w:tcPr>
            <w:tcW w:w="510" w:type="dxa"/>
            <w:hideMark/>
          </w:tcPr>
          <w:p w:rsidR="00B85B2F" w:rsidRPr="00B85B2F" w:rsidRDefault="00B85B2F" w:rsidP="00B85B2F">
            <w:pPr>
              <w:spacing w:after="0"/>
              <w:rPr>
                <w:rFonts w:ascii="Times New Roman" w:hAnsi="Times New Roman" w:cs="Times New Roman"/>
                <w:sz w:val="20"/>
                <w:szCs w:val="20"/>
              </w:rPr>
            </w:pPr>
          </w:p>
        </w:tc>
        <w:tc>
          <w:tcPr>
            <w:tcW w:w="382" w:type="dxa"/>
            <w:hideMark/>
          </w:tcPr>
          <w:p w:rsidR="00B85B2F" w:rsidRPr="00B85B2F" w:rsidRDefault="00B85B2F" w:rsidP="00B85B2F">
            <w:pPr>
              <w:spacing w:after="0"/>
              <w:rPr>
                <w:rFonts w:ascii="Times New Roman" w:hAnsi="Times New Roman" w:cs="Times New Roman"/>
                <w:sz w:val="20"/>
                <w:szCs w:val="20"/>
              </w:rPr>
            </w:pPr>
          </w:p>
        </w:tc>
        <w:tc>
          <w:tcPr>
            <w:tcW w:w="295" w:type="dxa"/>
            <w:hideMark/>
          </w:tcPr>
          <w:p w:rsidR="00B85B2F" w:rsidRPr="00B85B2F" w:rsidRDefault="00B85B2F" w:rsidP="00B85B2F">
            <w:pPr>
              <w:spacing w:after="0"/>
              <w:rPr>
                <w:rFonts w:ascii="Times New Roman" w:hAnsi="Times New Roman" w:cs="Times New Roman"/>
                <w:sz w:val="20"/>
                <w:szCs w:val="20"/>
              </w:rPr>
            </w:pPr>
          </w:p>
        </w:tc>
        <w:tc>
          <w:tcPr>
            <w:tcW w:w="382" w:type="dxa"/>
            <w:hideMark/>
          </w:tcPr>
          <w:p w:rsidR="00B85B2F" w:rsidRPr="00B85B2F" w:rsidRDefault="00B85B2F" w:rsidP="00B85B2F">
            <w:pPr>
              <w:spacing w:after="0"/>
              <w:rPr>
                <w:rFonts w:ascii="Times New Roman" w:hAnsi="Times New Roman" w:cs="Times New Roman"/>
                <w:sz w:val="20"/>
                <w:szCs w:val="20"/>
              </w:rPr>
            </w:pPr>
          </w:p>
        </w:tc>
        <w:tc>
          <w:tcPr>
            <w:tcW w:w="642" w:type="dxa"/>
            <w:hideMark/>
          </w:tcPr>
          <w:p w:rsidR="00B85B2F" w:rsidRPr="00B85B2F" w:rsidRDefault="00B85B2F" w:rsidP="00B85B2F">
            <w:pPr>
              <w:spacing w:after="0"/>
              <w:rPr>
                <w:rFonts w:ascii="Times New Roman" w:hAnsi="Times New Roman" w:cs="Times New Roman"/>
                <w:sz w:val="20"/>
                <w:szCs w:val="20"/>
              </w:rPr>
            </w:pPr>
          </w:p>
        </w:tc>
        <w:tc>
          <w:tcPr>
            <w:tcW w:w="3559" w:type="dxa"/>
            <w:gridSpan w:val="4"/>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Приложение 3</w:t>
            </w:r>
            <w:r w:rsidRPr="00B85B2F">
              <w:rPr>
                <w:rFonts w:ascii="Times New Roman" w:hAnsi="Times New Roman" w:cs="Times New Roman"/>
                <w:color w:val="0D0D0D"/>
                <w:sz w:val="18"/>
                <w:szCs w:val="18"/>
              </w:rPr>
              <w:br/>
              <w:t>к решению Совета депутатов Пичеурского сельского поселения Чамзинского муниципального района Республики Мордовия «Об утверждении отчета об исполнении бюджета Пичеурского сельского поселения Чамзинского муниципального района Республики Мордовия за 2021 год»</w:t>
            </w:r>
          </w:p>
        </w:tc>
      </w:tr>
      <w:tr w:rsidR="00B85B2F" w:rsidRPr="00B85B2F" w:rsidTr="00B85B2F">
        <w:trPr>
          <w:gridAfter w:val="1"/>
          <w:wAfter w:w="11" w:type="dxa"/>
          <w:trHeight w:val="301"/>
        </w:trPr>
        <w:tc>
          <w:tcPr>
            <w:tcW w:w="3281" w:type="dxa"/>
            <w:hideMark/>
          </w:tcPr>
          <w:p w:rsidR="00B85B2F" w:rsidRPr="00B85B2F" w:rsidRDefault="00B85B2F" w:rsidP="00B85B2F">
            <w:pPr>
              <w:spacing w:after="0"/>
              <w:rPr>
                <w:rFonts w:ascii="Times New Roman" w:hAnsi="Times New Roman" w:cs="Times New Roman"/>
                <w:sz w:val="20"/>
                <w:szCs w:val="20"/>
              </w:rPr>
            </w:pPr>
          </w:p>
        </w:tc>
        <w:tc>
          <w:tcPr>
            <w:tcW w:w="540" w:type="dxa"/>
            <w:hideMark/>
          </w:tcPr>
          <w:p w:rsidR="00B85B2F" w:rsidRPr="00B85B2F" w:rsidRDefault="00B85B2F" w:rsidP="00B85B2F">
            <w:pPr>
              <w:spacing w:after="0"/>
              <w:rPr>
                <w:rFonts w:ascii="Times New Roman" w:hAnsi="Times New Roman" w:cs="Times New Roman"/>
                <w:sz w:val="20"/>
                <w:szCs w:val="20"/>
              </w:rPr>
            </w:pPr>
          </w:p>
        </w:tc>
        <w:tc>
          <w:tcPr>
            <w:tcW w:w="385" w:type="dxa"/>
            <w:hideMark/>
          </w:tcPr>
          <w:p w:rsidR="00B85B2F" w:rsidRPr="00B85B2F" w:rsidRDefault="00B85B2F" w:rsidP="00B85B2F">
            <w:pPr>
              <w:spacing w:after="0"/>
              <w:rPr>
                <w:rFonts w:ascii="Times New Roman" w:hAnsi="Times New Roman" w:cs="Times New Roman"/>
                <w:sz w:val="20"/>
                <w:szCs w:val="20"/>
              </w:rPr>
            </w:pPr>
          </w:p>
        </w:tc>
        <w:tc>
          <w:tcPr>
            <w:tcW w:w="510" w:type="dxa"/>
            <w:hideMark/>
          </w:tcPr>
          <w:p w:rsidR="00B85B2F" w:rsidRPr="00B85B2F" w:rsidRDefault="00B85B2F" w:rsidP="00B85B2F">
            <w:pPr>
              <w:spacing w:after="0"/>
              <w:rPr>
                <w:rFonts w:ascii="Times New Roman" w:hAnsi="Times New Roman" w:cs="Times New Roman"/>
                <w:sz w:val="20"/>
                <w:szCs w:val="20"/>
              </w:rPr>
            </w:pPr>
          </w:p>
        </w:tc>
        <w:tc>
          <w:tcPr>
            <w:tcW w:w="382" w:type="dxa"/>
            <w:hideMark/>
          </w:tcPr>
          <w:p w:rsidR="00B85B2F" w:rsidRPr="00B85B2F" w:rsidRDefault="00B85B2F" w:rsidP="00B85B2F">
            <w:pPr>
              <w:spacing w:after="0"/>
              <w:rPr>
                <w:rFonts w:ascii="Times New Roman" w:hAnsi="Times New Roman" w:cs="Times New Roman"/>
                <w:sz w:val="20"/>
                <w:szCs w:val="20"/>
              </w:rPr>
            </w:pPr>
          </w:p>
        </w:tc>
        <w:tc>
          <w:tcPr>
            <w:tcW w:w="295" w:type="dxa"/>
            <w:hideMark/>
          </w:tcPr>
          <w:p w:rsidR="00B85B2F" w:rsidRPr="00B85B2F" w:rsidRDefault="00B85B2F" w:rsidP="00B85B2F">
            <w:pPr>
              <w:spacing w:after="0"/>
              <w:rPr>
                <w:rFonts w:ascii="Times New Roman" w:hAnsi="Times New Roman" w:cs="Times New Roman"/>
                <w:sz w:val="20"/>
                <w:szCs w:val="20"/>
              </w:rPr>
            </w:pPr>
          </w:p>
        </w:tc>
        <w:tc>
          <w:tcPr>
            <w:tcW w:w="382" w:type="dxa"/>
            <w:hideMark/>
          </w:tcPr>
          <w:p w:rsidR="00B85B2F" w:rsidRPr="00B85B2F" w:rsidRDefault="00B85B2F" w:rsidP="00B85B2F">
            <w:pPr>
              <w:spacing w:after="0"/>
              <w:rPr>
                <w:rFonts w:ascii="Times New Roman" w:hAnsi="Times New Roman" w:cs="Times New Roman"/>
                <w:sz w:val="20"/>
                <w:szCs w:val="20"/>
              </w:rPr>
            </w:pPr>
          </w:p>
        </w:tc>
        <w:tc>
          <w:tcPr>
            <w:tcW w:w="642" w:type="dxa"/>
            <w:hideMark/>
          </w:tcPr>
          <w:p w:rsidR="00B85B2F" w:rsidRPr="00B85B2F" w:rsidRDefault="00B85B2F" w:rsidP="00B85B2F">
            <w:pPr>
              <w:spacing w:after="0"/>
              <w:rPr>
                <w:rFonts w:ascii="Times New Roman" w:hAnsi="Times New Roman" w:cs="Times New Roman"/>
                <w:sz w:val="20"/>
                <w:szCs w:val="20"/>
              </w:rPr>
            </w:pPr>
          </w:p>
        </w:tc>
        <w:tc>
          <w:tcPr>
            <w:tcW w:w="487" w:type="dxa"/>
            <w:hideMark/>
          </w:tcPr>
          <w:p w:rsidR="00B85B2F" w:rsidRPr="00B85B2F" w:rsidRDefault="00B85B2F" w:rsidP="00B85B2F">
            <w:pPr>
              <w:spacing w:after="0"/>
              <w:rPr>
                <w:rFonts w:ascii="Times New Roman" w:hAnsi="Times New Roman" w:cs="Times New Roman"/>
                <w:sz w:val="20"/>
                <w:szCs w:val="20"/>
              </w:rPr>
            </w:pPr>
          </w:p>
        </w:tc>
        <w:tc>
          <w:tcPr>
            <w:tcW w:w="1060" w:type="dxa"/>
            <w:hideMark/>
          </w:tcPr>
          <w:p w:rsidR="00B85B2F" w:rsidRPr="00B85B2F" w:rsidRDefault="00B85B2F" w:rsidP="00B85B2F">
            <w:pPr>
              <w:spacing w:after="0"/>
              <w:rPr>
                <w:rFonts w:ascii="Times New Roman" w:hAnsi="Times New Roman" w:cs="Times New Roman"/>
                <w:sz w:val="20"/>
                <w:szCs w:val="20"/>
              </w:rPr>
            </w:pPr>
          </w:p>
        </w:tc>
        <w:tc>
          <w:tcPr>
            <w:tcW w:w="973" w:type="dxa"/>
            <w:hideMark/>
          </w:tcPr>
          <w:p w:rsidR="00B85B2F" w:rsidRPr="00B85B2F" w:rsidRDefault="00B85B2F" w:rsidP="00B85B2F">
            <w:pPr>
              <w:spacing w:after="0"/>
              <w:rPr>
                <w:rFonts w:ascii="Times New Roman" w:hAnsi="Times New Roman" w:cs="Times New Roman"/>
                <w:sz w:val="20"/>
                <w:szCs w:val="20"/>
              </w:rPr>
            </w:pPr>
          </w:p>
        </w:tc>
        <w:tc>
          <w:tcPr>
            <w:tcW w:w="1040" w:type="dxa"/>
            <w:hideMark/>
          </w:tcPr>
          <w:p w:rsidR="00B85B2F" w:rsidRPr="00B85B2F" w:rsidRDefault="00B85B2F" w:rsidP="00B85B2F">
            <w:pPr>
              <w:spacing w:after="0"/>
              <w:rPr>
                <w:rFonts w:ascii="Times New Roman" w:hAnsi="Times New Roman" w:cs="Times New Roman"/>
                <w:sz w:val="20"/>
                <w:szCs w:val="20"/>
              </w:rPr>
            </w:pPr>
          </w:p>
        </w:tc>
      </w:tr>
      <w:tr w:rsidR="00B85B2F" w:rsidRPr="00B85B2F" w:rsidTr="00B85B2F">
        <w:trPr>
          <w:trHeight w:val="541"/>
        </w:trPr>
        <w:tc>
          <w:tcPr>
            <w:tcW w:w="9988" w:type="dxa"/>
            <w:gridSpan w:val="13"/>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xml:space="preserve">ВЕДОМСТВЕННАЯ СТРУКТУРА РАСХОДОВ БЮДЖЕТА ПИЧЕУРСКОГО СЕЛЬСКОГО ПОСЕЛЕНИЯ ЧАМЗИНСКОГО МУНИЦИПАЛЬНОГО РАЙОНА РЕСПУБЛИКИ МОРДОВИЯ ЗА 2021 ГОД </w:t>
            </w:r>
          </w:p>
        </w:tc>
      </w:tr>
      <w:tr w:rsidR="00B85B2F" w:rsidRPr="00B85B2F" w:rsidTr="00B85B2F">
        <w:trPr>
          <w:gridAfter w:val="1"/>
          <w:wAfter w:w="12" w:type="dxa"/>
          <w:trHeight w:val="301"/>
        </w:trPr>
        <w:tc>
          <w:tcPr>
            <w:tcW w:w="3281" w:type="dxa"/>
            <w:hideMark/>
          </w:tcPr>
          <w:p w:rsidR="00B85B2F" w:rsidRPr="00B85B2F" w:rsidRDefault="00B85B2F" w:rsidP="00B85B2F">
            <w:pPr>
              <w:spacing w:after="0"/>
              <w:rPr>
                <w:rFonts w:ascii="Times New Roman" w:hAnsi="Times New Roman" w:cs="Times New Roman"/>
                <w:sz w:val="20"/>
                <w:szCs w:val="20"/>
              </w:rPr>
            </w:pPr>
          </w:p>
        </w:tc>
        <w:tc>
          <w:tcPr>
            <w:tcW w:w="540" w:type="dxa"/>
            <w:hideMark/>
          </w:tcPr>
          <w:p w:rsidR="00B85B2F" w:rsidRPr="00B85B2F" w:rsidRDefault="00B85B2F" w:rsidP="00B85B2F">
            <w:pPr>
              <w:spacing w:after="0"/>
              <w:rPr>
                <w:rFonts w:ascii="Times New Roman" w:hAnsi="Times New Roman" w:cs="Times New Roman"/>
                <w:sz w:val="20"/>
                <w:szCs w:val="20"/>
              </w:rPr>
            </w:pPr>
          </w:p>
        </w:tc>
        <w:tc>
          <w:tcPr>
            <w:tcW w:w="385" w:type="dxa"/>
            <w:hideMark/>
          </w:tcPr>
          <w:p w:rsidR="00B85B2F" w:rsidRPr="00B85B2F" w:rsidRDefault="00B85B2F" w:rsidP="00B85B2F">
            <w:pPr>
              <w:spacing w:after="0"/>
              <w:rPr>
                <w:rFonts w:ascii="Times New Roman" w:hAnsi="Times New Roman" w:cs="Times New Roman"/>
                <w:sz w:val="20"/>
                <w:szCs w:val="20"/>
              </w:rPr>
            </w:pPr>
          </w:p>
        </w:tc>
        <w:tc>
          <w:tcPr>
            <w:tcW w:w="510" w:type="dxa"/>
            <w:hideMark/>
          </w:tcPr>
          <w:p w:rsidR="00B85B2F" w:rsidRPr="00B85B2F" w:rsidRDefault="00B85B2F" w:rsidP="00B85B2F">
            <w:pPr>
              <w:spacing w:after="0"/>
              <w:rPr>
                <w:rFonts w:ascii="Times New Roman" w:hAnsi="Times New Roman" w:cs="Times New Roman"/>
                <w:sz w:val="20"/>
                <w:szCs w:val="20"/>
              </w:rPr>
            </w:pPr>
          </w:p>
        </w:tc>
        <w:tc>
          <w:tcPr>
            <w:tcW w:w="382" w:type="dxa"/>
            <w:hideMark/>
          </w:tcPr>
          <w:p w:rsidR="00B85B2F" w:rsidRPr="00B85B2F" w:rsidRDefault="00B85B2F" w:rsidP="00B85B2F">
            <w:pPr>
              <w:spacing w:after="0"/>
              <w:rPr>
                <w:rFonts w:ascii="Times New Roman" w:hAnsi="Times New Roman" w:cs="Times New Roman"/>
                <w:sz w:val="20"/>
                <w:szCs w:val="20"/>
              </w:rPr>
            </w:pPr>
          </w:p>
        </w:tc>
        <w:tc>
          <w:tcPr>
            <w:tcW w:w="295" w:type="dxa"/>
            <w:hideMark/>
          </w:tcPr>
          <w:p w:rsidR="00B85B2F" w:rsidRPr="00B85B2F" w:rsidRDefault="00B85B2F" w:rsidP="00B85B2F">
            <w:pPr>
              <w:spacing w:after="0"/>
              <w:rPr>
                <w:rFonts w:ascii="Times New Roman" w:hAnsi="Times New Roman" w:cs="Times New Roman"/>
                <w:sz w:val="20"/>
                <w:szCs w:val="20"/>
              </w:rPr>
            </w:pPr>
          </w:p>
        </w:tc>
        <w:tc>
          <w:tcPr>
            <w:tcW w:w="382" w:type="dxa"/>
            <w:hideMark/>
          </w:tcPr>
          <w:p w:rsidR="00B85B2F" w:rsidRPr="00B85B2F" w:rsidRDefault="00B85B2F" w:rsidP="00B85B2F">
            <w:pPr>
              <w:spacing w:after="0"/>
              <w:rPr>
                <w:rFonts w:ascii="Times New Roman" w:hAnsi="Times New Roman" w:cs="Times New Roman"/>
                <w:sz w:val="20"/>
                <w:szCs w:val="20"/>
              </w:rPr>
            </w:pPr>
          </w:p>
        </w:tc>
        <w:tc>
          <w:tcPr>
            <w:tcW w:w="642" w:type="dxa"/>
            <w:hideMark/>
          </w:tcPr>
          <w:p w:rsidR="00B85B2F" w:rsidRPr="00B85B2F" w:rsidRDefault="00B85B2F" w:rsidP="00B85B2F">
            <w:pPr>
              <w:spacing w:after="0"/>
              <w:rPr>
                <w:rFonts w:ascii="Times New Roman" w:hAnsi="Times New Roman" w:cs="Times New Roman"/>
                <w:sz w:val="20"/>
                <w:szCs w:val="20"/>
              </w:rPr>
            </w:pPr>
          </w:p>
        </w:tc>
        <w:tc>
          <w:tcPr>
            <w:tcW w:w="3559" w:type="dxa"/>
            <w:gridSpan w:val="4"/>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(тыс. рублей)</w:t>
            </w:r>
          </w:p>
        </w:tc>
      </w:tr>
      <w:tr w:rsidR="00B85B2F" w:rsidRPr="00B85B2F" w:rsidTr="00B85B2F">
        <w:trPr>
          <w:gridAfter w:val="1"/>
          <w:wAfter w:w="12" w:type="dxa"/>
          <w:trHeight w:val="399"/>
        </w:trPr>
        <w:tc>
          <w:tcPr>
            <w:tcW w:w="3281" w:type="dxa"/>
            <w:vMerge w:val="restart"/>
            <w:tcBorders>
              <w:top w:val="single" w:sz="4" w:space="0" w:color="auto"/>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Наименование</w:t>
            </w:r>
          </w:p>
        </w:tc>
        <w:tc>
          <w:tcPr>
            <w:tcW w:w="540" w:type="dxa"/>
            <w:vMerge w:val="restart"/>
            <w:tcBorders>
              <w:top w:val="single" w:sz="4" w:space="0" w:color="auto"/>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proofErr w:type="spellStart"/>
            <w:r w:rsidRPr="00B85B2F">
              <w:rPr>
                <w:rFonts w:ascii="Times New Roman" w:hAnsi="Times New Roman" w:cs="Times New Roman"/>
                <w:b/>
                <w:bCs/>
                <w:color w:val="0D0D0D"/>
                <w:sz w:val="18"/>
                <w:szCs w:val="18"/>
              </w:rPr>
              <w:t>Адм</w:t>
            </w:r>
            <w:proofErr w:type="spellEnd"/>
          </w:p>
        </w:tc>
        <w:tc>
          <w:tcPr>
            <w:tcW w:w="385" w:type="dxa"/>
            <w:vMerge w:val="restart"/>
            <w:tcBorders>
              <w:top w:val="single" w:sz="4" w:space="0" w:color="auto"/>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proofErr w:type="spellStart"/>
            <w:r w:rsidRPr="00B85B2F">
              <w:rPr>
                <w:rFonts w:ascii="Times New Roman" w:hAnsi="Times New Roman" w:cs="Times New Roman"/>
                <w:b/>
                <w:bCs/>
                <w:color w:val="0D0D0D"/>
                <w:sz w:val="18"/>
                <w:szCs w:val="18"/>
              </w:rPr>
              <w:t>Рз</w:t>
            </w:r>
            <w:proofErr w:type="spellEnd"/>
          </w:p>
        </w:tc>
        <w:tc>
          <w:tcPr>
            <w:tcW w:w="510" w:type="dxa"/>
            <w:vMerge w:val="restart"/>
            <w:tcBorders>
              <w:top w:val="single" w:sz="4" w:space="0" w:color="auto"/>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proofErr w:type="spellStart"/>
            <w:r w:rsidRPr="00B85B2F">
              <w:rPr>
                <w:rFonts w:ascii="Times New Roman" w:hAnsi="Times New Roman" w:cs="Times New Roman"/>
                <w:b/>
                <w:bCs/>
                <w:color w:val="0D0D0D"/>
                <w:sz w:val="18"/>
                <w:szCs w:val="18"/>
              </w:rPr>
              <w:t>Прз</w:t>
            </w:r>
            <w:proofErr w:type="spellEnd"/>
          </w:p>
        </w:tc>
        <w:tc>
          <w:tcPr>
            <w:tcW w:w="1701" w:type="dxa"/>
            <w:gridSpan w:val="4"/>
            <w:vMerge w:val="restart"/>
            <w:tcBorders>
              <w:top w:val="single" w:sz="4" w:space="0" w:color="auto"/>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proofErr w:type="spellStart"/>
            <w:r w:rsidRPr="00B85B2F">
              <w:rPr>
                <w:rFonts w:ascii="Times New Roman" w:hAnsi="Times New Roman" w:cs="Times New Roman"/>
                <w:b/>
                <w:bCs/>
                <w:color w:val="0D0D0D"/>
                <w:sz w:val="18"/>
                <w:szCs w:val="18"/>
              </w:rPr>
              <w:t>Цср</w:t>
            </w:r>
            <w:proofErr w:type="spellEnd"/>
          </w:p>
        </w:tc>
        <w:tc>
          <w:tcPr>
            <w:tcW w:w="487" w:type="dxa"/>
            <w:vMerge w:val="restart"/>
            <w:tcBorders>
              <w:top w:val="single" w:sz="4" w:space="0" w:color="auto"/>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proofErr w:type="spellStart"/>
            <w:r w:rsidRPr="00B85B2F">
              <w:rPr>
                <w:rFonts w:ascii="Times New Roman" w:hAnsi="Times New Roman" w:cs="Times New Roman"/>
                <w:b/>
                <w:bCs/>
                <w:color w:val="0D0D0D"/>
                <w:sz w:val="18"/>
                <w:szCs w:val="18"/>
              </w:rPr>
              <w:t>Вр</w:t>
            </w:r>
            <w:proofErr w:type="spellEnd"/>
          </w:p>
        </w:tc>
        <w:tc>
          <w:tcPr>
            <w:tcW w:w="3072" w:type="dxa"/>
            <w:gridSpan w:val="3"/>
            <w:tcBorders>
              <w:top w:val="single" w:sz="4" w:space="0" w:color="auto"/>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Сумма</w:t>
            </w:r>
          </w:p>
        </w:tc>
      </w:tr>
      <w:tr w:rsidR="00B85B2F" w:rsidRPr="00B85B2F" w:rsidTr="00B85B2F">
        <w:trPr>
          <w:gridAfter w:val="1"/>
          <w:wAfter w:w="11" w:type="dxa"/>
          <w:trHeight w:val="6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color w:val="0D0D0D"/>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color w:val="0D0D0D"/>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color w:val="0D0D0D"/>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color w:val="0D0D0D"/>
                <w:sz w:val="18"/>
                <w:szCs w:val="18"/>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color w:val="0D0D0D"/>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color w:val="0D0D0D"/>
                <w:sz w:val="18"/>
                <w:szCs w:val="18"/>
              </w:rPr>
            </w:pPr>
          </w:p>
        </w:tc>
        <w:tc>
          <w:tcPr>
            <w:tcW w:w="1060"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color w:val="0D0D0D"/>
                <w:sz w:val="16"/>
                <w:szCs w:val="16"/>
              </w:rPr>
            </w:pPr>
            <w:r w:rsidRPr="00B85B2F">
              <w:rPr>
                <w:rFonts w:ascii="Times New Roman" w:hAnsi="Times New Roman" w:cs="Times New Roman"/>
                <w:b/>
                <w:bCs/>
                <w:color w:val="0D0D0D"/>
                <w:sz w:val="16"/>
                <w:szCs w:val="16"/>
              </w:rPr>
              <w:t>Утверждено на 2021г.</w:t>
            </w:r>
          </w:p>
        </w:tc>
        <w:tc>
          <w:tcPr>
            <w:tcW w:w="973"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color w:val="0D0D0D"/>
                <w:sz w:val="16"/>
                <w:szCs w:val="16"/>
              </w:rPr>
            </w:pPr>
            <w:r w:rsidRPr="00B85B2F">
              <w:rPr>
                <w:rFonts w:ascii="Times New Roman" w:hAnsi="Times New Roman" w:cs="Times New Roman"/>
                <w:b/>
                <w:bCs/>
                <w:color w:val="0D0D0D"/>
                <w:sz w:val="16"/>
                <w:szCs w:val="16"/>
              </w:rPr>
              <w:t>Исполнено за 2021г.</w:t>
            </w:r>
          </w:p>
        </w:tc>
        <w:tc>
          <w:tcPr>
            <w:tcW w:w="1040"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color w:val="0D0D0D"/>
                <w:sz w:val="16"/>
                <w:szCs w:val="16"/>
              </w:rPr>
            </w:pPr>
            <w:r w:rsidRPr="00B85B2F">
              <w:rPr>
                <w:rFonts w:ascii="Times New Roman" w:hAnsi="Times New Roman" w:cs="Times New Roman"/>
                <w:b/>
                <w:bCs/>
                <w:color w:val="0D0D0D"/>
                <w:sz w:val="16"/>
                <w:szCs w:val="16"/>
              </w:rPr>
              <w:t>% исполнения</w:t>
            </w:r>
          </w:p>
        </w:tc>
      </w:tr>
      <w:tr w:rsidR="00B85B2F" w:rsidRPr="00B85B2F" w:rsidTr="00B85B2F">
        <w:trPr>
          <w:gridAfter w:val="1"/>
          <w:wAfter w:w="11" w:type="dxa"/>
          <w:trHeight w:val="290"/>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7</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12</w:t>
            </w:r>
          </w:p>
        </w:tc>
      </w:tr>
      <w:tr w:rsidR="00B85B2F" w:rsidRPr="00B85B2F" w:rsidTr="00B85B2F">
        <w:trPr>
          <w:gridAfter w:val="1"/>
          <w:wAfter w:w="11" w:type="dxa"/>
          <w:trHeight w:val="290"/>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ВСЕГО</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3626,3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2586,0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71,3</w:t>
            </w:r>
          </w:p>
        </w:tc>
      </w:tr>
      <w:tr w:rsidR="00B85B2F" w:rsidRPr="00B85B2F" w:rsidTr="00B85B2F">
        <w:trPr>
          <w:gridAfter w:val="1"/>
          <w:wAfter w:w="11" w:type="dxa"/>
          <w:trHeight w:val="24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Общегосударственные вопросы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1567,7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1258,6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80,3</w:t>
            </w:r>
          </w:p>
        </w:tc>
      </w:tr>
      <w:tr w:rsidR="00B85B2F" w:rsidRPr="00B85B2F" w:rsidTr="00B85B2F">
        <w:trPr>
          <w:gridAfter w:val="1"/>
          <w:wAfter w:w="11" w:type="dxa"/>
          <w:trHeight w:val="54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433,1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422,2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97,5</w:t>
            </w:r>
          </w:p>
        </w:tc>
      </w:tr>
      <w:tr w:rsidR="00B85B2F" w:rsidRPr="00B85B2F" w:rsidTr="00B85B2F">
        <w:trPr>
          <w:gridAfter w:val="1"/>
          <w:wAfter w:w="11" w:type="dxa"/>
          <w:trHeight w:val="75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Муниципальная программа "Развитие муниципальной службы в Пичеурском сельском поселении Чамзинского муниципального района Республики Мордовия (2015-2025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433,1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422,2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97,5</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"Обеспечение функций высшего должностного лица Пичеурского сельского поселения Чамзинского муниципального района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433,1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422,2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97,5</w:t>
            </w:r>
          </w:p>
        </w:tc>
      </w:tr>
      <w:tr w:rsidR="00B85B2F" w:rsidRPr="00B85B2F" w:rsidTr="00B85B2F">
        <w:trPr>
          <w:gridAfter w:val="1"/>
          <w:wAfter w:w="11" w:type="dxa"/>
          <w:trHeight w:val="27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по оплате труда высшего должностного лица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401,4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390,5</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97,3</w:t>
            </w:r>
          </w:p>
        </w:tc>
      </w:tr>
      <w:tr w:rsidR="00B85B2F" w:rsidRPr="00B85B2F" w:rsidTr="00B85B2F">
        <w:trPr>
          <w:gridAfter w:val="1"/>
          <w:wAfter w:w="11" w:type="dxa"/>
          <w:trHeight w:val="99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401,4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390,5</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97,3</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401,4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390,5</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97,3</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121</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309,2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301,5</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97,5</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129</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89,1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96,6</w:t>
            </w:r>
          </w:p>
        </w:tc>
      </w:tr>
      <w:tr w:rsidR="00B85B2F" w:rsidRPr="00B85B2F" w:rsidTr="00B85B2F">
        <w:trPr>
          <w:gridAfter w:val="1"/>
          <w:wAfter w:w="11" w:type="dxa"/>
          <w:trHeight w:val="28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Субсидии на софинансирование расходных обязательств поселений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94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121</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24,3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24,3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129</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7,4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7,4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3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965,7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668,4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69,2</w:t>
            </w:r>
          </w:p>
        </w:tc>
      </w:tr>
      <w:tr w:rsidR="00B85B2F" w:rsidRPr="00B85B2F" w:rsidTr="00B85B2F">
        <w:trPr>
          <w:gridAfter w:val="1"/>
          <w:wAfter w:w="11" w:type="dxa"/>
          <w:trHeight w:val="73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Муниципальная программа "Развитие муниципальной службы в Пичеурском сельском поселении Чамзинского муниципального района Республики Мордовия (2015-2025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959,7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662,4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69,0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"Обеспечение функций Администрации Пичеурского сельского поселения Чамзинского муниципального района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959,7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662,4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69,0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по оплате труда работников органов местного самоуправления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174,1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87,3</w:t>
            </w:r>
          </w:p>
        </w:tc>
      </w:tr>
      <w:tr w:rsidR="00B85B2F" w:rsidRPr="00B85B2F" w:rsidTr="00B85B2F">
        <w:trPr>
          <w:gridAfter w:val="1"/>
          <w:wAfter w:w="11" w:type="dxa"/>
          <w:trHeight w:val="94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174,1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87,3</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174,1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87,3</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121</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155,0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136,1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87,8</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129</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44,5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38,1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85,6</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678,9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406,9</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59,9</w:t>
            </w:r>
          </w:p>
        </w:tc>
      </w:tr>
      <w:tr w:rsidR="00B85B2F" w:rsidRPr="00B85B2F" w:rsidTr="00B85B2F">
        <w:trPr>
          <w:gridAfter w:val="1"/>
          <w:wAfter w:w="11" w:type="dxa"/>
          <w:trHeight w:val="49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613,8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344,3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56,1</w:t>
            </w:r>
          </w:p>
        </w:tc>
      </w:tr>
      <w:tr w:rsidR="00B85B2F" w:rsidRPr="00B85B2F" w:rsidTr="00B85B2F">
        <w:trPr>
          <w:gridAfter w:val="1"/>
          <w:wAfter w:w="11" w:type="dxa"/>
          <w:trHeight w:val="54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613,8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344,3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56,1</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554,8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313,9</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56,6</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энергетических ресурсов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247</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59,0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30,4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51,5</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бюджетные ассигнования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65,1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96,1</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Уплата налогов, сборов и иных платежей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850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65,1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96,1</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Уплата налога на имущество организаций и земельного налога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851</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63,7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61,2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96,0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Уплата прочих налогов, сборов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852</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Субсидии на софинансирование расходных обязательств поселений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94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121</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129</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18,9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18,9</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97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Муниципальная программа «Повышение  эффективности управления муниципальными финансами в Пичеурском сельском поселении Чамзинского муниципального района Республики Мордовия на 2019-2025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5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Подпрограмма «Эффективное использование бюджетного потенциала» </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"Совершенствование бюджетного процесса, формирование бюджета Пичеурского сельского поселения на очередной финансовый год и на плановый период"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3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межбюджетные трансфертов на финансовое обеспечение расходных обязательств муниципального района Республики Мордовия по переданным полномочиям поселений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44500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1218"/>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44501</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Межбюджетные трансферты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44501</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межбюджетные трансферты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44501</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9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Муниципальная программа «Профилактика правонарушений на территории Пичеурского сельского поселения на 2019-2025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9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Основное мероприятие "Реализация государственных полномочий в области законодательства об административных правонарушениях"</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1473"/>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77150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77150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77150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77150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33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Обеспечение проведения выборов и референдумов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07</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51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Непрограммные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07</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6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07</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6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Проведение выборов депутатов Пичеурского сельского поселения Чамзинского муниципального района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07</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41130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33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бюджетные ассигнования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07</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41130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33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Специальные расходы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07</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41130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880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Другие общегосударственные вопросы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162,7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161,8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99,4</w:t>
            </w:r>
          </w:p>
        </w:tc>
      </w:tr>
      <w:tr w:rsidR="00B85B2F" w:rsidRPr="00B85B2F" w:rsidTr="00B85B2F">
        <w:trPr>
          <w:gridAfter w:val="1"/>
          <w:wAfter w:w="11" w:type="dxa"/>
          <w:trHeight w:val="962"/>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35</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962"/>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35</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по реализации отдельных полномочий органов местного самоуправления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35</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42200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35</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42200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35</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42200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35</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42200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9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Непрограммные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152,7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151,8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99,4</w:t>
            </w:r>
          </w:p>
        </w:tc>
      </w:tr>
      <w:tr w:rsidR="00B85B2F" w:rsidRPr="00B85B2F" w:rsidTr="00B85B2F">
        <w:trPr>
          <w:gridAfter w:val="1"/>
          <w:wAfter w:w="11" w:type="dxa"/>
          <w:trHeight w:val="49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152,7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151,8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99,4</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в сфере муниципального управления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18,8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95,4</w:t>
            </w:r>
          </w:p>
        </w:tc>
      </w:tr>
      <w:tr w:rsidR="00B85B2F" w:rsidRPr="00B85B2F" w:rsidTr="00B85B2F">
        <w:trPr>
          <w:gridAfter w:val="1"/>
          <w:wAfter w:w="11" w:type="dxa"/>
          <w:trHeight w:val="49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9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энергетических ресурсов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247</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бюджетные ассигнования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90,9</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Уплата налогов, сборов и иных платежей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850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90,9</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Уплата иных платежей</w:t>
            </w:r>
          </w:p>
        </w:tc>
        <w:tc>
          <w:tcPr>
            <w:tcW w:w="540"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853</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90,9</w:t>
            </w:r>
          </w:p>
        </w:tc>
      </w:tr>
      <w:tr w:rsidR="00B85B2F" w:rsidRPr="00B85B2F" w:rsidTr="00B85B2F">
        <w:trPr>
          <w:gridAfter w:val="1"/>
          <w:wAfter w:w="11" w:type="dxa"/>
          <w:trHeight w:val="271"/>
        </w:trPr>
        <w:tc>
          <w:tcPr>
            <w:tcW w:w="3281" w:type="dxa"/>
            <w:tcBorders>
              <w:top w:val="nil"/>
              <w:left w:val="single" w:sz="4" w:space="0" w:color="000000"/>
              <w:bottom w:val="nil"/>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по землеустройству и землепользованию</w:t>
            </w:r>
          </w:p>
        </w:tc>
        <w:tc>
          <w:tcPr>
            <w:tcW w:w="540" w:type="dxa"/>
            <w:tcBorders>
              <w:top w:val="single" w:sz="4" w:space="0" w:color="auto"/>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single" w:sz="4" w:space="0" w:color="000000"/>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single" w:sz="4" w:space="0" w:color="000000"/>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single" w:sz="4" w:space="0" w:color="000000"/>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single" w:sz="4" w:space="0" w:color="000000"/>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single" w:sz="4" w:space="0" w:color="000000"/>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single" w:sz="4" w:space="0" w:color="000000"/>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42370</w:t>
            </w:r>
          </w:p>
        </w:tc>
        <w:tc>
          <w:tcPr>
            <w:tcW w:w="487" w:type="dxa"/>
            <w:tcBorders>
              <w:top w:val="single" w:sz="4" w:space="0" w:color="000000"/>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71"/>
        </w:trPr>
        <w:tc>
          <w:tcPr>
            <w:tcW w:w="3281" w:type="dxa"/>
            <w:tcBorders>
              <w:top w:val="single" w:sz="4" w:space="0" w:color="000000"/>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single" w:sz="4" w:space="0" w:color="000000"/>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single" w:sz="4" w:space="0" w:color="000000"/>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single" w:sz="4" w:space="0" w:color="000000"/>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single" w:sz="4" w:space="0" w:color="000000"/>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single" w:sz="4" w:space="0" w:color="000000"/>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single" w:sz="4" w:space="0" w:color="000000"/>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42370</w:t>
            </w:r>
          </w:p>
        </w:tc>
        <w:tc>
          <w:tcPr>
            <w:tcW w:w="487" w:type="dxa"/>
            <w:tcBorders>
              <w:top w:val="single" w:sz="4" w:space="0" w:color="000000"/>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42370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4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42370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245</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Национальная оборона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86,8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77,8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89,7</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Мобилизационная и вневойсковая подготовка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86,8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77,8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89,7</w:t>
            </w:r>
          </w:p>
        </w:tc>
      </w:tr>
      <w:tr w:rsidR="00B85B2F" w:rsidRPr="00B85B2F" w:rsidTr="00B85B2F">
        <w:trPr>
          <w:gridAfter w:val="1"/>
          <w:wAfter w:w="11" w:type="dxa"/>
          <w:trHeight w:val="52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Непрограммные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86,8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77,8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89,7</w:t>
            </w:r>
          </w:p>
        </w:tc>
      </w:tr>
      <w:tr w:rsidR="00B85B2F" w:rsidRPr="00B85B2F" w:rsidTr="00B85B2F">
        <w:trPr>
          <w:gridAfter w:val="1"/>
          <w:wAfter w:w="11" w:type="dxa"/>
          <w:trHeight w:val="49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86,8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77,8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89,7</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86,8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77,8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89,7</w:t>
            </w:r>
          </w:p>
        </w:tc>
      </w:tr>
      <w:tr w:rsidR="00B85B2F" w:rsidRPr="00B85B2F" w:rsidTr="00B85B2F">
        <w:trPr>
          <w:gridAfter w:val="1"/>
          <w:wAfter w:w="11" w:type="dxa"/>
          <w:trHeight w:val="947"/>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63,9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63,8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63,9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63,8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121</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49,0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49,0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129</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14,8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14,8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99,9</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14,0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61,0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14,0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61,0</w:t>
            </w:r>
          </w:p>
        </w:tc>
      </w:tr>
      <w:tr w:rsidR="00B85B2F" w:rsidRPr="00B85B2F" w:rsidTr="00B85B2F">
        <w:trPr>
          <w:gridAfter w:val="1"/>
          <w:wAfter w:w="11" w:type="dxa"/>
          <w:trHeight w:val="256"/>
        </w:trPr>
        <w:tc>
          <w:tcPr>
            <w:tcW w:w="3281" w:type="dxa"/>
            <w:tcBorders>
              <w:top w:val="nil"/>
              <w:left w:val="single" w:sz="4" w:space="0" w:color="000000"/>
              <w:bottom w:val="nil"/>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nil"/>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w:t>
            </w:r>
          </w:p>
        </w:tc>
        <w:tc>
          <w:tcPr>
            <w:tcW w:w="973" w:type="dxa"/>
            <w:tcBorders>
              <w:top w:val="nil"/>
              <w:left w:val="nil"/>
              <w:bottom w:val="nil"/>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14,0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61,0</w:t>
            </w:r>
          </w:p>
        </w:tc>
      </w:tr>
      <w:tr w:rsidR="00B85B2F" w:rsidRPr="00B85B2F" w:rsidTr="00B85B2F">
        <w:trPr>
          <w:gridAfter w:val="1"/>
          <w:wAfter w:w="11" w:type="dxa"/>
          <w:trHeight w:val="481"/>
        </w:trPr>
        <w:tc>
          <w:tcPr>
            <w:tcW w:w="3281"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Национальная безопасность и правоохранительная деятельность</w:t>
            </w:r>
          </w:p>
        </w:tc>
        <w:tc>
          <w:tcPr>
            <w:tcW w:w="540" w:type="dxa"/>
            <w:tcBorders>
              <w:top w:val="single" w:sz="4" w:space="0" w:color="auto"/>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03</w:t>
            </w:r>
          </w:p>
        </w:tc>
        <w:tc>
          <w:tcPr>
            <w:tcW w:w="510"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single" w:sz="4" w:space="0" w:color="auto"/>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101,9</w:t>
            </w:r>
          </w:p>
        </w:tc>
        <w:tc>
          <w:tcPr>
            <w:tcW w:w="973" w:type="dxa"/>
            <w:tcBorders>
              <w:top w:val="single" w:sz="4" w:space="0" w:color="auto"/>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45,3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44,5</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shd w:val="clear" w:color="auto" w:fill="FFFFFF"/>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Защита населения и территории от чрезвычайных ситуаций природного и техногенного характера, пожарная безопасность</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101,9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45,3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44,5</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Непрограммные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101,9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45,3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44,5</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101,9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45,3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44,5</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Резервный фонд администрации Пичеурского сельского поселения Чамзинского муниципального района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41180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41180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41180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41180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по снижению рисков и смягчению последствий чрезвычайных ситуаций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42130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42130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42130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42130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Резервный фонд Правительства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80190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28,0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80190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28,0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80190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28,0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80190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28,0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30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Национальная экономика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Дорожное хозяйство (дорожные фонды)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70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Муниципальная программа «Развитие автомобильных дорог на 2019 – 2025 годы» в Пичеурском сельском поселении Чамзинского муниципального района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"Содержание автомобильных дорог общего пользования и инженерных сооружений на них"</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722"/>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Финансовое обеспечение расходных обязательств поселений по переданным полномочиям муниципального района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152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44102</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44102</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Иные закупки товаров, работ и услуг для обеспечения </w:t>
            </w:r>
            <w:r w:rsidRPr="00B85B2F">
              <w:rPr>
                <w:rFonts w:ascii="Times New Roman" w:hAnsi="Times New Roman" w:cs="Times New Roman"/>
                <w:color w:val="0D0D0D"/>
                <w:sz w:val="18"/>
                <w:szCs w:val="18"/>
              </w:rPr>
              <w:lastRenderedPageBreak/>
              <w:t>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44102</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44102</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33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Жилищно-коммунальное хозяйство</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1244,4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768,9</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61,8</w:t>
            </w:r>
          </w:p>
        </w:tc>
      </w:tr>
      <w:tr w:rsidR="00B85B2F" w:rsidRPr="00B85B2F" w:rsidTr="00B85B2F">
        <w:trPr>
          <w:gridAfter w:val="1"/>
          <w:wAfter w:w="11" w:type="dxa"/>
          <w:trHeight w:val="33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Благоустройство</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1244,4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768,9</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61,8</w:t>
            </w:r>
          </w:p>
        </w:tc>
      </w:tr>
      <w:tr w:rsidR="00B85B2F" w:rsidRPr="00B85B2F" w:rsidTr="00B85B2F">
        <w:trPr>
          <w:gridAfter w:val="1"/>
          <w:wAfter w:w="11" w:type="dxa"/>
          <w:trHeight w:val="70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Муниципальная программа «Благоустройство территории Пичеурского сельского поселения Чамзинского муниципального района Республики Мордовия на 2019-2025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1244,4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768,9</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61,8</w:t>
            </w:r>
          </w:p>
        </w:tc>
      </w:tr>
      <w:tr w:rsidR="00B85B2F" w:rsidRPr="00B85B2F" w:rsidTr="00B85B2F">
        <w:trPr>
          <w:gridAfter w:val="1"/>
          <w:wAfter w:w="11" w:type="dxa"/>
          <w:trHeight w:val="70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"Текущее содержание и обслуживание наружных сетей уличного освещения территории сельского поселения"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193,4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84,3</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по благоустройству территории городских округов и поселений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193,4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84,3</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Уличное освещение</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193,4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84,3</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193,4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84,3</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193,4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84,3</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25,9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25,9</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99,8</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энергетических ресурсов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247</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203,6</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167,5</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82,3</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"Благоустройство и содержание мест захоронения"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87,8</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по благоустройству территории городских округов и поселений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87,8</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Организация и содержание мест захоронения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43030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87,8</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43030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87,8</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43030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87,8</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43030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87,8</w:t>
            </w:r>
          </w:p>
        </w:tc>
      </w:tr>
      <w:tr w:rsidR="00B85B2F" w:rsidRPr="00B85B2F" w:rsidTr="00B85B2F">
        <w:trPr>
          <w:gridAfter w:val="1"/>
          <w:wAfter w:w="11" w:type="dxa"/>
          <w:trHeight w:val="54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"Прочие мероприятия по благоустройству территории сельского поселения"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992,3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555,7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по благоустройству территории городских округов и поселений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992,3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555,7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Прочие мероприятия по благоустройству городских округов и поселений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43040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992,3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555,7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43040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992,3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555,7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43040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992,3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555,7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43040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992,3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555,7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Охрана окружающей среды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42,0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42,0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Охрана объектов растительного и животного мира и среды их обитания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96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Муниципальная программа Пичеурского сельского поселения Чамзинского муниципального района Республики Мордовия "Охрана окружающей среды и повышение экологической безопасности на 2019 - 2025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6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Подпрограмма "Обращение с твердыми бытовыми отходами в Пичеурском сельском поселении Чамзинского муниципального района Республики Мордовия на 2019 - 2025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"Ремонт контейнерных площадок, устройство новых контейнерных площадок"</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8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в области охраны окружающей среды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42050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42050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42050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42050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44106</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44106</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44106</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44106</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4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Социальная политика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Пенсионное обеспечение</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5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Муниципальная программа "Развитие муниципальной службы в Пичеурском сельском поселении Чамзинского муниципального района Республики Мордовия (2015-2025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0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"Обеспечение государственных гарантий муниципальных служащих Пичеурского сельского поселения Чамзинского муниципального района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меры социальной поддержки граждан, кроме публичных нормативных обязательств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03000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33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Доплаты к пенсиям муниципальных служащих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31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Социальное обеспечение и иные выплаты населению</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31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Публичные нормативные социальные выплаты гражданам</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03010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310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пенсии, социальные доплаты к пенсиям</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312</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bl>
    <w:p w:rsidR="00B85B2F" w:rsidRPr="00B85B2F" w:rsidRDefault="00B85B2F" w:rsidP="00B85B2F">
      <w:pPr>
        <w:autoSpaceDE w:val="0"/>
        <w:spacing w:after="0"/>
        <w:jc w:val="both"/>
        <w:rPr>
          <w:rFonts w:ascii="Times New Roman" w:hAnsi="Times New Roman" w:cs="Times New Roman"/>
          <w:lang w:eastAsia="ar-SA"/>
        </w:rPr>
      </w:pPr>
    </w:p>
    <w:tbl>
      <w:tblPr>
        <w:tblW w:w="10656" w:type="dxa"/>
        <w:tblInd w:w="-459" w:type="dxa"/>
        <w:tblLook w:val="04A0" w:firstRow="1" w:lastRow="0" w:firstColumn="1" w:lastColumn="0" w:noHBand="0" w:noVBand="1"/>
      </w:tblPr>
      <w:tblGrid>
        <w:gridCol w:w="3070"/>
        <w:gridCol w:w="4149"/>
        <w:gridCol w:w="277"/>
        <w:gridCol w:w="1075"/>
        <w:gridCol w:w="1009"/>
        <w:gridCol w:w="1076"/>
      </w:tblGrid>
      <w:tr w:rsidR="00B85B2F" w:rsidRPr="00B85B2F" w:rsidTr="00653AAD">
        <w:trPr>
          <w:trHeight w:val="374"/>
        </w:trPr>
        <w:tc>
          <w:tcPr>
            <w:tcW w:w="3070" w:type="dxa"/>
            <w:noWrap/>
            <w:vAlign w:val="bottom"/>
            <w:hideMark/>
          </w:tcPr>
          <w:p w:rsidR="00B85B2F" w:rsidRPr="00B85B2F" w:rsidRDefault="00B85B2F" w:rsidP="00B85B2F">
            <w:pPr>
              <w:spacing w:after="0"/>
              <w:rPr>
                <w:rFonts w:ascii="Times New Roman" w:hAnsi="Times New Roman" w:cs="Times New Roman"/>
                <w:sz w:val="20"/>
                <w:szCs w:val="20"/>
              </w:rPr>
            </w:pPr>
            <w:bookmarkStart w:id="2" w:name="RANGE!A1:E46"/>
            <w:bookmarkEnd w:id="2"/>
          </w:p>
        </w:tc>
        <w:tc>
          <w:tcPr>
            <w:tcW w:w="4426" w:type="dxa"/>
            <w:gridSpan w:val="2"/>
            <w:vMerge w:val="restart"/>
            <w:noWrap/>
            <w:vAlign w:val="bottom"/>
            <w:hideMark/>
          </w:tcPr>
          <w:p w:rsidR="00B85B2F" w:rsidRPr="00B85B2F" w:rsidRDefault="00B85B2F" w:rsidP="00B85B2F">
            <w:pPr>
              <w:spacing w:after="0"/>
              <w:rPr>
                <w:rFonts w:ascii="Times New Roman" w:hAnsi="Times New Roman" w:cs="Times New Roman"/>
                <w:sz w:val="20"/>
                <w:szCs w:val="20"/>
              </w:rPr>
            </w:pPr>
          </w:p>
        </w:tc>
        <w:tc>
          <w:tcPr>
            <w:tcW w:w="3160" w:type="dxa"/>
            <w:gridSpan w:val="3"/>
            <w:vMerge w:val="restart"/>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Приложение 4</w:t>
            </w:r>
            <w:r w:rsidRPr="00B85B2F">
              <w:rPr>
                <w:rFonts w:ascii="Times New Roman" w:hAnsi="Times New Roman" w:cs="Times New Roman"/>
                <w:sz w:val="18"/>
                <w:szCs w:val="18"/>
              </w:rPr>
              <w:br/>
              <w:t>к решению Совета депутатов Пичеурского сельского поселения Чамзинского муниципального района Республики Мордовия «Об утверждении отчета об исполнении бюджета Пичеурского сельского поселения Чамзинского муниципального района Республики Мордовия за 2021 год»</w:t>
            </w:r>
          </w:p>
        </w:tc>
      </w:tr>
      <w:tr w:rsidR="00B85B2F" w:rsidRPr="00B85B2F" w:rsidTr="00653AAD">
        <w:trPr>
          <w:trHeight w:val="302"/>
        </w:trPr>
        <w:tc>
          <w:tcPr>
            <w:tcW w:w="3070" w:type="dxa"/>
            <w:vAlign w:val="bottom"/>
            <w:hideMark/>
          </w:tcPr>
          <w:p w:rsidR="00B85B2F" w:rsidRPr="00B85B2F" w:rsidRDefault="00B85B2F" w:rsidP="00B85B2F">
            <w:pPr>
              <w:spacing w:after="0"/>
              <w:rPr>
                <w:rFonts w:ascii="Times New Roman" w:hAnsi="Times New Roman" w:cs="Times New Roman"/>
                <w:sz w:val="20"/>
                <w:szCs w:val="20"/>
              </w:rPr>
            </w:pPr>
          </w:p>
        </w:tc>
        <w:tc>
          <w:tcPr>
            <w:tcW w:w="0" w:type="auto"/>
            <w:gridSpan w:val="2"/>
            <w:vMerge/>
            <w:vAlign w:val="center"/>
            <w:hideMark/>
          </w:tcPr>
          <w:p w:rsidR="00B85B2F" w:rsidRPr="00B85B2F" w:rsidRDefault="00B85B2F" w:rsidP="00B85B2F">
            <w:pPr>
              <w:spacing w:after="0"/>
              <w:rPr>
                <w:rFonts w:ascii="Times New Roman" w:hAnsi="Times New Roman" w:cs="Times New Roman"/>
                <w:sz w:val="20"/>
                <w:szCs w:val="20"/>
              </w:rPr>
            </w:pPr>
          </w:p>
        </w:tc>
        <w:tc>
          <w:tcPr>
            <w:tcW w:w="0" w:type="auto"/>
            <w:gridSpan w:val="3"/>
            <w:vMerge/>
            <w:vAlign w:val="center"/>
            <w:hideMark/>
          </w:tcPr>
          <w:p w:rsidR="00B85B2F" w:rsidRPr="00B85B2F" w:rsidRDefault="00B85B2F" w:rsidP="00B85B2F">
            <w:pPr>
              <w:spacing w:after="0"/>
              <w:rPr>
                <w:rFonts w:ascii="Times New Roman" w:hAnsi="Times New Roman" w:cs="Times New Roman"/>
                <w:sz w:val="18"/>
                <w:szCs w:val="18"/>
              </w:rPr>
            </w:pPr>
          </w:p>
        </w:tc>
      </w:tr>
      <w:tr w:rsidR="00B85B2F" w:rsidRPr="00B85B2F" w:rsidTr="00653AAD">
        <w:trPr>
          <w:trHeight w:val="374"/>
        </w:trPr>
        <w:tc>
          <w:tcPr>
            <w:tcW w:w="3070"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0" w:type="auto"/>
            <w:gridSpan w:val="2"/>
            <w:vMerge/>
            <w:vAlign w:val="center"/>
            <w:hideMark/>
          </w:tcPr>
          <w:p w:rsidR="00B85B2F" w:rsidRPr="00B85B2F" w:rsidRDefault="00B85B2F" w:rsidP="00B85B2F">
            <w:pPr>
              <w:spacing w:after="0"/>
              <w:rPr>
                <w:rFonts w:ascii="Times New Roman" w:hAnsi="Times New Roman" w:cs="Times New Roman"/>
                <w:sz w:val="20"/>
                <w:szCs w:val="20"/>
              </w:rPr>
            </w:pPr>
          </w:p>
        </w:tc>
        <w:tc>
          <w:tcPr>
            <w:tcW w:w="0" w:type="auto"/>
            <w:gridSpan w:val="3"/>
            <w:vMerge/>
            <w:vAlign w:val="center"/>
            <w:hideMark/>
          </w:tcPr>
          <w:p w:rsidR="00B85B2F" w:rsidRPr="00B85B2F" w:rsidRDefault="00B85B2F" w:rsidP="00B85B2F">
            <w:pPr>
              <w:spacing w:after="0"/>
              <w:rPr>
                <w:rFonts w:ascii="Times New Roman" w:hAnsi="Times New Roman" w:cs="Times New Roman"/>
                <w:sz w:val="18"/>
                <w:szCs w:val="18"/>
              </w:rPr>
            </w:pPr>
          </w:p>
        </w:tc>
      </w:tr>
      <w:tr w:rsidR="00B85B2F" w:rsidRPr="00B85B2F" w:rsidTr="00653AAD">
        <w:trPr>
          <w:trHeight w:val="302"/>
        </w:trPr>
        <w:tc>
          <w:tcPr>
            <w:tcW w:w="3070"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0" w:type="auto"/>
            <w:gridSpan w:val="2"/>
            <w:vMerge/>
            <w:vAlign w:val="center"/>
            <w:hideMark/>
          </w:tcPr>
          <w:p w:rsidR="00B85B2F" w:rsidRPr="00B85B2F" w:rsidRDefault="00B85B2F" w:rsidP="00B85B2F">
            <w:pPr>
              <w:spacing w:after="0"/>
              <w:rPr>
                <w:rFonts w:ascii="Times New Roman" w:hAnsi="Times New Roman" w:cs="Times New Roman"/>
                <w:sz w:val="20"/>
                <w:szCs w:val="20"/>
              </w:rPr>
            </w:pPr>
          </w:p>
        </w:tc>
        <w:tc>
          <w:tcPr>
            <w:tcW w:w="0" w:type="auto"/>
            <w:gridSpan w:val="3"/>
            <w:vMerge/>
            <w:vAlign w:val="center"/>
            <w:hideMark/>
          </w:tcPr>
          <w:p w:rsidR="00B85B2F" w:rsidRPr="00B85B2F" w:rsidRDefault="00B85B2F" w:rsidP="00B85B2F">
            <w:pPr>
              <w:spacing w:after="0"/>
              <w:rPr>
                <w:rFonts w:ascii="Times New Roman" w:hAnsi="Times New Roman" w:cs="Times New Roman"/>
                <w:sz w:val="18"/>
                <w:szCs w:val="18"/>
              </w:rPr>
            </w:pPr>
          </w:p>
        </w:tc>
      </w:tr>
      <w:tr w:rsidR="00B85B2F" w:rsidRPr="00B85B2F" w:rsidTr="00653AAD">
        <w:trPr>
          <w:trHeight w:val="583"/>
        </w:trPr>
        <w:tc>
          <w:tcPr>
            <w:tcW w:w="10656" w:type="dxa"/>
            <w:gridSpan w:val="6"/>
          </w:tcPr>
          <w:p w:rsidR="00B85B2F" w:rsidRPr="00B85B2F" w:rsidRDefault="00B85B2F" w:rsidP="00B85B2F">
            <w:pPr>
              <w:spacing w:after="0"/>
              <w:jc w:val="center"/>
              <w:rPr>
                <w:rFonts w:ascii="Times New Roman" w:hAnsi="Times New Roman" w:cs="Times New Roman"/>
                <w:b/>
                <w:bCs/>
                <w:sz w:val="18"/>
                <w:szCs w:val="18"/>
              </w:rPr>
            </w:pPr>
          </w:p>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ИСТОЧНИКИ ВНУТРЕННЕГО ФИНАНСИРОВАНИЯ ДЕФИЦИТА БЮДЖЕТА ПИЧЕУРСКОГО СЕЛЬСКОГО ПОСЕЛЕНИЯ ЧАМЗИНСКОГО МУНИЦИПАЛЬНОГО РАЙОНА РЕСПУБЛИКИ МОРДОВИЯ ЗА 2021 ГОД</w:t>
            </w:r>
          </w:p>
        </w:tc>
      </w:tr>
      <w:tr w:rsidR="00B85B2F" w:rsidRPr="00B85B2F" w:rsidTr="00653AAD">
        <w:trPr>
          <w:trHeight w:val="302"/>
        </w:trPr>
        <w:tc>
          <w:tcPr>
            <w:tcW w:w="3070"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4149"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1352" w:type="dxa"/>
            <w:gridSpan w:val="2"/>
            <w:noWrap/>
            <w:vAlign w:val="bottom"/>
            <w:hideMark/>
          </w:tcPr>
          <w:p w:rsidR="00B85B2F" w:rsidRPr="00B85B2F" w:rsidRDefault="00B85B2F" w:rsidP="00B85B2F">
            <w:pPr>
              <w:spacing w:after="0"/>
              <w:rPr>
                <w:rFonts w:ascii="Times New Roman" w:hAnsi="Times New Roman" w:cs="Times New Roman"/>
                <w:sz w:val="20"/>
                <w:szCs w:val="20"/>
              </w:rPr>
            </w:pPr>
          </w:p>
        </w:tc>
        <w:tc>
          <w:tcPr>
            <w:tcW w:w="1009"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1076" w:type="dxa"/>
            <w:noWrap/>
            <w:vAlign w:val="bottom"/>
            <w:hideMark/>
          </w:tcPr>
          <w:p w:rsidR="00B85B2F" w:rsidRPr="00B85B2F" w:rsidRDefault="00B85B2F" w:rsidP="00B85B2F">
            <w:pPr>
              <w:spacing w:after="0"/>
              <w:rPr>
                <w:rFonts w:ascii="Times New Roman" w:hAnsi="Times New Roman" w:cs="Times New Roman"/>
                <w:sz w:val="20"/>
                <w:szCs w:val="20"/>
              </w:rPr>
            </w:pPr>
          </w:p>
        </w:tc>
      </w:tr>
      <w:tr w:rsidR="00B85B2F" w:rsidRPr="00B85B2F" w:rsidTr="00653AAD">
        <w:trPr>
          <w:trHeight w:val="694"/>
        </w:trPr>
        <w:tc>
          <w:tcPr>
            <w:tcW w:w="3070" w:type="dxa"/>
            <w:vMerge w:val="restart"/>
            <w:tcBorders>
              <w:top w:val="single" w:sz="4" w:space="0" w:color="auto"/>
              <w:left w:val="single" w:sz="4" w:space="0" w:color="auto"/>
              <w:bottom w:val="single" w:sz="4" w:space="0" w:color="auto"/>
              <w:right w:val="single" w:sz="4" w:space="0" w:color="auto"/>
            </w:tcBorders>
            <w:noWrap/>
            <w:vAlign w:val="center"/>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Код</w:t>
            </w:r>
          </w:p>
        </w:tc>
        <w:tc>
          <w:tcPr>
            <w:tcW w:w="4149" w:type="dxa"/>
            <w:vMerge w:val="restart"/>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37" w:type="dxa"/>
            <w:gridSpan w:val="4"/>
            <w:tcBorders>
              <w:top w:val="single" w:sz="4" w:space="0" w:color="auto"/>
              <w:left w:val="nil"/>
              <w:bottom w:val="single" w:sz="4" w:space="0" w:color="auto"/>
              <w:right w:val="single" w:sz="4" w:space="0" w:color="auto"/>
            </w:tcBorders>
            <w:noWrap/>
            <w:vAlign w:val="center"/>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Сумма (тыс. руб.)</w:t>
            </w:r>
          </w:p>
        </w:tc>
      </w:tr>
      <w:tr w:rsidR="00B85B2F" w:rsidRPr="00B85B2F" w:rsidTr="00653AAD">
        <w:trPr>
          <w:trHeight w:val="996"/>
        </w:trPr>
        <w:tc>
          <w:tcPr>
            <w:tcW w:w="3070" w:type="dxa"/>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sz w:val="18"/>
                <w:szCs w:val="18"/>
              </w:rPr>
            </w:pPr>
          </w:p>
        </w:tc>
        <w:tc>
          <w:tcPr>
            <w:tcW w:w="1352" w:type="dxa"/>
            <w:gridSpan w:val="2"/>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Утверждено на 2021г.</w:t>
            </w:r>
          </w:p>
        </w:tc>
        <w:tc>
          <w:tcPr>
            <w:tcW w:w="1009"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Исполнено за 2021г.</w:t>
            </w:r>
          </w:p>
        </w:tc>
        <w:tc>
          <w:tcPr>
            <w:tcW w:w="1076"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 исполнения</w:t>
            </w:r>
          </w:p>
        </w:tc>
      </w:tr>
      <w:tr w:rsidR="00B85B2F" w:rsidRPr="00B85B2F" w:rsidTr="00653AAD">
        <w:trPr>
          <w:trHeight w:val="356"/>
        </w:trPr>
        <w:tc>
          <w:tcPr>
            <w:tcW w:w="3070" w:type="dxa"/>
            <w:tcBorders>
              <w:top w:val="nil"/>
              <w:left w:val="single" w:sz="4" w:space="0" w:color="auto"/>
              <w:bottom w:val="single" w:sz="4" w:space="0" w:color="auto"/>
              <w:right w:val="single" w:sz="4" w:space="0" w:color="auto"/>
            </w:tcBorders>
            <w:noWrap/>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1</w:t>
            </w:r>
          </w:p>
        </w:tc>
        <w:tc>
          <w:tcPr>
            <w:tcW w:w="414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2</w:t>
            </w:r>
          </w:p>
        </w:tc>
        <w:tc>
          <w:tcPr>
            <w:tcW w:w="1352" w:type="dxa"/>
            <w:gridSpan w:val="2"/>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3</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4</w:t>
            </w:r>
          </w:p>
        </w:tc>
        <w:tc>
          <w:tcPr>
            <w:tcW w:w="1076"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5</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000 01 00 00 00 00 0000 000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ИСТОЧНИКИ ВНУТРЕННЕГО ФИНАНСИРОВАНИЯ ДЕФИЦИТОВ БЮДЖЕТОВ</w:t>
            </w:r>
          </w:p>
        </w:tc>
        <w:tc>
          <w:tcPr>
            <w:tcW w:w="1352" w:type="dxa"/>
            <w:gridSpan w:val="2"/>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09"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-736,1</w:t>
            </w:r>
          </w:p>
        </w:tc>
        <w:tc>
          <w:tcPr>
            <w:tcW w:w="1076"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000 01 03 00 00 00 0000 000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Бюджетные кредиты из других бюджетов бюджетной системы Российской Федерации</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000 01 03 01 00 00 0000 000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Бюджетные кредиты от других бюджетов бюджетной системы Российской Федерации в валюте Российской Федерации</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000 01 03 01 00 00 0000 700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 xml:space="preserve">Получение бюджетных кредитов от других бюджетов бюджетной системы Российской Федерации в валюте Российской Федерации </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000 01 03 01 00 10 0000 710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 xml:space="preserve">Получение кредитов от других бюджетов бюджетной системы Российской Федерации бюджетами поселений в валюте Российской </w:t>
            </w:r>
            <w:r w:rsidRPr="00B85B2F">
              <w:rPr>
                <w:rFonts w:ascii="Times New Roman" w:hAnsi="Times New Roman" w:cs="Times New Roman"/>
                <w:sz w:val="18"/>
                <w:szCs w:val="18"/>
              </w:rPr>
              <w:lastRenderedPageBreak/>
              <w:t>Федерации</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lastRenderedPageBreak/>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r>
      <w:tr w:rsidR="00B85B2F" w:rsidRPr="00B85B2F" w:rsidTr="00653AAD">
        <w:trPr>
          <w:trHeight w:val="245"/>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000 01 03 01 00 10 2604 710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1352" w:type="dxa"/>
            <w:gridSpan w:val="2"/>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0,0 </w:t>
            </w:r>
          </w:p>
        </w:tc>
        <w:tc>
          <w:tcPr>
            <w:tcW w:w="1076"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0,0 </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000 01 03 01 00 00 0000 800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 xml:space="preserve">Погашение бюджетных кредитов от других бюджетов бюджетной системы Российской Федерации в валюте Российской Федерации </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000 01 03 01 00 10 0000 810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Погашение кредитов от других бюджетов бюджетной системы Российской Федерации бюджетами поселений в валюте Российской Федерации</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r>
      <w:tr w:rsidR="00B85B2F" w:rsidRPr="00B85B2F" w:rsidTr="00653AAD">
        <w:trPr>
          <w:trHeight w:val="1174"/>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000 01 03 01 00 10 2604 810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1352" w:type="dxa"/>
            <w:gridSpan w:val="2"/>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0,0 </w:t>
            </w:r>
          </w:p>
        </w:tc>
        <w:tc>
          <w:tcPr>
            <w:tcW w:w="1076"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0,0 </w:t>
            </w:r>
          </w:p>
        </w:tc>
      </w:tr>
      <w:tr w:rsidR="00B85B2F" w:rsidRPr="00B85B2F" w:rsidTr="00653AAD">
        <w:trPr>
          <w:trHeight w:val="391"/>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000 01 05 00 00 00 0000 000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Изменение остатков средств на счетах по учету средств бюджетов</w:t>
            </w:r>
          </w:p>
        </w:tc>
        <w:tc>
          <w:tcPr>
            <w:tcW w:w="1352" w:type="dxa"/>
            <w:gridSpan w:val="2"/>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09"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-736,1</w:t>
            </w:r>
          </w:p>
        </w:tc>
        <w:tc>
          <w:tcPr>
            <w:tcW w:w="1076"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r>
      <w:tr w:rsidR="00B85B2F" w:rsidRPr="00B85B2F" w:rsidTr="00653AAD">
        <w:trPr>
          <w:trHeight w:val="391"/>
        </w:trPr>
        <w:tc>
          <w:tcPr>
            <w:tcW w:w="3070" w:type="dxa"/>
            <w:tcBorders>
              <w:top w:val="nil"/>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000 01 05 00 00 00 0000 500</w:t>
            </w:r>
          </w:p>
        </w:tc>
        <w:tc>
          <w:tcPr>
            <w:tcW w:w="4149" w:type="dxa"/>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Увеличение остатков средств бюджетов</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-3 322,1</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91,6</w:t>
            </w:r>
          </w:p>
        </w:tc>
      </w:tr>
      <w:tr w:rsidR="00B85B2F" w:rsidRPr="00B85B2F" w:rsidTr="00653AAD">
        <w:trPr>
          <w:trHeight w:val="374"/>
        </w:trPr>
        <w:tc>
          <w:tcPr>
            <w:tcW w:w="3070" w:type="dxa"/>
            <w:tcBorders>
              <w:top w:val="nil"/>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000 01 05 02 00 00 0000 500</w:t>
            </w:r>
          </w:p>
        </w:tc>
        <w:tc>
          <w:tcPr>
            <w:tcW w:w="4149" w:type="dxa"/>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Увеличение прочих остатков средств бюджетов</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-3 322,1</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91,6</w:t>
            </w:r>
          </w:p>
        </w:tc>
      </w:tr>
      <w:tr w:rsidR="00B85B2F" w:rsidRPr="00B85B2F" w:rsidTr="00653AAD">
        <w:trPr>
          <w:trHeight w:val="374"/>
        </w:trPr>
        <w:tc>
          <w:tcPr>
            <w:tcW w:w="3070" w:type="dxa"/>
            <w:tcBorders>
              <w:top w:val="nil"/>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000 01 05 02 01 00 0000 510</w:t>
            </w:r>
          </w:p>
        </w:tc>
        <w:tc>
          <w:tcPr>
            <w:tcW w:w="4149" w:type="dxa"/>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Увеличение прочих остатков денежных средств бюджетов</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-3 322,1</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91,6</w:t>
            </w:r>
          </w:p>
        </w:tc>
      </w:tr>
      <w:tr w:rsidR="00B85B2F" w:rsidRPr="00B85B2F" w:rsidTr="00653AAD">
        <w:trPr>
          <w:trHeight w:val="374"/>
        </w:trPr>
        <w:tc>
          <w:tcPr>
            <w:tcW w:w="3070" w:type="dxa"/>
            <w:tcBorders>
              <w:top w:val="nil"/>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000 01 05 02 01 10 0000 510</w:t>
            </w:r>
          </w:p>
        </w:tc>
        <w:tc>
          <w:tcPr>
            <w:tcW w:w="4149" w:type="dxa"/>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Увеличение прочих остатков денежных средств бюджетов поселений</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-3 322,1</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91,6</w:t>
            </w:r>
          </w:p>
        </w:tc>
      </w:tr>
      <w:tr w:rsidR="00B85B2F" w:rsidRPr="00B85B2F" w:rsidTr="00653AAD">
        <w:trPr>
          <w:trHeight w:val="374"/>
        </w:trPr>
        <w:tc>
          <w:tcPr>
            <w:tcW w:w="3070" w:type="dxa"/>
            <w:tcBorders>
              <w:top w:val="nil"/>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000 01 05 00 00 00 0000 600</w:t>
            </w:r>
          </w:p>
        </w:tc>
        <w:tc>
          <w:tcPr>
            <w:tcW w:w="4149" w:type="dxa"/>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Уменьшение остатков средств бюджетов</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2 586,0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71,3</w:t>
            </w:r>
          </w:p>
        </w:tc>
      </w:tr>
      <w:tr w:rsidR="00B85B2F" w:rsidRPr="00B85B2F" w:rsidTr="00653AAD">
        <w:trPr>
          <w:trHeight w:val="374"/>
        </w:trPr>
        <w:tc>
          <w:tcPr>
            <w:tcW w:w="3070" w:type="dxa"/>
            <w:tcBorders>
              <w:top w:val="nil"/>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0</w:t>
            </w:r>
            <w:r w:rsidRPr="00B85B2F">
              <w:rPr>
                <w:rFonts w:ascii="Times New Roman" w:hAnsi="Times New Roman" w:cs="Times New Roman"/>
                <w:sz w:val="18"/>
                <w:szCs w:val="18"/>
              </w:rPr>
              <w:t>00 01 05 02 00 00 0000 600</w:t>
            </w:r>
          </w:p>
        </w:tc>
        <w:tc>
          <w:tcPr>
            <w:tcW w:w="4149" w:type="dxa"/>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Уменьшение прочих остатков средств бюджетов</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2 586,0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71,3</w:t>
            </w:r>
          </w:p>
        </w:tc>
      </w:tr>
      <w:tr w:rsidR="00B85B2F" w:rsidRPr="00B85B2F" w:rsidTr="00653AAD">
        <w:trPr>
          <w:trHeight w:val="374"/>
        </w:trPr>
        <w:tc>
          <w:tcPr>
            <w:tcW w:w="3070" w:type="dxa"/>
            <w:tcBorders>
              <w:top w:val="nil"/>
              <w:left w:val="single" w:sz="4" w:space="0" w:color="auto"/>
              <w:bottom w:val="nil"/>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000 01 05 02 01 00 0000 610</w:t>
            </w:r>
          </w:p>
        </w:tc>
        <w:tc>
          <w:tcPr>
            <w:tcW w:w="4149" w:type="dxa"/>
            <w:tcBorders>
              <w:top w:val="nil"/>
              <w:left w:val="nil"/>
              <w:bottom w:val="nil"/>
              <w:right w:val="single" w:sz="4" w:space="0" w:color="auto"/>
            </w:tcBorders>
            <w:shd w:val="clear" w:color="auto" w:fill="FFFFFF"/>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Уменьшение прочих остатков денежных средств бюджетов</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2 586,0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71,3</w:t>
            </w:r>
          </w:p>
        </w:tc>
      </w:tr>
      <w:tr w:rsidR="00B85B2F" w:rsidRPr="00B85B2F" w:rsidTr="00653AAD">
        <w:trPr>
          <w:trHeight w:val="374"/>
        </w:trPr>
        <w:tc>
          <w:tcPr>
            <w:tcW w:w="3070" w:type="dxa"/>
            <w:tcBorders>
              <w:top w:val="single" w:sz="4" w:space="0" w:color="auto"/>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000 01 05 02 01 10 0000 610</w:t>
            </w:r>
          </w:p>
        </w:tc>
        <w:tc>
          <w:tcPr>
            <w:tcW w:w="4149" w:type="dxa"/>
            <w:tcBorders>
              <w:top w:val="single" w:sz="4" w:space="0" w:color="auto"/>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Уменьшение прочих остатков денежных средств бюджетов поселений</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2 586,0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71,3</w:t>
            </w:r>
          </w:p>
        </w:tc>
      </w:tr>
      <w:tr w:rsidR="00B85B2F" w:rsidRPr="00B85B2F" w:rsidTr="00653AAD">
        <w:trPr>
          <w:trHeight w:val="40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000 01 06 00 00 00 0000 000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Иные источники внутреннего финансирования дефицитов бюджетов</w:t>
            </w:r>
          </w:p>
        </w:tc>
        <w:tc>
          <w:tcPr>
            <w:tcW w:w="1352" w:type="dxa"/>
            <w:gridSpan w:val="2"/>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09"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0,0 </w:t>
            </w:r>
          </w:p>
        </w:tc>
        <w:tc>
          <w:tcPr>
            <w:tcW w:w="1076"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0,0 </w:t>
            </w:r>
          </w:p>
        </w:tc>
      </w:tr>
      <w:tr w:rsidR="00B85B2F" w:rsidRPr="00B85B2F" w:rsidTr="00653AAD">
        <w:trPr>
          <w:trHeight w:val="374"/>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000 01 06 04 00 00 0000 000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xml:space="preserve">Исполнение государственных и муниципальных гарантий </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000 01 06 04 01 00 0000 000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Исполнение государственных и муниципальных гарантий в валюте Российской Федерации</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r>
      <w:tr w:rsidR="00B85B2F" w:rsidRPr="00B85B2F" w:rsidTr="00653AAD">
        <w:trPr>
          <w:trHeight w:val="1423"/>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000 01 06 04 01 10 0000 810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r>
      <w:tr w:rsidR="00B85B2F" w:rsidRPr="00B85B2F" w:rsidTr="00653AAD">
        <w:trPr>
          <w:trHeight w:val="302"/>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both"/>
              <w:rPr>
                <w:rFonts w:ascii="Times New Roman" w:hAnsi="Times New Roman" w:cs="Times New Roman"/>
                <w:sz w:val="18"/>
                <w:szCs w:val="18"/>
              </w:rPr>
            </w:pPr>
            <w:r w:rsidRPr="00B85B2F">
              <w:rPr>
                <w:rFonts w:ascii="Times New Roman" w:hAnsi="Times New Roman" w:cs="Times New Roman"/>
                <w:sz w:val="18"/>
                <w:szCs w:val="18"/>
              </w:rPr>
              <w:t> </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Привлечение средств</w:t>
            </w:r>
          </w:p>
        </w:tc>
        <w:tc>
          <w:tcPr>
            <w:tcW w:w="1352" w:type="dxa"/>
            <w:gridSpan w:val="2"/>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09"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-736,1</w:t>
            </w:r>
          </w:p>
        </w:tc>
        <w:tc>
          <w:tcPr>
            <w:tcW w:w="1076"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r>
      <w:tr w:rsidR="00B85B2F" w:rsidRPr="00B85B2F" w:rsidTr="00653AAD">
        <w:trPr>
          <w:trHeight w:val="302"/>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both"/>
              <w:rPr>
                <w:rFonts w:ascii="Times New Roman" w:hAnsi="Times New Roman" w:cs="Times New Roman"/>
                <w:sz w:val="18"/>
                <w:szCs w:val="18"/>
              </w:rPr>
            </w:pPr>
            <w:r w:rsidRPr="00B85B2F">
              <w:rPr>
                <w:rFonts w:ascii="Times New Roman" w:hAnsi="Times New Roman" w:cs="Times New Roman"/>
                <w:sz w:val="18"/>
                <w:szCs w:val="18"/>
              </w:rPr>
              <w:t> </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Погашение основной суммы задолженности</w:t>
            </w:r>
          </w:p>
        </w:tc>
        <w:tc>
          <w:tcPr>
            <w:tcW w:w="1352" w:type="dxa"/>
            <w:gridSpan w:val="2"/>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09"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76"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r>
    </w:tbl>
    <w:p w:rsidR="00B85B2F" w:rsidRPr="00B85B2F" w:rsidRDefault="00B85B2F" w:rsidP="00B85B2F">
      <w:pPr>
        <w:autoSpaceDE w:val="0"/>
        <w:spacing w:after="0"/>
        <w:jc w:val="both"/>
        <w:rPr>
          <w:rFonts w:ascii="Times New Roman" w:hAnsi="Times New Roman" w:cs="Times New Roman"/>
          <w:lang w:eastAsia="ar-SA"/>
        </w:rPr>
      </w:pPr>
    </w:p>
    <w:p w:rsidR="00B85B2F" w:rsidRPr="00B85B2F" w:rsidRDefault="00B85B2F" w:rsidP="00B85B2F">
      <w:pPr>
        <w:spacing w:after="0"/>
        <w:ind w:firstLine="709"/>
        <w:jc w:val="both"/>
        <w:rPr>
          <w:rFonts w:ascii="Times New Roman" w:hAnsi="Times New Roman" w:cs="Times New Roman"/>
          <w:sz w:val="26"/>
          <w:szCs w:val="26"/>
        </w:rPr>
      </w:pPr>
    </w:p>
    <w:p w:rsidR="00B85B2F" w:rsidRPr="00174BC4" w:rsidRDefault="00B85B2F" w:rsidP="00B85B2F">
      <w:pPr>
        <w:pStyle w:val="2"/>
        <w:spacing w:before="0" w:after="0"/>
        <w:ind w:hanging="142"/>
        <w:jc w:val="both"/>
        <w:rPr>
          <w:rFonts w:ascii="Times New Roman" w:hAnsi="Times New Roman" w:cs="Times New Roman"/>
          <w:i w:val="0"/>
          <w:sz w:val="24"/>
          <w:szCs w:val="26"/>
        </w:rPr>
      </w:pPr>
      <w:r w:rsidRPr="00174BC4">
        <w:rPr>
          <w:rFonts w:ascii="Times New Roman" w:hAnsi="Times New Roman" w:cs="Times New Roman"/>
          <w:i w:val="0"/>
          <w:sz w:val="24"/>
          <w:szCs w:val="26"/>
        </w:rPr>
        <w:t>И.о. Главы Пичеурского сельского поселения</w:t>
      </w:r>
    </w:p>
    <w:p w:rsidR="00B85B2F" w:rsidRPr="00174BC4" w:rsidRDefault="00B85B2F" w:rsidP="00B85B2F">
      <w:pPr>
        <w:spacing w:after="0"/>
        <w:ind w:hanging="142"/>
        <w:rPr>
          <w:rFonts w:ascii="Times New Roman" w:hAnsi="Times New Roman" w:cs="Times New Roman"/>
          <w:b/>
          <w:sz w:val="24"/>
          <w:szCs w:val="26"/>
          <w:lang w:eastAsia="en-US"/>
        </w:rPr>
      </w:pPr>
      <w:r w:rsidRPr="00174BC4">
        <w:rPr>
          <w:rFonts w:ascii="Times New Roman" w:hAnsi="Times New Roman" w:cs="Times New Roman"/>
          <w:b/>
          <w:sz w:val="24"/>
          <w:szCs w:val="26"/>
          <w:lang w:eastAsia="en-US"/>
        </w:rPr>
        <w:t xml:space="preserve">Чамзинского муниципального района </w:t>
      </w:r>
    </w:p>
    <w:p w:rsidR="00B85B2F" w:rsidRPr="00174BC4" w:rsidRDefault="00B85B2F" w:rsidP="00B85B2F">
      <w:pPr>
        <w:spacing w:after="0"/>
        <w:ind w:hanging="142"/>
        <w:rPr>
          <w:rFonts w:ascii="Times New Roman" w:hAnsi="Times New Roman" w:cs="Times New Roman"/>
          <w:b/>
          <w:sz w:val="24"/>
          <w:szCs w:val="26"/>
          <w:lang w:eastAsia="en-US"/>
        </w:rPr>
      </w:pPr>
      <w:r w:rsidRPr="00174BC4">
        <w:rPr>
          <w:rFonts w:ascii="Times New Roman" w:hAnsi="Times New Roman" w:cs="Times New Roman"/>
          <w:b/>
          <w:sz w:val="24"/>
          <w:szCs w:val="26"/>
          <w:lang w:eastAsia="en-US"/>
        </w:rPr>
        <w:t>Республики Мордовия                                                                  Т.В. Хохлова</w:t>
      </w:r>
    </w:p>
    <w:p w:rsidR="00B85B2F" w:rsidRPr="00B85B2F" w:rsidRDefault="00B85B2F" w:rsidP="00B85B2F">
      <w:pPr>
        <w:spacing w:after="0"/>
        <w:rPr>
          <w:rFonts w:ascii="Times New Roman" w:hAnsi="Times New Roman" w:cs="Times New Roman"/>
        </w:rPr>
      </w:pPr>
    </w:p>
    <w:p w:rsidR="00903450" w:rsidRPr="00B85B2F" w:rsidRDefault="00903450" w:rsidP="00B85B2F">
      <w:pPr>
        <w:spacing w:after="0"/>
        <w:rPr>
          <w:rFonts w:ascii="Times New Roman" w:hAnsi="Times New Roman" w:cs="Times New Roman"/>
        </w:rPr>
      </w:pPr>
    </w:p>
    <w:sectPr w:rsidR="00903450" w:rsidRPr="00B85B2F" w:rsidSect="004D3E66">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sz w:val="24"/>
      </w:rPr>
    </w:lvl>
    <w:lvl w:ilvl="2">
      <w:start w:val="1"/>
      <w:numFmt w:val="decimal"/>
      <w:lvlText w:val="Глава .%3"/>
      <w:lvlJc w:val="left"/>
      <w:pPr>
        <w:tabs>
          <w:tab w:val="num" w:pos="1701"/>
        </w:tabs>
        <w:ind w:left="1701" w:hanging="1134"/>
      </w:pPr>
      <w:rPr>
        <w:b/>
        <w:i w:val="0"/>
        <w:sz w:val="28"/>
        <w:szCs w:val="28"/>
      </w:rPr>
    </w:lvl>
    <w:lvl w:ilvl="3">
      <w:start w:val="1"/>
      <w:numFmt w:val="decimal"/>
      <w:lvlText w:val="Статья %4"/>
      <w:lvlJc w:val="left"/>
      <w:pPr>
        <w:tabs>
          <w:tab w:val="num" w:pos="1560"/>
        </w:tabs>
        <w:ind w:left="1560" w:hanging="1134"/>
      </w:pPr>
      <w:rPr>
        <w:b/>
        <w:i w:val="0"/>
        <w:sz w:val="28"/>
        <w:szCs w:val="28"/>
      </w:rPr>
    </w:lvl>
    <w:lvl w:ilvl="4">
      <w:start w:val="1"/>
      <w:numFmt w:val="none"/>
      <w:suff w:val="nothing"/>
      <w:lvlText w:val=""/>
      <w:lvlJc w:val="left"/>
      <w:pPr>
        <w:tabs>
          <w:tab w:val="num" w:pos="284"/>
        </w:tabs>
        <w:ind w:left="284" w:firstLine="0"/>
      </w:pPr>
    </w:lvl>
    <w:lvl w:ilvl="5">
      <w:start w:val="1"/>
      <w:numFmt w:val="decimal"/>
      <w:lvlText w:val=".%6"/>
      <w:lvlJc w:val="left"/>
      <w:pPr>
        <w:tabs>
          <w:tab w:val="num" w:pos="141"/>
        </w:tabs>
        <w:ind w:left="141" w:hanging="567"/>
      </w:pPr>
      <w:rPr>
        <w:rFonts w:ascii="Times New Roman" w:eastAsia="Times New Roman" w:hAnsi="Times New Roman" w:cs="Times New Roman"/>
        <w:b w:val="0"/>
        <w:i w:val="0"/>
        <w:strike w:val="0"/>
        <w:dstrike w:val="0"/>
        <w:u w:val="none"/>
        <w:effect w:val="none"/>
      </w:rPr>
    </w:lvl>
    <w:lvl w:ilvl="6">
      <w:start w:val="1"/>
      <w:numFmt w:val="decimal"/>
      <w:lvlText w:val=")%7"/>
      <w:lvlJc w:val="left"/>
      <w:pPr>
        <w:tabs>
          <w:tab w:val="num" w:pos="143"/>
        </w:tabs>
        <w:ind w:left="143" w:hanging="283"/>
      </w:pPr>
      <w:rPr>
        <w:rFonts w:ascii="Times New Roman" w:eastAsia="Times New Roman" w:hAnsi="Times New Roman" w:cs="Times New Roman"/>
        <w:b w:val="0"/>
        <w:sz w:val="28"/>
        <w:szCs w:val="28"/>
      </w:rPr>
    </w:lvl>
    <w:lvl w:ilvl="7">
      <w:start w:val="1"/>
      <w:numFmt w:val="decimal"/>
      <w:lvlText w:val=")%8"/>
      <w:lvlJc w:val="left"/>
      <w:pPr>
        <w:tabs>
          <w:tab w:val="num" w:pos="567"/>
        </w:tabs>
        <w:ind w:left="567" w:hanging="284"/>
      </w:pPr>
      <w:rPr>
        <w:b w:val="0"/>
        <w:i w:val="0"/>
        <w:sz w:val="24"/>
        <w:szCs w:val="24"/>
      </w:rPr>
    </w:lvl>
    <w:lvl w:ilvl="8">
      <w:start w:val="1"/>
      <w:numFmt w:val="none"/>
      <w:suff w:val="nothing"/>
      <w:lvlText w:val=""/>
      <w:lvlJc w:val="left"/>
      <w:pPr>
        <w:tabs>
          <w:tab w:val="num" w:pos="284"/>
        </w:tabs>
        <w:ind w:left="284"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B2F"/>
    <w:rsid w:val="00174BC4"/>
    <w:rsid w:val="003A7A79"/>
    <w:rsid w:val="0048520E"/>
    <w:rsid w:val="004D3E66"/>
    <w:rsid w:val="00653AAD"/>
    <w:rsid w:val="006A2212"/>
    <w:rsid w:val="00860A32"/>
    <w:rsid w:val="00903450"/>
    <w:rsid w:val="00A066F3"/>
    <w:rsid w:val="00B85B2F"/>
    <w:rsid w:val="00CA5B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9A37E"/>
  <w15:docId w15:val="{9D806345-6D3C-47D6-8ED0-D08E82B50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5B70"/>
  </w:style>
  <w:style w:type="paragraph" w:styleId="1">
    <w:name w:val="heading 1"/>
    <w:basedOn w:val="a"/>
    <w:next w:val="a"/>
    <w:link w:val="10"/>
    <w:qFormat/>
    <w:rsid w:val="00B85B2F"/>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semiHidden/>
    <w:unhideWhenUsed/>
    <w:qFormat/>
    <w:rsid w:val="00B85B2F"/>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4">
    <w:name w:val="heading 4"/>
    <w:basedOn w:val="a"/>
    <w:next w:val="a0"/>
    <w:link w:val="40"/>
    <w:semiHidden/>
    <w:unhideWhenUsed/>
    <w:qFormat/>
    <w:rsid w:val="00B85B2F"/>
    <w:pPr>
      <w:keepNext/>
      <w:keepLines/>
      <w:spacing w:before="240" w:after="0" w:line="240" w:lineRule="auto"/>
      <w:ind w:left="1560" w:hanging="1134"/>
      <w:outlineLvl w:val="3"/>
    </w:pPr>
    <w:rPr>
      <w:rFonts w:ascii="Times New Roman" w:eastAsia="Times New Roman" w:hAnsi="Times New Roman" w:cs="Times New Roman"/>
      <w:b/>
      <w:sz w:val="24"/>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5B2F"/>
    <w:rPr>
      <w:rFonts w:ascii="Times New Roman" w:eastAsia="Times New Roman" w:hAnsi="Times New Roman" w:cs="Times New Roman"/>
      <w:b/>
      <w:sz w:val="28"/>
      <w:szCs w:val="20"/>
    </w:rPr>
  </w:style>
  <w:style w:type="character" w:customStyle="1" w:styleId="20">
    <w:name w:val="Заголовок 2 Знак"/>
    <w:basedOn w:val="a1"/>
    <w:link w:val="2"/>
    <w:semiHidden/>
    <w:rsid w:val="00B85B2F"/>
    <w:rPr>
      <w:rFonts w:ascii="Arial" w:eastAsia="Times New Roman" w:hAnsi="Arial" w:cs="Arial"/>
      <w:b/>
      <w:bCs/>
      <w:i/>
      <w:iCs/>
      <w:sz w:val="28"/>
      <w:szCs w:val="28"/>
      <w:lang w:eastAsia="ar-SA"/>
    </w:rPr>
  </w:style>
  <w:style w:type="character" w:customStyle="1" w:styleId="40">
    <w:name w:val="Заголовок 4 Знак"/>
    <w:basedOn w:val="a1"/>
    <w:link w:val="4"/>
    <w:semiHidden/>
    <w:rsid w:val="00B85B2F"/>
    <w:rPr>
      <w:rFonts w:ascii="Times New Roman" w:eastAsia="Times New Roman" w:hAnsi="Times New Roman" w:cs="Times New Roman"/>
      <w:b/>
      <w:sz w:val="24"/>
      <w:szCs w:val="20"/>
    </w:rPr>
  </w:style>
  <w:style w:type="character" w:styleId="a4">
    <w:name w:val="Hyperlink"/>
    <w:uiPriority w:val="99"/>
    <w:semiHidden/>
    <w:unhideWhenUsed/>
    <w:rsid w:val="00B85B2F"/>
    <w:rPr>
      <w:color w:val="0000FF"/>
      <w:u w:val="single"/>
    </w:rPr>
  </w:style>
  <w:style w:type="character" w:styleId="a5">
    <w:name w:val="FollowedHyperlink"/>
    <w:uiPriority w:val="99"/>
    <w:semiHidden/>
    <w:unhideWhenUsed/>
    <w:rsid w:val="00B85B2F"/>
    <w:rPr>
      <w:color w:val="800080"/>
      <w:u w:val="single"/>
    </w:rPr>
  </w:style>
  <w:style w:type="paragraph" w:styleId="a0">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semiHidden/>
    <w:unhideWhenUsed/>
    <w:rsid w:val="00B85B2F"/>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1"/>
    <w:link w:val="a0"/>
    <w:semiHidden/>
    <w:rsid w:val="00B85B2F"/>
    <w:rPr>
      <w:rFonts w:ascii="Times New Roman" w:eastAsia="Times New Roman" w:hAnsi="Times New Roman" w:cs="Times New Roman"/>
      <w:sz w:val="20"/>
      <w:szCs w:val="20"/>
    </w:rPr>
  </w:style>
  <w:style w:type="paragraph" w:styleId="a7">
    <w:name w:val="Normal (Web)"/>
    <w:basedOn w:val="a"/>
    <w:semiHidden/>
    <w:unhideWhenUsed/>
    <w:rsid w:val="00B85B2F"/>
    <w:pPr>
      <w:spacing w:before="100" w:beforeAutospacing="1" w:after="119" w:line="240" w:lineRule="auto"/>
    </w:pPr>
    <w:rPr>
      <w:rFonts w:ascii="Times New Roman" w:eastAsia="Times New Roman" w:hAnsi="Times New Roman" w:cs="Times New Roman"/>
      <w:sz w:val="24"/>
      <w:szCs w:val="24"/>
    </w:rPr>
  </w:style>
  <w:style w:type="paragraph" w:styleId="a8">
    <w:name w:val="header"/>
    <w:basedOn w:val="a"/>
    <w:link w:val="a9"/>
    <w:semiHidden/>
    <w:unhideWhenUsed/>
    <w:rsid w:val="00B85B2F"/>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9">
    <w:name w:val="Верхний колонтитул Знак"/>
    <w:basedOn w:val="a1"/>
    <w:link w:val="a8"/>
    <w:semiHidden/>
    <w:rsid w:val="00B85B2F"/>
    <w:rPr>
      <w:rFonts w:ascii="Times New Roman" w:eastAsia="Times New Roman" w:hAnsi="Times New Roman" w:cs="Times New Roman"/>
      <w:sz w:val="24"/>
      <w:szCs w:val="24"/>
      <w:lang w:eastAsia="ar-SA"/>
    </w:rPr>
  </w:style>
  <w:style w:type="paragraph" w:styleId="aa">
    <w:name w:val="footer"/>
    <w:basedOn w:val="a"/>
    <w:link w:val="ab"/>
    <w:semiHidden/>
    <w:unhideWhenUsed/>
    <w:rsid w:val="00B85B2F"/>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b">
    <w:name w:val="Нижний колонтитул Знак"/>
    <w:basedOn w:val="a1"/>
    <w:link w:val="aa"/>
    <w:semiHidden/>
    <w:rsid w:val="00B85B2F"/>
    <w:rPr>
      <w:rFonts w:ascii="Times New Roman" w:eastAsia="Times New Roman" w:hAnsi="Times New Roman" w:cs="Times New Roman"/>
      <w:sz w:val="24"/>
      <w:szCs w:val="24"/>
      <w:lang w:eastAsia="ar-SA"/>
    </w:rPr>
  </w:style>
  <w:style w:type="paragraph" w:styleId="ac">
    <w:name w:val="Body Text Indent"/>
    <w:basedOn w:val="a"/>
    <w:link w:val="ad"/>
    <w:semiHidden/>
    <w:unhideWhenUsed/>
    <w:rsid w:val="00B85B2F"/>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d">
    <w:name w:val="Основной текст с отступом Знак"/>
    <w:basedOn w:val="a1"/>
    <w:link w:val="ac"/>
    <w:semiHidden/>
    <w:rsid w:val="00B85B2F"/>
    <w:rPr>
      <w:rFonts w:ascii="Times New Roman" w:eastAsia="Times New Roman" w:hAnsi="Times New Roman" w:cs="Times New Roman"/>
      <w:sz w:val="24"/>
      <w:szCs w:val="24"/>
      <w:lang w:eastAsia="ar-SA"/>
    </w:rPr>
  </w:style>
  <w:style w:type="paragraph" w:styleId="21">
    <w:name w:val="Body Text 2"/>
    <w:basedOn w:val="a"/>
    <w:link w:val="22"/>
    <w:semiHidden/>
    <w:unhideWhenUsed/>
    <w:rsid w:val="00B85B2F"/>
    <w:pPr>
      <w:widowControl w:val="0"/>
      <w:autoSpaceDE w:val="0"/>
      <w:autoSpaceDN w:val="0"/>
      <w:adjustRightInd w:val="0"/>
      <w:snapToGrid w:val="0"/>
      <w:spacing w:after="0" w:line="240" w:lineRule="auto"/>
      <w:jc w:val="center"/>
    </w:pPr>
    <w:rPr>
      <w:rFonts w:ascii="Times New Roman" w:eastAsia="Times New Roman" w:hAnsi="Times New Roman" w:cs="Times New Roman"/>
      <w:color w:val="000000"/>
      <w:sz w:val="28"/>
      <w:szCs w:val="20"/>
    </w:rPr>
  </w:style>
  <w:style w:type="character" w:customStyle="1" w:styleId="22">
    <w:name w:val="Основной текст 2 Знак"/>
    <w:basedOn w:val="a1"/>
    <w:link w:val="21"/>
    <w:semiHidden/>
    <w:rsid w:val="00B85B2F"/>
    <w:rPr>
      <w:rFonts w:ascii="Times New Roman" w:eastAsia="Times New Roman" w:hAnsi="Times New Roman" w:cs="Times New Roman"/>
      <w:color w:val="000000"/>
      <w:sz w:val="28"/>
      <w:szCs w:val="20"/>
    </w:rPr>
  </w:style>
  <w:style w:type="paragraph" w:styleId="23">
    <w:name w:val="Body Text Indent 2"/>
    <w:basedOn w:val="a"/>
    <w:link w:val="24"/>
    <w:semiHidden/>
    <w:unhideWhenUsed/>
    <w:rsid w:val="00B85B2F"/>
    <w:pPr>
      <w:widowControl w:val="0"/>
      <w:autoSpaceDE w:val="0"/>
      <w:autoSpaceDN w:val="0"/>
      <w:adjustRightInd w:val="0"/>
      <w:spacing w:after="120" w:line="480" w:lineRule="auto"/>
      <w:ind w:left="283"/>
    </w:pPr>
    <w:rPr>
      <w:rFonts w:ascii="Times New Roman" w:eastAsia="Times New Roman" w:hAnsi="Times New Roman" w:cs="Times New Roman"/>
      <w:sz w:val="20"/>
      <w:szCs w:val="20"/>
    </w:rPr>
  </w:style>
  <w:style w:type="character" w:customStyle="1" w:styleId="24">
    <w:name w:val="Основной текст с отступом 2 Знак"/>
    <w:basedOn w:val="a1"/>
    <w:link w:val="23"/>
    <w:semiHidden/>
    <w:rsid w:val="00B85B2F"/>
    <w:rPr>
      <w:rFonts w:ascii="Times New Roman" w:eastAsia="Times New Roman" w:hAnsi="Times New Roman" w:cs="Times New Roman"/>
      <w:sz w:val="20"/>
      <w:szCs w:val="20"/>
    </w:rPr>
  </w:style>
  <w:style w:type="paragraph" w:styleId="ae">
    <w:name w:val="Balloon Text"/>
    <w:basedOn w:val="a"/>
    <w:link w:val="af"/>
    <w:semiHidden/>
    <w:unhideWhenUsed/>
    <w:rsid w:val="00B85B2F"/>
    <w:pPr>
      <w:suppressAutoHyphens/>
      <w:spacing w:after="0" w:line="240" w:lineRule="auto"/>
    </w:pPr>
    <w:rPr>
      <w:rFonts w:ascii="Tahoma" w:eastAsia="Times New Roman" w:hAnsi="Tahoma" w:cs="Tahoma"/>
      <w:sz w:val="16"/>
      <w:szCs w:val="16"/>
      <w:lang w:eastAsia="ar-SA"/>
    </w:rPr>
  </w:style>
  <w:style w:type="character" w:customStyle="1" w:styleId="af">
    <w:name w:val="Текст выноски Знак"/>
    <w:basedOn w:val="a1"/>
    <w:link w:val="ae"/>
    <w:semiHidden/>
    <w:rsid w:val="00B85B2F"/>
    <w:rPr>
      <w:rFonts w:ascii="Tahoma" w:eastAsia="Times New Roman" w:hAnsi="Tahoma" w:cs="Tahoma"/>
      <w:sz w:val="16"/>
      <w:szCs w:val="16"/>
      <w:lang w:eastAsia="ar-SA"/>
    </w:rPr>
  </w:style>
  <w:style w:type="paragraph" w:styleId="af0">
    <w:name w:val="No Spacing"/>
    <w:qFormat/>
    <w:rsid w:val="00B85B2F"/>
    <w:pPr>
      <w:spacing w:after="0" w:line="240" w:lineRule="auto"/>
    </w:pPr>
    <w:rPr>
      <w:rFonts w:ascii="Calibri" w:eastAsia="Times New Roman" w:hAnsi="Calibri" w:cs="Times New Roman"/>
      <w:lang w:eastAsia="en-US"/>
    </w:rPr>
  </w:style>
  <w:style w:type="paragraph" w:styleId="af1">
    <w:name w:val="List Paragraph"/>
    <w:basedOn w:val="a"/>
    <w:uiPriority w:val="99"/>
    <w:qFormat/>
    <w:rsid w:val="00B85B2F"/>
    <w:pPr>
      <w:ind w:left="720"/>
      <w:contextualSpacing/>
    </w:pPr>
    <w:rPr>
      <w:rFonts w:ascii="Calibri" w:eastAsia="Times New Roman" w:hAnsi="Calibri" w:cs="Times New Roman"/>
    </w:rPr>
  </w:style>
  <w:style w:type="paragraph" w:customStyle="1" w:styleId="ConsPlusNormal">
    <w:name w:val="ConsPlusNormal"/>
    <w:rsid w:val="00B85B2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f2">
    <w:name w:val="Заголовок статьи"/>
    <w:basedOn w:val="a"/>
    <w:next w:val="a"/>
    <w:rsid w:val="00B85B2F"/>
    <w:pPr>
      <w:autoSpaceDE w:val="0"/>
      <w:autoSpaceDN w:val="0"/>
      <w:adjustRightInd w:val="0"/>
      <w:spacing w:after="0" w:line="240" w:lineRule="auto"/>
      <w:ind w:left="1612" w:hanging="892"/>
      <w:jc w:val="both"/>
    </w:pPr>
    <w:rPr>
      <w:rFonts w:ascii="Arial" w:eastAsia="Times New Roman" w:hAnsi="Arial" w:cs="Times New Roman"/>
      <w:sz w:val="20"/>
      <w:szCs w:val="20"/>
    </w:rPr>
  </w:style>
  <w:style w:type="paragraph" w:customStyle="1" w:styleId="11">
    <w:name w:val="Стиль1"/>
    <w:basedOn w:val="a"/>
    <w:rsid w:val="00B85B2F"/>
    <w:pPr>
      <w:tabs>
        <w:tab w:val="num" w:pos="786"/>
      </w:tabs>
      <w:autoSpaceDE w:val="0"/>
      <w:autoSpaceDN w:val="0"/>
      <w:adjustRightInd w:val="0"/>
      <w:spacing w:before="120" w:after="0" w:line="240" w:lineRule="auto"/>
      <w:ind w:left="-141" w:firstLine="567"/>
      <w:jc w:val="both"/>
      <w:outlineLvl w:val="5"/>
    </w:pPr>
    <w:rPr>
      <w:rFonts w:ascii="Times New Roman" w:eastAsia="Times New Roman" w:hAnsi="Times New Roman" w:cs="Arial"/>
      <w:sz w:val="24"/>
      <w:szCs w:val="18"/>
    </w:rPr>
  </w:style>
  <w:style w:type="paragraph" w:customStyle="1" w:styleId="25">
    <w:name w:val="Стиль2"/>
    <w:basedOn w:val="11"/>
    <w:rsid w:val="00B85B2F"/>
    <w:pPr>
      <w:tabs>
        <w:tab w:val="clear" w:pos="786"/>
      </w:tabs>
      <w:spacing w:before="60"/>
      <w:ind w:left="143" w:firstLine="283"/>
      <w:outlineLvl w:val="6"/>
    </w:pPr>
  </w:style>
  <w:style w:type="paragraph" w:customStyle="1" w:styleId="210">
    <w:name w:val="Основной текст с отступом 21"/>
    <w:basedOn w:val="a"/>
    <w:rsid w:val="00B85B2F"/>
    <w:pPr>
      <w:widowControl w:val="0"/>
      <w:suppressAutoHyphens/>
      <w:autoSpaceDE w:val="0"/>
      <w:spacing w:after="0" w:line="240" w:lineRule="auto"/>
      <w:ind w:firstLine="709"/>
      <w:jc w:val="both"/>
    </w:pPr>
    <w:rPr>
      <w:rFonts w:ascii="Times New Roman" w:eastAsia="Times New Roman" w:hAnsi="Times New Roman" w:cs="Times New Roman"/>
      <w:b/>
      <w:sz w:val="28"/>
      <w:szCs w:val="28"/>
      <w:lang w:eastAsia="ar-SA"/>
    </w:rPr>
  </w:style>
  <w:style w:type="paragraph" w:customStyle="1" w:styleId="Web">
    <w:name w:val="Обычный (Web)"/>
    <w:basedOn w:val="a"/>
    <w:rsid w:val="00B85B2F"/>
    <w:pPr>
      <w:suppressAutoHyphens/>
      <w:spacing w:before="280" w:after="280" w:line="240" w:lineRule="auto"/>
      <w:ind w:firstLine="567"/>
    </w:pPr>
    <w:rPr>
      <w:rFonts w:ascii="Times New Roman" w:eastAsia="Times New Roman" w:hAnsi="Times New Roman" w:cs="Times New Roman"/>
      <w:sz w:val="24"/>
      <w:szCs w:val="24"/>
      <w:lang w:eastAsia="ar-SA"/>
    </w:rPr>
  </w:style>
  <w:style w:type="paragraph" w:customStyle="1" w:styleId="31">
    <w:name w:val="Основной текст с отступом 31"/>
    <w:basedOn w:val="a"/>
    <w:rsid w:val="00B85B2F"/>
    <w:pPr>
      <w:widowControl w:val="0"/>
      <w:suppressAutoHyphens/>
      <w:autoSpaceDE w:val="0"/>
      <w:spacing w:after="0" w:line="240" w:lineRule="auto"/>
      <w:ind w:firstLine="709"/>
      <w:jc w:val="both"/>
    </w:pPr>
    <w:rPr>
      <w:rFonts w:ascii="Times New Roman" w:eastAsia="Times New Roman" w:hAnsi="Times New Roman" w:cs="Times New Roman"/>
      <w:szCs w:val="28"/>
      <w:lang w:eastAsia="ar-SA"/>
    </w:rPr>
  </w:style>
  <w:style w:type="paragraph" w:customStyle="1" w:styleId="article">
    <w:name w:val="article"/>
    <w:basedOn w:val="a"/>
    <w:rsid w:val="00B85B2F"/>
    <w:pPr>
      <w:spacing w:after="0" w:line="240" w:lineRule="auto"/>
      <w:ind w:firstLine="567"/>
      <w:jc w:val="both"/>
    </w:pPr>
    <w:rPr>
      <w:rFonts w:ascii="Arial" w:eastAsia="Times New Roman" w:hAnsi="Arial" w:cs="Arial"/>
      <w:sz w:val="26"/>
      <w:szCs w:val="26"/>
    </w:rPr>
  </w:style>
  <w:style w:type="character" w:customStyle="1" w:styleId="text">
    <w:name w:val="text Знак"/>
    <w:link w:val="text0"/>
    <w:locked/>
    <w:rsid w:val="00B85B2F"/>
    <w:rPr>
      <w:rFonts w:ascii="Arial" w:hAnsi="Arial" w:cs="Arial"/>
      <w:sz w:val="24"/>
      <w:szCs w:val="24"/>
    </w:rPr>
  </w:style>
  <w:style w:type="paragraph" w:customStyle="1" w:styleId="text0">
    <w:name w:val="text"/>
    <w:basedOn w:val="a"/>
    <w:link w:val="text"/>
    <w:rsid w:val="00B85B2F"/>
    <w:pPr>
      <w:spacing w:after="0" w:line="240" w:lineRule="auto"/>
      <w:ind w:firstLine="567"/>
      <w:jc w:val="both"/>
    </w:pPr>
    <w:rPr>
      <w:rFonts w:ascii="Arial" w:hAnsi="Arial" w:cs="Arial"/>
      <w:sz w:val="24"/>
      <w:szCs w:val="24"/>
    </w:rPr>
  </w:style>
  <w:style w:type="paragraph" w:customStyle="1" w:styleId="af3">
    <w:name w:val="Знак Знак Знак Знак"/>
    <w:basedOn w:val="a"/>
    <w:rsid w:val="00B85B2F"/>
    <w:pPr>
      <w:spacing w:after="160" w:line="240" w:lineRule="exact"/>
      <w:ind w:firstLine="567"/>
      <w:jc w:val="both"/>
    </w:pPr>
    <w:rPr>
      <w:rFonts w:ascii="Verdana" w:eastAsia="Times New Roman" w:hAnsi="Verdana" w:cs="Verdana"/>
      <w:sz w:val="24"/>
      <w:szCs w:val="24"/>
      <w:lang w:val="en-US" w:eastAsia="en-US"/>
    </w:rPr>
  </w:style>
  <w:style w:type="paragraph" w:customStyle="1" w:styleId="s1">
    <w:name w:val="s_1"/>
    <w:basedOn w:val="a"/>
    <w:rsid w:val="00B85B2F"/>
    <w:pPr>
      <w:spacing w:before="100" w:beforeAutospacing="1" w:after="100" w:afterAutospacing="1" w:line="240" w:lineRule="auto"/>
    </w:pPr>
    <w:rPr>
      <w:rFonts w:ascii="Times New Roman" w:eastAsia="Calibri" w:hAnsi="Times New Roman" w:cs="Times New Roman"/>
      <w:sz w:val="24"/>
      <w:szCs w:val="24"/>
    </w:rPr>
  </w:style>
  <w:style w:type="paragraph" w:customStyle="1" w:styleId="ConsNormal">
    <w:name w:val="ConsNormal"/>
    <w:rsid w:val="00B85B2F"/>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Standard">
    <w:name w:val="Standard"/>
    <w:rsid w:val="00B85B2F"/>
    <w:pPr>
      <w:suppressAutoHyphens/>
      <w:autoSpaceDN w:val="0"/>
      <w:spacing w:after="0" w:line="240" w:lineRule="auto"/>
    </w:pPr>
    <w:rPr>
      <w:rFonts w:ascii="Arial" w:eastAsia="SimSun" w:hAnsi="Arial" w:cs="Mangal"/>
      <w:kern w:val="3"/>
      <w:sz w:val="24"/>
      <w:szCs w:val="24"/>
      <w:lang w:eastAsia="zh-CN" w:bidi="hi-IN"/>
    </w:rPr>
  </w:style>
  <w:style w:type="paragraph" w:customStyle="1" w:styleId="ConsTitle">
    <w:name w:val="ConsTitle"/>
    <w:rsid w:val="00B85B2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customStyle="1" w:styleId="12">
    <w:name w:val="Абзац списка1"/>
    <w:basedOn w:val="a"/>
    <w:rsid w:val="00B85B2F"/>
    <w:pPr>
      <w:suppressAutoHyphens/>
      <w:ind w:left="720"/>
    </w:pPr>
    <w:rPr>
      <w:rFonts w:ascii="Calibri" w:eastAsia="Times New Roman" w:hAnsi="Calibri" w:cs="Calibri"/>
      <w:lang w:eastAsia="ar-SA"/>
    </w:rPr>
  </w:style>
  <w:style w:type="paragraph" w:customStyle="1" w:styleId="3">
    <w:name w:val="Абзац списка3"/>
    <w:basedOn w:val="a"/>
    <w:rsid w:val="00B85B2F"/>
    <w:pPr>
      <w:suppressAutoHyphens/>
      <w:ind w:left="720"/>
    </w:pPr>
    <w:rPr>
      <w:rFonts w:ascii="Calibri" w:eastAsia="Times New Roman" w:hAnsi="Calibri" w:cs="Calibri"/>
      <w:lang w:eastAsia="ar-SA"/>
    </w:rPr>
  </w:style>
  <w:style w:type="paragraph" w:customStyle="1" w:styleId="af4">
    <w:name w:val="Прижатый влево"/>
    <w:basedOn w:val="a"/>
    <w:next w:val="a"/>
    <w:uiPriority w:val="99"/>
    <w:rsid w:val="00B85B2F"/>
    <w:pPr>
      <w:autoSpaceDE w:val="0"/>
      <w:autoSpaceDN w:val="0"/>
      <w:adjustRightInd w:val="0"/>
      <w:spacing w:after="0" w:line="240" w:lineRule="auto"/>
    </w:pPr>
    <w:rPr>
      <w:rFonts w:ascii="Arial" w:eastAsia="Calibri" w:hAnsi="Arial" w:cs="Arial"/>
      <w:sz w:val="24"/>
      <w:szCs w:val="24"/>
      <w:lang w:eastAsia="en-US"/>
    </w:rPr>
  </w:style>
  <w:style w:type="paragraph" w:customStyle="1" w:styleId="ConsNonformat">
    <w:name w:val="ConsNonformat"/>
    <w:rsid w:val="00B85B2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msonormal0">
    <w:name w:val="msonormal"/>
    <w:basedOn w:val="a"/>
    <w:rsid w:val="00B85B2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0">
    <w:name w:val="xl70"/>
    <w:basedOn w:val="a"/>
    <w:rsid w:val="00B85B2F"/>
    <w:pPr>
      <w:shd w:val="clear" w:color="auto"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1">
    <w:name w:val="xl71"/>
    <w:basedOn w:val="a"/>
    <w:rsid w:val="00B85B2F"/>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a"/>
    <w:rsid w:val="00B85B2F"/>
    <w:pP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3">
    <w:name w:val="xl73"/>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4">
    <w:name w:val="xl74"/>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5">
    <w:name w:val="xl75"/>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b/>
      <w:bCs/>
      <w:color w:val="000000"/>
      <w:sz w:val="18"/>
      <w:szCs w:val="18"/>
    </w:rPr>
  </w:style>
  <w:style w:type="paragraph" w:customStyle="1" w:styleId="xl76">
    <w:name w:val="xl76"/>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7">
    <w:name w:val="xl77"/>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8">
    <w:name w:val="xl78"/>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9">
    <w:name w:val="xl79"/>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color w:val="000000"/>
      <w:sz w:val="18"/>
      <w:szCs w:val="18"/>
    </w:rPr>
  </w:style>
  <w:style w:type="paragraph" w:customStyle="1" w:styleId="xl80">
    <w:name w:val="xl80"/>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1">
    <w:name w:val="xl81"/>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3">
    <w:name w:val="xl83"/>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4">
    <w:name w:val="xl84"/>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5">
    <w:name w:val="xl85"/>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86">
    <w:name w:val="xl86"/>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7">
    <w:name w:val="xl87"/>
    <w:basedOn w:val="a"/>
    <w:rsid w:val="00B85B2F"/>
    <w:pP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8">
    <w:name w:val="xl88"/>
    <w:basedOn w:val="a"/>
    <w:rsid w:val="00B85B2F"/>
    <w:pP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9">
    <w:name w:val="xl89"/>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color w:val="000000"/>
      <w:sz w:val="18"/>
      <w:szCs w:val="18"/>
    </w:rPr>
  </w:style>
  <w:style w:type="paragraph" w:customStyle="1" w:styleId="xl90">
    <w:name w:val="xl90"/>
    <w:basedOn w:val="a"/>
    <w:rsid w:val="00B85B2F"/>
    <w:pPr>
      <w:pBdr>
        <w:top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1">
    <w:name w:val="xl91"/>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B85B2F"/>
    <w:pP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3">
    <w:name w:val="xl93"/>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95">
    <w:name w:val="xl95"/>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96">
    <w:name w:val="xl96"/>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97">
    <w:name w:val="xl97"/>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8">
    <w:name w:val="xl98"/>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16"/>
      <w:szCs w:val="16"/>
    </w:rPr>
  </w:style>
  <w:style w:type="paragraph" w:customStyle="1" w:styleId="xl99">
    <w:name w:val="xl99"/>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color w:val="000000"/>
      <w:sz w:val="16"/>
      <w:szCs w:val="16"/>
    </w:rPr>
  </w:style>
  <w:style w:type="paragraph" w:customStyle="1" w:styleId="xl100">
    <w:name w:val="xl100"/>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16"/>
      <w:szCs w:val="16"/>
    </w:rPr>
  </w:style>
  <w:style w:type="paragraph" w:customStyle="1" w:styleId="xl101">
    <w:name w:val="xl101"/>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2">
    <w:name w:val="xl102"/>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16"/>
      <w:szCs w:val="16"/>
    </w:rPr>
  </w:style>
  <w:style w:type="paragraph" w:customStyle="1" w:styleId="xl103">
    <w:name w:val="xl103"/>
    <w:basedOn w:val="a"/>
    <w:rsid w:val="00B85B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104">
    <w:name w:val="xl104"/>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05">
    <w:name w:val="xl105"/>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06">
    <w:name w:val="xl106"/>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07">
    <w:name w:val="xl107"/>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08">
    <w:name w:val="xl108"/>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09">
    <w:name w:val="xl109"/>
    <w:basedOn w:val="a"/>
    <w:rsid w:val="00B85B2F"/>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1">
    <w:name w:val="xl111"/>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rPr>
  </w:style>
  <w:style w:type="character" w:customStyle="1" w:styleId="af5">
    <w:name w:val="Не вступил в силу"/>
    <w:rsid w:val="00B85B2F"/>
    <w:rPr>
      <w:rFonts w:ascii="Times New Roman" w:hAnsi="Times New Roman" w:cs="Times New Roman" w:hint="default"/>
      <w:color w:val="008080"/>
      <w:sz w:val="22"/>
      <w:szCs w:val="22"/>
    </w:rPr>
  </w:style>
  <w:style w:type="character" w:customStyle="1" w:styleId="apple-converted-space">
    <w:name w:val="apple-converted-space"/>
    <w:rsid w:val="00B85B2F"/>
    <w:rPr>
      <w:rFonts w:ascii="Times New Roman" w:hAnsi="Times New Roman" w:cs="Times New Roman" w:hint="default"/>
    </w:rPr>
  </w:style>
  <w:style w:type="character" w:customStyle="1" w:styleId="af6">
    <w:name w:val="Гипертекстовая ссылка"/>
    <w:uiPriority w:val="99"/>
    <w:rsid w:val="00B85B2F"/>
    <w:rPr>
      <w:color w:val="106BBE"/>
    </w:rPr>
  </w:style>
  <w:style w:type="character" w:customStyle="1" w:styleId="af7">
    <w:name w:val="Добавленный текст"/>
    <w:uiPriority w:val="99"/>
    <w:rsid w:val="00B85B2F"/>
    <w:rPr>
      <w:color w:val="000000"/>
    </w:rPr>
  </w:style>
  <w:style w:type="character" w:customStyle="1" w:styleId="blk">
    <w:name w:val="blk"/>
    <w:rsid w:val="00B85B2F"/>
  </w:style>
  <w:style w:type="character" w:customStyle="1" w:styleId="FontStyle13">
    <w:name w:val="Font Style13"/>
    <w:rsid w:val="00B85B2F"/>
    <w:rPr>
      <w:rFonts w:ascii="Times New Roman" w:hAnsi="Times New Roman" w:cs="Times New Roman" w:hint="default"/>
      <w:b/>
      <w:bCs/>
      <w:sz w:val="20"/>
      <w:szCs w:val="20"/>
    </w:rPr>
  </w:style>
  <w:style w:type="table" w:styleId="af8">
    <w:name w:val="Table Grid"/>
    <w:basedOn w:val="a2"/>
    <w:rsid w:val="00B85B2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711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5155</Words>
  <Characters>29387</Characters>
  <Application>Microsoft Office Word</Application>
  <DocSecurity>4</DocSecurity>
  <Lines>244</Lines>
  <Paragraphs>68</Paragraphs>
  <ScaleCrop>false</ScaleCrop>
  <Company>Grizli777</Company>
  <LinksUpToDate>false</LinksUpToDate>
  <CharactersWithSpaces>34474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Bud</cp:lastModifiedBy>
  <cp:revision>2</cp:revision>
  <dcterms:created xsi:type="dcterms:W3CDTF">2022-05-04T11:51:00Z</dcterms:created>
  <dcterms:modified xsi:type="dcterms:W3CDTF">2022-05-04T11:51:00Z</dcterms:modified>
</cp:coreProperties>
</file>