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938" w:rsidRDefault="00321938" w:rsidP="00321938">
      <w:pPr>
        <w:pStyle w:val="a3"/>
        <w:spacing w:before="61" w:line="322" w:lineRule="exact"/>
        <w:ind w:left="477" w:right="1835"/>
        <w:jc w:val="center"/>
        <w:rPr>
          <w:b/>
          <w:color w:val="1C1C1C"/>
          <w:spacing w:val="-2"/>
        </w:rPr>
      </w:pPr>
      <w:r>
        <w:rPr>
          <w:b/>
          <w:color w:val="1C1C1C"/>
          <w:spacing w:val="-2"/>
        </w:rPr>
        <w:t>ИНФОРМАЦИЯ ПРОКУРАТУРЫ</w:t>
      </w:r>
      <w:r>
        <w:rPr>
          <w:b/>
          <w:color w:val="1C1C1C"/>
          <w:spacing w:val="-2"/>
        </w:rPr>
        <w:t xml:space="preserve"> ЧАМЗИНСКОГО РАЙОНА</w:t>
      </w:r>
      <w:bookmarkStart w:id="0" w:name="_GoBack"/>
      <w:bookmarkEnd w:id="0"/>
    </w:p>
    <w:p w:rsidR="00321938" w:rsidRDefault="00321938" w:rsidP="0032193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«26» апреля 2022 года </w:t>
      </w:r>
    </w:p>
    <w:p w:rsidR="00321938" w:rsidRDefault="00321938" w:rsidP="00321938">
      <w:pPr>
        <w:pStyle w:val="a3"/>
        <w:spacing w:before="61" w:line="322" w:lineRule="exact"/>
        <w:ind w:left="477" w:right="1835"/>
        <w:jc w:val="center"/>
        <w:rPr>
          <w:b/>
        </w:rPr>
      </w:pPr>
    </w:p>
    <w:p w:rsidR="00321938" w:rsidRDefault="00321938" w:rsidP="00321938">
      <w:pPr>
        <w:tabs>
          <w:tab w:val="left" w:pos="4820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Проведенной прокуратурой Чамзинского района проверкой в деятельност</w:t>
      </w:r>
      <w:proofErr w:type="gramStart"/>
      <w:r>
        <w:rPr>
          <w:rFonts w:eastAsia="Calibri"/>
          <w:sz w:val="28"/>
          <w:szCs w:val="28"/>
        </w:rPr>
        <w:t>и ООО</w:t>
      </w:r>
      <w:proofErr w:type="gramEnd"/>
      <w:r>
        <w:rPr>
          <w:rFonts w:eastAsia="Calibri"/>
          <w:sz w:val="28"/>
          <w:szCs w:val="28"/>
        </w:rPr>
        <w:t xml:space="preserve"> «</w:t>
      </w:r>
      <w:proofErr w:type="spellStart"/>
      <w:r>
        <w:rPr>
          <w:rFonts w:eastAsia="Calibri"/>
          <w:sz w:val="28"/>
          <w:szCs w:val="28"/>
        </w:rPr>
        <w:t>Икигай</w:t>
      </w:r>
      <w:proofErr w:type="spellEnd"/>
      <w:r>
        <w:rPr>
          <w:rFonts w:eastAsia="Calibri"/>
          <w:sz w:val="28"/>
          <w:szCs w:val="28"/>
        </w:rPr>
        <w:t xml:space="preserve">» выявлены нарушения законодательства при содержании безнадзорных животных. </w:t>
      </w:r>
    </w:p>
    <w:p w:rsidR="00321938" w:rsidRDefault="00321938" w:rsidP="00321938">
      <w:pPr>
        <w:tabs>
          <w:tab w:val="left" w:pos="4820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При проведении проверки установлено, </w:t>
      </w:r>
      <w:r>
        <w:rPr>
          <w:sz w:val="28"/>
          <w:szCs w:val="28"/>
        </w:rPr>
        <w:t>что при входе в ООО «</w:t>
      </w:r>
      <w:proofErr w:type="spellStart"/>
      <w:r>
        <w:rPr>
          <w:sz w:val="28"/>
          <w:szCs w:val="28"/>
        </w:rPr>
        <w:t>Икигай</w:t>
      </w:r>
      <w:proofErr w:type="spellEnd"/>
      <w:r>
        <w:rPr>
          <w:sz w:val="28"/>
          <w:szCs w:val="28"/>
        </w:rPr>
        <w:t>» отсутствует дезинфекционный барьер, территория приюта находится в неудовлетворительном санитарном состоянии, занавожена отходами жизнедеятельности животных.</w:t>
      </w:r>
    </w:p>
    <w:p w:rsidR="00321938" w:rsidRDefault="00321938" w:rsidP="00321938">
      <w:pPr>
        <w:tabs>
          <w:tab w:val="left" w:pos="48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Хранение и использование корма для собак осуществляется с нарушением температурного режима, отсутствуют ветеринарные сопроводительные </w:t>
      </w:r>
      <w:proofErr w:type="gramStart"/>
      <w:r>
        <w:rPr>
          <w:sz w:val="28"/>
          <w:szCs w:val="28"/>
        </w:rPr>
        <w:t>документы</w:t>
      </w:r>
      <w:proofErr w:type="gramEnd"/>
      <w:r>
        <w:rPr>
          <w:sz w:val="28"/>
          <w:szCs w:val="28"/>
        </w:rPr>
        <w:t xml:space="preserve"> как на бумажном носителе, так и в электронном виде в ГИС «Меркурий».</w:t>
      </w:r>
      <w:r>
        <w:t xml:space="preserve"> </w:t>
      </w:r>
      <w:r>
        <w:rPr>
          <w:sz w:val="28"/>
          <w:szCs w:val="28"/>
        </w:rPr>
        <w:t>На момент проверки в ООО «</w:t>
      </w:r>
      <w:proofErr w:type="spellStart"/>
      <w:r>
        <w:rPr>
          <w:sz w:val="28"/>
          <w:szCs w:val="28"/>
        </w:rPr>
        <w:t>Икигай</w:t>
      </w:r>
      <w:proofErr w:type="spellEnd"/>
      <w:r>
        <w:rPr>
          <w:sz w:val="28"/>
          <w:szCs w:val="28"/>
        </w:rPr>
        <w:t>» биологические отходы до их транспортировки и утилизации хранятся на улице, прикрытые картонной коробкой. Отсутствует помещение для временного хранения биологических отходов. Наличие павших собак (животных) в ООО «</w:t>
      </w:r>
      <w:proofErr w:type="spellStart"/>
      <w:r>
        <w:rPr>
          <w:sz w:val="28"/>
          <w:szCs w:val="28"/>
        </w:rPr>
        <w:t>Икигай</w:t>
      </w:r>
      <w:proofErr w:type="spellEnd"/>
      <w:r>
        <w:rPr>
          <w:sz w:val="28"/>
          <w:szCs w:val="28"/>
        </w:rPr>
        <w:t>» подтверждается копией электронного ветеринарного сопроводительного документа на транспортировку биологических отходов для утилизации на ООО «</w:t>
      </w:r>
      <w:proofErr w:type="gramStart"/>
      <w:r>
        <w:rPr>
          <w:sz w:val="28"/>
          <w:szCs w:val="28"/>
        </w:rPr>
        <w:t>Саранский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Ветсанутильзавод</w:t>
      </w:r>
      <w:proofErr w:type="spellEnd"/>
      <w:r>
        <w:rPr>
          <w:sz w:val="28"/>
          <w:szCs w:val="28"/>
        </w:rPr>
        <w:t>» № 13492706857 от 28.02.2022.</w:t>
      </w:r>
    </w:p>
    <w:p w:rsidR="00321938" w:rsidRDefault="00321938" w:rsidP="00321938">
      <w:pPr>
        <w:tabs>
          <w:tab w:val="left" w:pos="48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этой связи прокуратурой района внесено представление, которое рассмотрено и удовлетворено, 1 должностное лицо привлечено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дисциплинарной ответственности. Кроме того, в отношении директор</w:t>
      </w:r>
      <w:proofErr w:type="gramStart"/>
      <w:r>
        <w:rPr>
          <w:sz w:val="28"/>
          <w:szCs w:val="28"/>
        </w:rPr>
        <w:t>а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Икигай</w:t>
      </w:r>
      <w:proofErr w:type="spellEnd"/>
      <w:r>
        <w:rPr>
          <w:sz w:val="28"/>
          <w:szCs w:val="28"/>
        </w:rPr>
        <w:t xml:space="preserve">» было вынесено постановление о привлечение к ответственности по ч.1 ст. 10.6 КоАП РФ, которое рассмотрено и удовлетворено. Виновное лицо привлечено к ответственности в виде штрафа в размере 3 500 руб. </w:t>
      </w:r>
    </w:p>
    <w:p w:rsidR="00321938" w:rsidRDefault="00321938" w:rsidP="00321938">
      <w:pPr>
        <w:pStyle w:val="a3"/>
        <w:spacing w:before="61" w:line="322" w:lineRule="exact"/>
        <w:ind w:left="477" w:right="1835"/>
        <w:jc w:val="center"/>
        <w:rPr>
          <w:b/>
        </w:rPr>
      </w:pPr>
    </w:p>
    <w:p w:rsidR="00551347" w:rsidRDefault="00551347"/>
    <w:sectPr w:rsidR="00551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938"/>
    <w:rsid w:val="00321938"/>
    <w:rsid w:val="00551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9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21938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3219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9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21938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3219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3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Michurino</dc:creator>
  <cp:lastModifiedBy>Michurino</cp:lastModifiedBy>
  <cp:revision>1</cp:revision>
  <dcterms:created xsi:type="dcterms:W3CDTF">2022-04-26T06:57:00Z</dcterms:created>
  <dcterms:modified xsi:type="dcterms:W3CDTF">2022-04-26T06:59:00Z</dcterms:modified>
</cp:coreProperties>
</file>