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18FD" w:rsidRPr="00BA18FD" w:rsidRDefault="00BA18FD" w:rsidP="00BA18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>РЕСПУБЛИКА МОРДОВИЯ</w:t>
      </w:r>
    </w:p>
    <w:p w:rsidR="00BA18FD" w:rsidRPr="00BA18FD" w:rsidRDefault="00BA18FD" w:rsidP="00BA18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>ЧАМЗИНСКИЙ МУНИЦИПАЛЬНЫЙ РАЙОН</w:t>
      </w:r>
    </w:p>
    <w:p w:rsidR="00BA18FD" w:rsidRPr="00BA18FD" w:rsidRDefault="00BA18FD" w:rsidP="00BA18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>СОВЕТ ДЕПУТАТОВ  КОМСОМОЛЬСКОГО ГОРОДСКОГО ПОСЕЛЕНИЯ</w:t>
      </w:r>
    </w:p>
    <w:p w:rsidR="00BA18FD" w:rsidRPr="00BA18FD" w:rsidRDefault="00BA18FD" w:rsidP="00BA18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A18FD" w:rsidRPr="00BA18FD" w:rsidRDefault="00BA18FD" w:rsidP="00BA18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BA18F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</w:t>
      </w:r>
    </w:p>
    <w:p w:rsidR="00BA18FD" w:rsidRPr="00BA18FD" w:rsidRDefault="00BA18FD" w:rsidP="00BA18FD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>(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8</w:t>
      </w: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>-я внеочередная сессия)</w:t>
      </w:r>
    </w:p>
    <w:p w:rsidR="00BA18FD" w:rsidRPr="00BA18FD" w:rsidRDefault="00BA18FD" w:rsidP="00BA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_____</w:t>
      </w: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. 2022 года      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_____</w:t>
      </w: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BA18FD" w:rsidRPr="00BA18FD" w:rsidRDefault="00BA18FD" w:rsidP="00BA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A18FD" w:rsidRDefault="00BA18FD" w:rsidP="00BA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</w:t>
      </w:r>
      <w:proofErr w:type="spellStart"/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>рп</w:t>
      </w:r>
      <w:proofErr w:type="spellEnd"/>
      <w:r w:rsidRPr="00BA18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Комсомольский</w:t>
      </w:r>
    </w:p>
    <w:p w:rsidR="00C21F9A" w:rsidRDefault="00C21F9A" w:rsidP="00BA18FD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C21F9A" w:rsidRPr="00BA18FD" w:rsidRDefault="00C21F9A" w:rsidP="00C21F9A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Об установлении земельного налога на территории Комсомольского городского поселения Чамзинского муниципального района Республики Мордовия</w:t>
      </w:r>
    </w:p>
    <w:bookmarkEnd w:id="0"/>
    <w:p w:rsidR="00EF7DAC" w:rsidRPr="00EF7DAC" w:rsidRDefault="00EF7DAC" w:rsidP="00EF7DA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В соответствии </w:t>
      </w:r>
      <w:hyperlink r:id="rId5" w:anchor="/document/186367/entry/0" w:history="1">
        <w:r w:rsidRPr="00EF7DAC">
          <w:rPr>
            <w:rFonts w:ascii="Times New Roman" w:eastAsia="Times New Roman" w:hAnsi="Times New Roman" w:cs="Times New Roman"/>
            <w:color w:val="3272C0"/>
            <w:sz w:val="23"/>
            <w:szCs w:val="23"/>
            <w:lang w:eastAsia="ru-RU"/>
          </w:rPr>
          <w:t>Федеральным законом</w:t>
        </w:r>
      </w:hyperlink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от 6 октября 2003 г. N 131-ФЗ "Об общих принципах организации местного самоуправления в Российской Федерации", </w:t>
      </w:r>
      <w:hyperlink r:id="rId6" w:anchor="/document/10900200/entry/20031" w:history="1">
        <w:r w:rsidRPr="00EF7DAC">
          <w:rPr>
            <w:rFonts w:ascii="Times New Roman" w:eastAsia="Times New Roman" w:hAnsi="Times New Roman" w:cs="Times New Roman"/>
            <w:color w:val="3272C0"/>
            <w:sz w:val="23"/>
            <w:szCs w:val="23"/>
            <w:lang w:eastAsia="ru-RU"/>
          </w:rPr>
          <w:t>главой 31</w:t>
        </w:r>
      </w:hyperlink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 Налогового кодекса Российской Федерации Совет депутатов городского поселения </w:t>
      </w:r>
      <w:r w:rsidR="00BA18FD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Комсомольского городского поселения Чамзинского 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муниципального района решил: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1. Ввести в действие на территории городского поселения Комсомольский земельный налог и установить налоговые ставки,  порядок и сроки уплаты.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2. Установить налоговые ставки земельного налога в размере:</w:t>
      </w:r>
    </w:p>
    <w:p w:rsidR="00B757FA" w:rsidRDefault="00B757FA" w:rsidP="00B757FA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1) 0,3 процента в отношении земельных участков:</w:t>
      </w:r>
    </w:p>
    <w:p w:rsidR="00B757FA" w:rsidRDefault="00B757FA" w:rsidP="00B757FA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отнесенных к землям сельскохозяйственного назначения или к землям в составе зон сельскохозяйственного использования в населенных пунктах и используемых для сельскохозяйственного производства;</w:t>
      </w:r>
    </w:p>
    <w:p w:rsidR="00B757FA" w:rsidRDefault="00B757FA" w:rsidP="00B757FA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proofErr w:type="gramStart"/>
      <w:r>
        <w:rPr>
          <w:color w:val="22272F"/>
          <w:sz w:val="23"/>
          <w:szCs w:val="23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 (за исключением земельных участков, приобретенных (предоставленных) для индивидуального жилищного строительства, используемых в</w:t>
      </w:r>
      <w:proofErr w:type="gramEnd"/>
      <w:r>
        <w:rPr>
          <w:color w:val="22272F"/>
          <w:sz w:val="23"/>
          <w:szCs w:val="23"/>
        </w:rPr>
        <w:t xml:space="preserve"> предпринимательской деятельности);</w:t>
      </w:r>
    </w:p>
    <w:p w:rsidR="00B757FA" w:rsidRDefault="00B757FA" w:rsidP="00B757FA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не используемых в предпринимательской деятельности, приобретенных (предоставленных) для ведения личного подсобного хозяйства, садоводства или огородничества, а также земельных участков общего назначения, предусмотренных </w:t>
      </w:r>
      <w:hyperlink r:id="rId7" w:anchor="/document/71732780/entry/306" w:history="1">
        <w:r>
          <w:rPr>
            <w:rStyle w:val="a3"/>
            <w:color w:val="3272C0"/>
            <w:sz w:val="23"/>
            <w:szCs w:val="23"/>
          </w:rPr>
          <w:t>Федеральным законом</w:t>
        </w:r>
      </w:hyperlink>
      <w:r>
        <w:rPr>
          <w:color w:val="22272F"/>
          <w:sz w:val="23"/>
          <w:szCs w:val="23"/>
        </w:rPr>
        <w:t> от 29 июля 2017 года N 217-ФЗ "О ведении гражданами садоводства и огородничества для собственных нужд и о внесении изменений в отдельные законодательные акты Российской Федерации";</w:t>
      </w:r>
    </w:p>
    <w:p w:rsidR="00B757FA" w:rsidRDefault="00B757FA" w:rsidP="00B757FA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>ограниченных в обороте в соответствии с </w:t>
      </w:r>
      <w:hyperlink r:id="rId8" w:anchor="/document/12124624/entry/2704" w:history="1">
        <w:r>
          <w:rPr>
            <w:rStyle w:val="a3"/>
            <w:color w:val="3272C0"/>
            <w:sz w:val="23"/>
            <w:szCs w:val="23"/>
          </w:rPr>
          <w:t>законодательством</w:t>
        </w:r>
      </w:hyperlink>
      <w:r>
        <w:rPr>
          <w:color w:val="22272F"/>
          <w:sz w:val="23"/>
          <w:szCs w:val="23"/>
        </w:rPr>
        <w:t> Российской Федерации, предоставленных для обеспечения обороны, безопасности и таможенных нужд;</w:t>
      </w:r>
    </w:p>
    <w:p w:rsidR="00B757FA" w:rsidRDefault="00B757FA" w:rsidP="00B757FA">
      <w:pPr>
        <w:pStyle w:val="s1"/>
        <w:shd w:val="clear" w:color="auto" w:fill="FFFFFF"/>
        <w:jc w:val="both"/>
        <w:rPr>
          <w:color w:val="22272F"/>
          <w:sz w:val="23"/>
          <w:szCs w:val="23"/>
        </w:rPr>
      </w:pPr>
      <w:r>
        <w:rPr>
          <w:color w:val="22272F"/>
          <w:sz w:val="23"/>
          <w:szCs w:val="23"/>
        </w:rPr>
        <w:t xml:space="preserve"> Указанная ставка не применяется в отношении земельных участков, приобретенных (предоставленных) для индивиду</w:t>
      </w:r>
      <w:r w:rsidR="00366BB2">
        <w:rPr>
          <w:color w:val="22272F"/>
          <w:sz w:val="23"/>
          <w:szCs w:val="23"/>
        </w:rPr>
        <w:t xml:space="preserve">ального жилищного строительства, используемых в предпринимательской деятельности. 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2) 1,5 процента в отношении прочих земельных участков.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lastRenderedPageBreak/>
        <w:t>3. Освободить от уплаты земельного налога следующие категории налогоплательщиков: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организации - в отношении земельных участков, занятых под объектами и территориями, отведенные под места  погребения;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организации - в отношении земельных участков, занятых под автомобильными дорогами общего пользования, искусственными сооружениями на них в границах и между населенными пунктами Республики Мордовия;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организации - в отношении земельных участков, занятых под объектами, признаваемыми памятниками истории, культуры  республиканского и местного значения;</w:t>
      </w:r>
    </w:p>
    <w:p w:rsidR="00CB506F" w:rsidRPr="00CB506F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организации  в отношении земельных участков, входящих в состав государственной (муниципальной) казны;</w:t>
      </w:r>
    </w:p>
    <w:p w:rsidR="00B757FA" w:rsidRDefault="00CB506F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color w:val="22272F"/>
          <w:sz w:val="23"/>
          <w:szCs w:val="23"/>
          <w:shd w:val="clear" w:color="auto" w:fill="FFFFFF"/>
        </w:rPr>
      </w:pPr>
      <w:r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4. </w:t>
      </w:r>
      <w:r w:rsidR="00B757FA">
        <w:rPr>
          <w:color w:val="22272F"/>
          <w:sz w:val="23"/>
          <w:szCs w:val="23"/>
          <w:shd w:val="clear" w:color="auto" w:fill="FFFFFF"/>
        </w:rPr>
        <w:t>Налог подлежит уплате налогоплательщиками-организациями в срок не позднее 1 марта года, следующего за истекшим налоговым периодом. Авансовые платежи по налогу подлежат уплате налогоплательщиками-организациями в срок не позднее последнего числа месяца, следующего за истекшим </w:t>
      </w:r>
      <w:hyperlink r:id="rId9" w:anchor="/document/10900200/entry/39302" w:history="1">
        <w:r w:rsidR="00B757FA">
          <w:rPr>
            <w:rStyle w:val="a3"/>
            <w:color w:val="3272C0"/>
            <w:sz w:val="23"/>
            <w:szCs w:val="23"/>
            <w:u w:val="none"/>
            <w:shd w:val="clear" w:color="auto" w:fill="FFFFFF"/>
          </w:rPr>
          <w:t>отчетным</w:t>
        </w:r>
      </w:hyperlink>
      <w:r w:rsidR="00B757FA">
        <w:rPr>
          <w:color w:val="22272F"/>
          <w:sz w:val="23"/>
          <w:szCs w:val="23"/>
          <w:shd w:val="clear" w:color="auto" w:fill="FFFFFF"/>
        </w:rPr>
        <w:t> периодом.</w:t>
      </w:r>
    </w:p>
    <w:p w:rsidR="00B757FA" w:rsidRDefault="00B757FA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color w:val="22272F"/>
          <w:sz w:val="23"/>
          <w:szCs w:val="23"/>
          <w:shd w:val="clear" w:color="auto" w:fill="FFFFFF"/>
        </w:rPr>
      </w:pPr>
      <w:r>
        <w:rPr>
          <w:color w:val="22272F"/>
          <w:sz w:val="23"/>
          <w:szCs w:val="23"/>
          <w:shd w:val="clear" w:color="auto" w:fill="FFFFFF"/>
        </w:rPr>
        <w:t>5. Налог подлежит уплате налогоплательщиками - физическими лицами в срок не позднее 1 декабря года, следующего за истекшим налоговым периодом.</w:t>
      </w:r>
    </w:p>
    <w:p w:rsidR="00CB506F" w:rsidRDefault="00B757FA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6</w:t>
      </w:r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.    По результатам проведения государственной кадастровой оценки земель, кадастровая стоимость земельных участков  по состоянию на 1 января календарного года подлежит доведению до сведения  налогоплательщиков  путем  опубликования в составе информационных ресурсов городского  поселения </w:t>
      </w:r>
      <w:proofErr w:type="gramStart"/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Комсомольский</w:t>
      </w:r>
      <w:proofErr w:type="gramEnd"/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не позднее 1 марта указанного года.</w:t>
      </w:r>
    </w:p>
    <w:p w:rsidR="00EF7DAC" w:rsidRPr="00EF7DAC" w:rsidRDefault="006B1406" w:rsidP="00CB506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7</w:t>
      </w:r>
      <w:r w:rsidR="00EF7DAC"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 Признать утратившими силу:</w:t>
      </w:r>
    </w:p>
    <w:p w:rsidR="00EF7DAC" w:rsidRPr="00EF7DAC" w:rsidRDefault="00EF7DAC" w:rsidP="00EF7DA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- </w:t>
      </w:r>
      <w:hyperlink r:id="rId10" w:anchor="/document/9050006/entry/0" w:history="1">
        <w:r w:rsidRPr="00EF7DAC">
          <w:rPr>
            <w:rFonts w:ascii="Times New Roman" w:eastAsia="Times New Roman" w:hAnsi="Times New Roman" w:cs="Times New Roman"/>
            <w:color w:val="3272C0"/>
            <w:sz w:val="23"/>
            <w:szCs w:val="23"/>
            <w:lang w:eastAsia="ru-RU"/>
          </w:rPr>
          <w:t>Решение</w:t>
        </w:r>
      </w:hyperlink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 Совета депутатов </w:t>
      </w:r>
      <w:r w:rsid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Комсомольского городского поселения 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от </w:t>
      </w:r>
      <w:r w:rsid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10.11.2005 г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ода N </w:t>
      </w:r>
      <w:r w:rsid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67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"Об 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установлении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земельного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shd w:val="clear" w:color="auto" w:fill="FFFABB"/>
          <w:lang w:eastAsia="ru-RU"/>
        </w:rPr>
        <w:t>налога</w:t>
      </w: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";</w:t>
      </w:r>
    </w:p>
    <w:p w:rsidR="00EF7DAC" w:rsidRDefault="00EF7DAC" w:rsidP="00EF7DA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- </w:t>
      </w:r>
      <w:hyperlink r:id="rId11" w:anchor="/document/9050012/entry/0" w:history="1">
        <w:r w:rsidRPr="00EF7DAC">
          <w:rPr>
            <w:rFonts w:ascii="Times New Roman" w:eastAsia="Times New Roman" w:hAnsi="Times New Roman" w:cs="Times New Roman"/>
            <w:color w:val="3272C0"/>
            <w:sz w:val="23"/>
            <w:szCs w:val="23"/>
            <w:lang w:eastAsia="ru-RU"/>
          </w:rPr>
          <w:t>Решение</w:t>
        </w:r>
      </w:hyperlink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Совета депутатов Комсомольского городского поселения  от </w:t>
      </w:r>
      <w:r w:rsid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11</w:t>
      </w:r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</w:t>
      </w:r>
      <w:r w:rsid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02</w:t>
      </w:r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.20</w:t>
      </w:r>
      <w:r w:rsid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16</w:t>
      </w:r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года N </w:t>
      </w:r>
      <w:r w:rsid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203 «О внесении изменений в решение  Совета депутатов от 10.11.2005 № 67 </w:t>
      </w:r>
      <w:r w:rsidR="00CB506F" w:rsidRPr="00CB506F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 "Об установлении земельного налога";</w:t>
      </w:r>
    </w:p>
    <w:p w:rsidR="00EF7DAC" w:rsidRPr="00EF7DAC" w:rsidRDefault="006B1406" w:rsidP="00EF7DA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 xml:space="preserve">8. Настоящее решение </w:t>
      </w:r>
      <w:r w:rsidRPr="006B140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подлежит опубликованию в районной газете "Знамя", вступает в силу с</w:t>
      </w:r>
      <w:r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о дня подписания</w:t>
      </w:r>
      <w:r w:rsidRPr="006B1406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, но не ранее, чем по истечении одного месяца со дня его официального опубликования.</w:t>
      </w:r>
    </w:p>
    <w:tbl>
      <w:tblPr>
        <w:tblW w:w="5000" w:type="pct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56"/>
        <w:gridCol w:w="3129"/>
      </w:tblGrid>
      <w:tr w:rsidR="00EF7DAC" w:rsidRPr="00EF7DAC" w:rsidTr="00EF7DAC">
        <w:tc>
          <w:tcPr>
            <w:tcW w:w="3300" w:type="pct"/>
            <w:shd w:val="clear" w:color="auto" w:fill="FFFFFF"/>
            <w:vAlign w:val="bottom"/>
            <w:hideMark/>
          </w:tcPr>
          <w:p w:rsidR="00EF7DAC" w:rsidRDefault="00EF7DAC" w:rsidP="00CB5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shd w:val="clear" w:color="auto" w:fill="FFFABB"/>
                <w:lang w:eastAsia="ru-RU"/>
              </w:rPr>
            </w:pPr>
            <w:r w:rsidRPr="00EF7DAC"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Глава </w:t>
            </w:r>
          </w:p>
          <w:p w:rsidR="00EF7DAC" w:rsidRPr="00EF7DAC" w:rsidRDefault="00CB506F" w:rsidP="00CB506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shd w:val="clear" w:color="auto" w:fill="FFFABB"/>
                <w:lang w:eastAsia="ru-RU"/>
              </w:rPr>
              <w:t xml:space="preserve">Комсомольского городского поселения </w:t>
            </w:r>
          </w:p>
        </w:tc>
        <w:tc>
          <w:tcPr>
            <w:tcW w:w="1650" w:type="pct"/>
            <w:shd w:val="clear" w:color="auto" w:fill="FFFFFF"/>
            <w:vAlign w:val="bottom"/>
            <w:hideMark/>
          </w:tcPr>
          <w:p w:rsidR="00EF7DAC" w:rsidRPr="00EF7DAC" w:rsidRDefault="00CB506F" w:rsidP="00EF7DA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2272F"/>
                <w:sz w:val="23"/>
                <w:szCs w:val="23"/>
                <w:lang w:eastAsia="ru-RU"/>
              </w:rPr>
              <w:t>Ю.Е.Солодовникова</w:t>
            </w:r>
            <w:proofErr w:type="spellEnd"/>
          </w:p>
        </w:tc>
      </w:tr>
    </w:tbl>
    <w:p w:rsidR="00EF7DAC" w:rsidRPr="00EF7DAC" w:rsidRDefault="00EF7DAC" w:rsidP="00EF7DA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</w:pPr>
      <w:r w:rsidRPr="00EF7DAC">
        <w:rPr>
          <w:rFonts w:ascii="Times New Roman" w:eastAsia="Times New Roman" w:hAnsi="Times New Roman" w:cs="Times New Roman"/>
          <w:color w:val="22272F"/>
          <w:sz w:val="23"/>
          <w:szCs w:val="23"/>
          <w:lang w:eastAsia="ru-RU"/>
        </w:rPr>
        <w:t> </w:t>
      </w:r>
    </w:p>
    <w:p w:rsidR="007E4D7E" w:rsidRDefault="007E4D7E"/>
    <w:sectPr w:rsidR="007E4D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D23"/>
    <w:rsid w:val="00366BB2"/>
    <w:rsid w:val="006B1406"/>
    <w:rsid w:val="007E4D7E"/>
    <w:rsid w:val="00B757FA"/>
    <w:rsid w:val="00BA18FD"/>
    <w:rsid w:val="00C21F9A"/>
    <w:rsid w:val="00CB506F"/>
    <w:rsid w:val="00DD0D23"/>
    <w:rsid w:val="00EF7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57FA"/>
    <w:rPr>
      <w:color w:val="0000FF"/>
      <w:u w:val="single"/>
    </w:rPr>
  </w:style>
  <w:style w:type="paragraph" w:customStyle="1" w:styleId="s1">
    <w:name w:val="s_1"/>
    <w:basedOn w:val="a"/>
    <w:rsid w:val="00B75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757FA"/>
    <w:rPr>
      <w:color w:val="0000FF"/>
      <w:u w:val="single"/>
    </w:rPr>
  </w:style>
  <w:style w:type="paragraph" w:customStyle="1" w:styleId="s1">
    <w:name w:val="s_1"/>
    <w:basedOn w:val="a"/>
    <w:rsid w:val="00B757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5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s://internet.garant.ru/" TargetMode="External"/><Relationship Id="rId10" Type="http://schemas.openxmlformats.org/officeDocument/2006/relationships/hyperlink" Target="https://internet.garan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787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3</cp:revision>
  <dcterms:created xsi:type="dcterms:W3CDTF">2022-04-06T14:11:00Z</dcterms:created>
  <dcterms:modified xsi:type="dcterms:W3CDTF">2022-04-08T05:56:00Z</dcterms:modified>
</cp:coreProperties>
</file>