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24" w:rsidRDefault="002D7224" w:rsidP="00446A07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9A6FA0" w:rsidRDefault="009A6FA0" w:rsidP="009A6FA0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9A6FA0" w:rsidRDefault="009A6FA0" w:rsidP="009A6FA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</w:t>
      </w:r>
    </w:p>
    <w:p w:rsidR="009A6FA0" w:rsidRDefault="009A6FA0" w:rsidP="009A6FA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9A6FA0" w:rsidRDefault="009A6FA0" w:rsidP="009A6FA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436DE" w:rsidRDefault="005436DE" w:rsidP="009A6FA0">
      <w:pPr>
        <w:jc w:val="center"/>
        <w:rPr>
          <w:b/>
          <w:sz w:val="28"/>
          <w:szCs w:val="28"/>
        </w:rPr>
      </w:pPr>
    </w:p>
    <w:p w:rsidR="009A6FA0" w:rsidRDefault="009A6FA0" w:rsidP="009A6F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9A6FA0" w:rsidRDefault="009A6FA0" w:rsidP="009A6FA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A6FA0" w:rsidRDefault="009A6FA0" w:rsidP="009A6F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D93589">
        <w:rPr>
          <w:sz w:val="28"/>
          <w:szCs w:val="28"/>
        </w:rPr>
        <w:t xml:space="preserve">  30</w:t>
      </w:r>
      <w:r>
        <w:rPr>
          <w:sz w:val="28"/>
          <w:szCs w:val="28"/>
        </w:rPr>
        <w:t xml:space="preserve">.03.2022 г.                                               </w:t>
      </w:r>
      <w:r w:rsidR="00D93589">
        <w:rPr>
          <w:sz w:val="28"/>
          <w:szCs w:val="28"/>
        </w:rPr>
        <w:t xml:space="preserve">                            № 14</w:t>
      </w:r>
    </w:p>
    <w:p w:rsidR="009A6FA0" w:rsidRDefault="009A6FA0" w:rsidP="009A6FA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9A6FA0" w:rsidRDefault="009A6FA0" w:rsidP="00446A07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7B7FD6" w:rsidRPr="009A6FA0" w:rsidRDefault="009A6FA0" w:rsidP="00446A07">
      <w:pPr>
        <w:pStyle w:val="2"/>
        <w:spacing w:before="0" w:beforeAutospacing="0" w:after="0" w:afterAutospacing="0"/>
        <w:divId w:val="2049648872"/>
        <w:rPr>
          <w:rFonts w:ascii="Times New Roman" w:eastAsia="Times New Roman" w:hAnsi="Times New Roman" w:cs="Times New Roman"/>
          <w:i w:val="0"/>
          <w:sz w:val="28"/>
          <w:szCs w:val="28"/>
        </w:rPr>
      </w:pPr>
      <w:r w:rsidRPr="009A6FA0">
        <w:rPr>
          <w:rFonts w:ascii="Times New Roman" w:eastAsia="Times New Roman" w:hAnsi="Times New Roman" w:cs="Times New Roman"/>
          <w:i w:val="0"/>
          <w:sz w:val="28"/>
          <w:szCs w:val="28"/>
        </w:rPr>
        <w:t>О</w:t>
      </w:r>
      <w:r w:rsidR="005A4056" w:rsidRPr="009A6FA0">
        <w:rPr>
          <w:rFonts w:ascii="Times New Roman" w:eastAsia="Times New Roman" w:hAnsi="Times New Roman" w:cs="Times New Roman"/>
          <w:i w:val="0"/>
          <w:sz w:val="28"/>
          <w:szCs w:val="28"/>
        </w:rPr>
        <w:t>б утверждении новой редакции учетной политики для целей налогового учета</w:t>
      </w:r>
    </w:p>
    <w:p w:rsidR="007B7FD6" w:rsidRPr="009A6FA0" w:rsidRDefault="009A6FA0" w:rsidP="00446A07">
      <w:pPr>
        <w:pStyle w:val="a5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FA0">
        <w:rPr>
          <w:rStyle w:val="printable"/>
          <w:rFonts w:ascii="Times New Roman" w:hAnsi="Times New Roman" w:cs="Times New Roman"/>
          <w:b/>
          <w:sz w:val="28"/>
          <w:szCs w:val="28"/>
        </w:rPr>
        <w:t>Администрации</w:t>
      </w:r>
      <w:r w:rsidR="00A9759A" w:rsidRPr="009A6FA0">
        <w:rPr>
          <w:rStyle w:val="printable"/>
          <w:rFonts w:ascii="Times New Roman" w:hAnsi="Times New Roman" w:cs="Times New Roman"/>
          <w:b/>
          <w:sz w:val="28"/>
          <w:szCs w:val="28"/>
        </w:rPr>
        <w:t xml:space="preserve"> </w:t>
      </w:r>
      <w:r w:rsidRPr="009A6FA0">
        <w:rPr>
          <w:rStyle w:val="printable"/>
          <w:rFonts w:ascii="Times New Roman" w:hAnsi="Times New Roman" w:cs="Times New Roman"/>
          <w:b/>
          <w:sz w:val="28"/>
          <w:szCs w:val="28"/>
        </w:rPr>
        <w:t>Медаевского</w:t>
      </w:r>
      <w:r w:rsidR="00A9759A" w:rsidRPr="009A6FA0">
        <w:rPr>
          <w:rStyle w:val="printable"/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tbl>
      <w:tblPr>
        <w:tblW w:w="479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5"/>
        <w:gridCol w:w="5657"/>
      </w:tblGrid>
      <w:tr w:rsidR="00B75897" w:rsidRPr="00B75897" w:rsidTr="002D7224">
        <w:trPr>
          <w:divId w:val="2071920853"/>
          <w:tblCellSpacing w:w="15" w:type="dxa"/>
        </w:trPr>
        <w:tc>
          <w:tcPr>
            <w:tcW w:w="4412" w:type="dxa"/>
            <w:vAlign w:val="center"/>
            <w:hideMark/>
          </w:tcPr>
          <w:p w:rsidR="007B7FD6" w:rsidRPr="00446A07" w:rsidRDefault="007B7FD6" w:rsidP="002D7224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563" w:type="dxa"/>
            <w:vAlign w:val="center"/>
            <w:hideMark/>
          </w:tcPr>
          <w:p w:rsidR="007B7FD6" w:rsidRPr="00B75897" w:rsidRDefault="007B7FD6" w:rsidP="009A6FA0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2D7224" w:rsidRDefault="002D7224" w:rsidP="00446A07">
      <w:pPr>
        <w:pStyle w:val="a5"/>
        <w:spacing w:before="0" w:beforeAutospacing="0" w:after="0" w:afterAutospacing="0"/>
        <w:jc w:val="center"/>
        <w:rPr>
          <w:rStyle w:val="printable"/>
          <w:rFonts w:ascii="Times New Roman" w:hAnsi="Times New Roman" w:cs="Times New Roman"/>
        </w:rPr>
      </w:pPr>
    </w:p>
    <w:p w:rsidR="002D7224" w:rsidRPr="00CF6779" w:rsidRDefault="005A4056" w:rsidP="002D7224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anchor="/document/10900200/entry/16712" w:tgtFrame="_blank" w:tooltip="Открыть документ в системе Гарант" w:history="1">
        <w:r w:rsidRPr="00CF6779">
          <w:rPr>
            <w:rStyle w:val="a3"/>
            <w:rFonts w:ascii="Times New Roman" w:hAnsi="Times New Roman" w:cs="Times New Roman"/>
            <w:sz w:val="28"/>
            <w:szCs w:val="28"/>
          </w:rPr>
          <w:t>Налоговым кодексом</w:t>
        </w:r>
      </w:hyperlink>
      <w:r w:rsidRPr="00CF6779">
        <w:rPr>
          <w:rFonts w:ascii="Times New Roman" w:hAnsi="Times New Roman" w:cs="Times New Roman"/>
          <w:sz w:val="28"/>
          <w:szCs w:val="28"/>
        </w:rPr>
        <w:t xml:space="preserve"> РФ и иными нормативными актами налогового законодательства РФ</w:t>
      </w:r>
      <w:r w:rsidR="009A6FA0" w:rsidRPr="00CF6779">
        <w:rPr>
          <w:rFonts w:ascii="Times New Roman" w:hAnsi="Times New Roman" w:cs="Times New Roman"/>
          <w:sz w:val="28"/>
          <w:szCs w:val="28"/>
        </w:rPr>
        <w:t>:</w:t>
      </w:r>
    </w:p>
    <w:p w:rsidR="007B7FD6" w:rsidRPr="00CF6779" w:rsidRDefault="005A4056" w:rsidP="002D7224">
      <w:pPr>
        <w:pStyle w:val="a5"/>
        <w:spacing w:before="0" w:beforeAutospacing="0" w:after="0" w:afterAutospacing="0" w:line="276" w:lineRule="auto"/>
        <w:ind w:firstLine="708"/>
        <w:divId w:val="1739860735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1. Утвердить новую редакцию учетной политики </w:t>
      </w:r>
      <w:r w:rsidR="005436DE" w:rsidRPr="00CF6779">
        <w:rPr>
          <w:rStyle w:val="printable"/>
          <w:rFonts w:ascii="Times New Roman" w:hAnsi="Times New Roman" w:cs="Times New Roman"/>
          <w:sz w:val="28"/>
          <w:szCs w:val="28"/>
        </w:rPr>
        <w:t>Администрации</w:t>
      </w:r>
      <w:r w:rsidR="00A9759A" w:rsidRPr="00CF6779">
        <w:rPr>
          <w:rStyle w:val="printable"/>
          <w:rFonts w:ascii="Times New Roman" w:hAnsi="Times New Roman" w:cs="Times New Roman"/>
          <w:sz w:val="28"/>
          <w:szCs w:val="28"/>
        </w:rPr>
        <w:t xml:space="preserve"> </w:t>
      </w:r>
      <w:r w:rsidR="009A6FA0" w:rsidRPr="00CF6779">
        <w:rPr>
          <w:rStyle w:val="printable"/>
          <w:rFonts w:ascii="Times New Roman" w:hAnsi="Times New Roman" w:cs="Times New Roman"/>
          <w:sz w:val="28"/>
          <w:szCs w:val="28"/>
        </w:rPr>
        <w:t>Медаевского</w:t>
      </w:r>
      <w:r w:rsidR="00A9759A" w:rsidRPr="00CF6779">
        <w:rPr>
          <w:rStyle w:val="printable"/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CF6779">
        <w:rPr>
          <w:rFonts w:ascii="Times New Roman" w:hAnsi="Times New Roman" w:cs="Times New Roman"/>
          <w:sz w:val="28"/>
          <w:szCs w:val="28"/>
        </w:rPr>
        <w:t xml:space="preserve"> для целей налогового учета согласно Приложению к настоящему </w:t>
      </w:r>
      <w:r w:rsidR="009A6FA0" w:rsidRPr="00CF6779">
        <w:rPr>
          <w:rFonts w:ascii="Times New Roman" w:hAnsi="Times New Roman" w:cs="Times New Roman"/>
          <w:sz w:val="28"/>
          <w:szCs w:val="28"/>
        </w:rPr>
        <w:t>распоряжению.</w:t>
      </w:r>
    </w:p>
    <w:p w:rsidR="007B7FD6" w:rsidRPr="00CF6779" w:rsidRDefault="005A4056" w:rsidP="002D7224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2. </w:t>
      </w:r>
      <w:r w:rsidR="009A6FA0" w:rsidRPr="00CF6779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proofErr w:type="gramStart"/>
      <w:r w:rsidRPr="00CF6779">
        <w:rPr>
          <w:rFonts w:ascii="Times New Roman" w:hAnsi="Times New Roman" w:cs="Times New Roman"/>
          <w:sz w:val="28"/>
          <w:szCs w:val="28"/>
        </w:rPr>
        <w:t>применяется в целях ведения налогового учета начиная</w:t>
      </w:r>
      <w:proofErr w:type="gramEnd"/>
      <w:r w:rsidRPr="00CF6779">
        <w:rPr>
          <w:rFonts w:ascii="Times New Roman" w:hAnsi="Times New Roman" w:cs="Times New Roman"/>
          <w:sz w:val="28"/>
          <w:szCs w:val="28"/>
        </w:rPr>
        <w:t xml:space="preserve"> с </w:t>
      </w:r>
      <w:r w:rsidRPr="00CF6779">
        <w:rPr>
          <w:rStyle w:val="printable"/>
          <w:rFonts w:ascii="Times New Roman" w:hAnsi="Times New Roman" w:cs="Times New Roman"/>
          <w:sz w:val="28"/>
          <w:szCs w:val="28"/>
        </w:rPr>
        <w:t>01.01.2022г.</w:t>
      </w:r>
    </w:p>
    <w:p w:rsidR="007B7FD6" w:rsidRPr="00CF6779" w:rsidRDefault="005A4056" w:rsidP="002D7224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3. Ознакомить с настоящим </w:t>
      </w:r>
      <w:r w:rsidR="009A6FA0" w:rsidRPr="00CF6779">
        <w:rPr>
          <w:rFonts w:ascii="Times New Roman" w:hAnsi="Times New Roman" w:cs="Times New Roman"/>
          <w:sz w:val="28"/>
          <w:szCs w:val="28"/>
        </w:rPr>
        <w:t>Распоряжением</w:t>
      </w:r>
      <w:r w:rsidRPr="00CF6779">
        <w:rPr>
          <w:rFonts w:ascii="Times New Roman" w:hAnsi="Times New Roman" w:cs="Times New Roman"/>
          <w:sz w:val="28"/>
          <w:szCs w:val="28"/>
        </w:rPr>
        <w:t xml:space="preserve"> всех сотрудников учреждения, имеющих отношение к учетному процессу.</w:t>
      </w:r>
    </w:p>
    <w:p w:rsidR="007B7FD6" w:rsidRPr="00CF6779" w:rsidRDefault="005A4056" w:rsidP="002D7224">
      <w:pPr>
        <w:pStyle w:val="a5"/>
        <w:spacing w:before="0" w:beforeAutospacing="0" w:after="0" w:afterAutospacing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F67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F6779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9A6FA0" w:rsidRPr="00CF6779">
        <w:rPr>
          <w:rFonts w:ascii="Times New Roman" w:hAnsi="Times New Roman" w:cs="Times New Roman"/>
          <w:sz w:val="28"/>
          <w:szCs w:val="28"/>
        </w:rPr>
        <w:t>распоряжения</w:t>
      </w:r>
      <w:r w:rsidRPr="00CF6779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Pr="00CF6779">
        <w:rPr>
          <w:rStyle w:val="printable"/>
          <w:rFonts w:ascii="Times New Roman" w:hAnsi="Times New Roman" w:cs="Times New Roman"/>
          <w:sz w:val="28"/>
          <w:szCs w:val="28"/>
        </w:rPr>
        <w:t>главного бухгалтера Муниципального казённого учреждения Чамзинского муниципального района «Центр обслуживания муниципальных учреждений»</w:t>
      </w:r>
      <w:r w:rsidRPr="00CF6779">
        <w:rPr>
          <w:rFonts w:ascii="Times New Roman" w:hAnsi="Times New Roman" w:cs="Times New Roman"/>
          <w:sz w:val="28"/>
          <w:szCs w:val="28"/>
        </w:rPr>
        <w:t>.</w:t>
      </w:r>
    </w:p>
    <w:p w:rsidR="00446A07" w:rsidRPr="00CF6779" w:rsidRDefault="00446A07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446A07" w:rsidRPr="00CF6779" w:rsidRDefault="00446A07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446A07" w:rsidRPr="00CF6779" w:rsidRDefault="00446A07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446A07" w:rsidRPr="00CF6779" w:rsidRDefault="00446A07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446A07" w:rsidRPr="00CF6779" w:rsidRDefault="00446A07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2D7224" w:rsidRPr="00CF6779" w:rsidRDefault="009A6FA0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  <w:r w:rsidRPr="00CF6779">
        <w:rPr>
          <w:rFonts w:ascii="Times New Roman" w:hAnsi="Times New Roman" w:cs="Times New Roman"/>
          <w:sz w:val="28"/>
          <w:szCs w:val="28"/>
        </w:rPr>
        <w:t>Глава Медаевского сельского поселения                           Е.Н.Голубева</w:t>
      </w:r>
    </w:p>
    <w:p w:rsidR="002D7224" w:rsidRPr="00CF6779" w:rsidRDefault="002D7224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2D7224" w:rsidRPr="00CF6779" w:rsidRDefault="002D7224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2D7224" w:rsidRPr="00CF6779" w:rsidRDefault="002D7224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p w:rsidR="002D7224" w:rsidRPr="00CF6779" w:rsidRDefault="002D7224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479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5"/>
        <w:gridCol w:w="4883"/>
        <w:gridCol w:w="2344"/>
      </w:tblGrid>
      <w:tr w:rsidR="007B7FD6" w:rsidRPr="00CF6779" w:rsidTr="002D7224">
        <w:trPr>
          <w:divId w:val="1172332122"/>
          <w:tblCellSpacing w:w="15" w:type="dxa"/>
        </w:trPr>
        <w:tc>
          <w:tcPr>
            <w:tcW w:w="2855" w:type="dxa"/>
            <w:vAlign w:val="center"/>
            <w:hideMark/>
          </w:tcPr>
          <w:p w:rsidR="007B7FD6" w:rsidRPr="00CF6779" w:rsidRDefault="007B7FD6" w:rsidP="00446A07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811" w:type="dxa"/>
            <w:vAlign w:val="center"/>
            <w:hideMark/>
          </w:tcPr>
          <w:p w:rsidR="007B7FD6" w:rsidRPr="00CF6779" w:rsidRDefault="007B7FD6" w:rsidP="00446A07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79" w:type="dxa"/>
            <w:vAlign w:val="center"/>
            <w:hideMark/>
          </w:tcPr>
          <w:p w:rsidR="007B7FD6" w:rsidRPr="00CF6779" w:rsidRDefault="007B7FD6" w:rsidP="00A9759A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CD5554" w:rsidRPr="00CF6779" w:rsidTr="002D7224">
        <w:trPr>
          <w:divId w:val="1172332122"/>
          <w:tblCellSpacing w:w="15" w:type="dxa"/>
        </w:trPr>
        <w:tc>
          <w:tcPr>
            <w:tcW w:w="2855" w:type="dxa"/>
            <w:vAlign w:val="center"/>
          </w:tcPr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46A07" w:rsidRPr="00CF6779" w:rsidRDefault="00446A07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46A07" w:rsidRPr="00CF6779" w:rsidRDefault="00446A07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46A07" w:rsidRPr="00CF6779" w:rsidRDefault="00446A07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46A07" w:rsidRPr="00CF6779" w:rsidRDefault="00446A07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lef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11" w:type="dxa"/>
            <w:vAlign w:val="center"/>
          </w:tcPr>
          <w:p w:rsidR="00CD5554" w:rsidRPr="00CF6779" w:rsidRDefault="00CD5554" w:rsidP="00446A07">
            <w:pPr>
              <w:pStyle w:val="a5"/>
              <w:spacing w:before="0" w:beforeAutospacing="0" w:after="0" w:afterAutospacing="0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79" w:type="dxa"/>
            <w:vAlign w:val="center"/>
          </w:tcPr>
          <w:p w:rsidR="00CD5554" w:rsidRPr="00CF6779" w:rsidRDefault="00CD5554" w:rsidP="00446A07">
            <w:pPr>
              <w:pStyle w:val="a5"/>
              <w:spacing w:before="0" w:beforeAutospacing="0" w:after="0" w:afterAutospacing="0"/>
              <w:jc w:val="right"/>
              <w:rPr>
                <w:rStyle w:val="printable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46A07" w:rsidRPr="00CF6779" w:rsidRDefault="00446A07" w:rsidP="002D7224">
      <w:pPr>
        <w:pStyle w:val="a5"/>
        <w:spacing w:before="0" w:beforeAutospacing="0" w:after="0" w:afterAutospacing="0"/>
        <w:rPr>
          <w:rFonts w:ascii="Times New Roman" w:hAnsi="Times New Roman" w:cs="Times New Roman"/>
          <w:sz w:val="18"/>
          <w:szCs w:val="18"/>
        </w:rPr>
      </w:pPr>
    </w:p>
    <w:p w:rsidR="007B7FD6" w:rsidRPr="00CF6779" w:rsidRDefault="005A4056" w:rsidP="00446A07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18"/>
          <w:szCs w:val="18"/>
        </w:rPr>
      </w:pPr>
      <w:r w:rsidRPr="00CF6779">
        <w:rPr>
          <w:rFonts w:ascii="Times New Roman" w:hAnsi="Times New Roman" w:cs="Times New Roman"/>
          <w:sz w:val="18"/>
          <w:szCs w:val="18"/>
        </w:rPr>
        <w:t xml:space="preserve">Приложение к </w:t>
      </w:r>
      <w:r w:rsidR="00D93589" w:rsidRPr="00CF6779">
        <w:rPr>
          <w:rFonts w:ascii="Times New Roman" w:hAnsi="Times New Roman" w:cs="Times New Roman"/>
          <w:sz w:val="18"/>
          <w:szCs w:val="18"/>
        </w:rPr>
        <w:t>распоряжению</w:t>
      </w:r>
      <w:r w:rsidRPr="00CF677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93589" w:rsidRPr="00CF6779" w:rsidRDefault="00D93589" w:rsidP="00446A07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>Администрации</w:t>
      </w:r>
      <w:r w:rsidR="00A9759A"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 </w:t>
      </w:r>
      <w:r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Медаевского </w:t>
      </w:r>
    </w:p>
    <w:p w:rsidR="00D93589" w:rsidRPr="00CF6779" w:rsidRDefault="00A9759A" w:rsidP="00446A07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D93589" w:rsidRPr="00CF6779" w:rsidRDefault="00A9759A" w:rsidP="00446A07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>Чамзинского муниципального район</w:t>
      </w:r>
      <w:r w:rsidR="00D93589" w:rsidRPr="00CF6779">
        <w:rPr>
          <w:rStyle w:val="printable"/>
          <w:rFonts w:ascii="Times New Roman" w:hAnsi="Times New Roman" w:cs="Times New Roman"/>
          <w:sz w:val="18"/>
          <w:szCs w:val="18"/>
        </w:rPr>
        <w:t>а</w:t>
      </w:r>
    </w:p>
    <w:p w:rsidR="007B7FD6" w:rsidRPr="00CF6779" w:rsidRDefault="00A9759A" w:rsidP="00446A07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18"/>
          <w:szCs w:val="18"/>
        </w:rPr>
      </w:pPr>
      <w:r w:rsidRPr="00CF6779">
        <w:rPr>
          <w:rStyle w:val="printable"/>
          <w:rFonts w:ascii="Times New Roman" w:hAnsi="Times New Roman" w:cs="Times New Roman"/>
          <w:sz w:val="18"/>
          <w:szCs w:val="18"/>
        </w:rPr>
        <w:t xml:space="preserve"> Республики Мордовия</w:t>
      </w:r>
    </w:p>
    <w:p w:rsidR="007B7FD6" w:rsidRPr="00CF6779" w:rsidRDefault="00D93589" w:rsidP="00446A07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18"/>
          <w:szCs w:val="18"/>
        </w:rPr>
      </w:pPr>
      <w:r w:rsidRPr="00CF6779">
        <w:rPr>
          <w:rFonts w:ascii="Times New Roman" w:hAnsi="Times New Roman" w:cs="Times New Roman"/>
          <w:sz w:val="18"/>
          <w:szCs w:val="18"/>
        </w:rPr>
        <w:t>От 30.03.2022 г. № 14</w:t>
      </w:r>
    </w:p>
    <w:p w:rsidR="00446A07" w:rsidRPr="00CF6779" w:rsidRDefault="00446A07" w:rsidP="00446A07">
      <w:pPr>
        <w:pStyle w:val="a5"/>
        <w:spacing w:before="0" w:beforeAutospacing="0" w:after="0" w:afterAutospacing="0"/>
        <w:jc w:val="right"/>
        <w:rPr>
          <w:rStyle w:val="printable"/>
          <w:rFonts w:ascii="Times New Roman" w:hAnsi="Times New Roman" w:cs="Times New Roman"/>
          <w:sz w:val="28"/>
          <w:szCs w:val="28"/>
        </w:rPr>
      </w:pPr>
    </w:p>
    <w:p w:rsidR="00446A07" w:rsidRPr="00830A7C" w:rsidRDefault="00446A07" w:rsidP="00446A07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</w:rPr>
      </w:pPr>
    </w:p>
    <w:p w:rsidR="007B7FD6" w:rsidRPr="00830A7C" w:rsidRDefault="005A4056" w:rsidP="00446A07">
      <w:pPr>
        <w:pStyle w:val="2"/>
        <w:spacing w:before="0" w:beforeAutospacing="0" w:after="0" w:afterAutospacing="0"/>
        <w:rPr>
          <w:rStyle w:val="printable"/>
          <w:rFonts w:ascii="Times New Roman" w:eastAsia="Times New Roman" w:hAnsi="Times New Roman" w:cs="Times New Roman"/>
          <w:i w:val="0"/>
          <w:color w:val="auto"/>
        </w:rPr>
      </w:pPr>
      <w:r w:rsidRPr="00830A7C">
        <w:rPr>
          <w:rFonts w:ascii="Times New Roman" w:eastAsia="Times New Roman" w:hAnsi="Times New Roman" w:cs="Times New Roman"/>
          <w:i w:val="0"/>
          <w:color w:val="auto"/>
        </w:rPr>
        <w:t xml:space="preserve">Учетная политика для целей налогового учета </w:t>
      </w:r>
      <w:r w:rsidR="005436DE" w:rsidRPr="00830A7C">
        <w:rPr>
          <w:rStyle w:val="printable"/>
          <w:rFonts w:ascii="Times New Roman" w:eastAsia="Times New Roman" w:hAnsi="Times New Roman" w:cs="Times New Roman"/>
          <w:i w:val="0"/>
          <w:color w:val="auto"/>
        </w:rPr>
        <w:t>Администрации</w:t>
      </w:r>
      <w:r w:rsidR="00A9759A" w:rsidRPr="00830A7C">
        <w:rPr>
          <w:rStyle w:val="printable"/>
          <w:rFonts w:ascii="Times New Roman" w:eastAsia="Times New Roman" w:hAnsi="Times New Roman" w:cs="Times New Roman"/>
          <w:i w:val="0"/>
          <w:color w:val="auto"/>
        </w:rPr>
        <w:t xml:space="preserve"> </w:t>
      </w:r>
      <w:r w:rsidR="005436DE" w:rsidRPr="00830A7C">
        <w:rPr>
          <w:rStyle w:val="printable"/>
          <w:rFonts w:ascii="Times New Roman" w:eastAsia="Times New Roman" w:hAnsi="Times New Roman" w:cs="Times New Roman"/>
          <w:i w:val="0"/>
          <w:color w:val="auto"/>
        </w:rPr>
        <w:t>Медаевского</w:t>
      </w:r>
      <w:r w:rsidR="00A9759A" w:rsidRPr="00830A7C">
        <w:rPr>
          <w:rStyle w:val="printable"/>
          <w:rFonts w:ascii="Times New Roman" w:eastAsia="Times New Roman" w:hAnsi="Times New Roman" w:cs="Times New Roman"/>
          <w:i w:val="0"/>
          <w:color w:val="auto"/>
        </w:rPr>
        <w:t xml:space="preserve"> сельского поселения Чамзинского муниципального района Республики Мордовия</w:t>
      </w:r>
    </w:p>
    <w:p w:rsidR="005436DE" w:rsidRPr="00830A7C" w:rsidRDefault="005436DE" w:rsidP="00446A07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  <w:color w:val="auto"/>
        </w:rPr>
      </w:pPr>
    </w:p>
    <w:p w:rsidR="007B7FD6" w:rsidRPr="00830A7C" w:rsidRDefault="005A4056" w:rsidP="00446A07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1.</w:t>
      </w:r>
      <w:r w:rsidRPr="00830A7C">
        <w:rPr>
          <w:rFonts w:ascii="Times New Roman" w:eastAsia="Times New Roman" w:hAnsi="Times New Roman" w:cs="Times New Roman"/>
          <w:i w:val="0"/>
        </w:rPr>
        <w:t xml:space="preserve"> Организация налогового учета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1.1.</w:t>
      </w:r>
      <w:r w:rsidRPr="00830A7C">
        <w:rPr>
          <w:rFonts w:ascii="Times New Roman" w:hAnsi="Times New Roman" w:cs="Times New Roman"/>
        </w:rPr>
        <w:t xml:space="preserve"> Настоящая Учетная политика для целей налогового учета разработана в соответствии с Налоговым кодексом РФ:</w:t>
      </w:r>
    </w:p>
    <w:p w:rsidR="007B7FD6" w:rsidRPr="00830A7C" w:rsidRDefault="005A4056" w:rsidP="00446A07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- </w:t>
      </w:r>
      <w:hyperlink r:id="rId5" w:anchor="/document/10900200/entry/11111" w:tgtFrame="_blank" w:tooltip="Открыть документ в системе Гарант" w:history="1">
        <w:r w:rsidRPr="00830A7C">
          <w:rPr>
            <w:rStyle w:val="a3"/>
            <w:rFonts w:ascii="Times New Roman" w:hAnsi="Times New Roman" w:cs="Times New Roman"/>
          </w:rPr>
          <w:t>части первой</w:t>
        </w:r>
      </w:hyperlink>
      <w:r w:rsidRPr="00830A7C">
        <w:rPr>
          <w:rFonts w:ascii="Times New Roman" w:hAnsi="Times New Roman" w:cs="Times New Roman"/>
        </w:rPr>
        <w:t xml:space="preserve"> (Федеральный закон от 31.07.1998 N 146-ФЗ);</w:t>
      </w:r>
    </w:p>
    <w:p w:rsidR="007B7FD6" w:rsidRPr="00830A7C" w:rsidRDefault="005A4056" w:rsidP="00446A07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- </w:t>
      </w:r>
      <w:hyperlink r:id="rId6" w:anchor="/document/10900200/entry/22222" w:tgtFrame="_blank" w:tooltip="Открыть документ в системе Гарант" w:history="1">
        <w:r w:rsidRPr="00830A7C">
          <w:rPr>
            <w:rStyle w:val="a3"/>
            <w:rFonts w:ascii="Times New Roman" w:hAnsi="Times New Roman" w:cs="Times New Roman"/>
          </w:rPr>
          <w:t>части второй</w:t>
        </w:r>
      </w:hyperlink>
      <w:r w:rsidRPr="00830A7C">
        <w:rPr>
          <w:rFonts w:ascii="Times New Roman" w:hAnsi="Times New Roman" w:cs="Times New Roman"/>
        </w:rPr>
        <w:t xml:space="preserve"> (Федеральный закон от 05.08.2000 N 117-ФЗ).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В случаях, когда Налоговом кодексом РФ предусмотрено право разработать порядок ведения налогового учета или не установлен способ ведения налогового учета по конкретному вопросу, при формировании учетной политики </w:t>
      </w:r>
      <w:r w:rsidR="00A9759A" w:rsidRPr="00830A7C">
        <w:rPr>
          <w:rStyle w:val="printable"/>
          <w:rFonts w:ascii="Times New Roman" w:hAnsi="Times New Roman" w:cs="Times New Roman"/>
        </w:rPr>
        <w:t xml:space="preserve">Администрация </w:t>
      </w:r>
      <w:r w:rsidR="005436DE" w:rsidRPr="00830A7C">
        <w:rPr>
          <w:rStyle w:val="printable"/>
          <w:rFonts w:ascii="Times New Roman" w:hAnsi="Times New Roman" w:cs="Times New Roman"/>
        </w:rPr>
        <w:t>Медаевского</w:t>
      </w:r>
      <w:r w:rsidR="00A9759A" w:rsidRPr="00830A7C">
        <w:rPr>
          <w:rStyle w:val="printable"/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</w:t>
      </w:r>
      <w:proofErr w:type="gramStart"/>
      <w:r w:rsidR="00A9759A" w:rsidRPr="00830A7C">
        <w:rPr>
          <w:rStyle w:val="printable"/>
          <w:rFonts w:ascii="Times New Roman" w:hAnsi="Times New Roman" w:cs="Times New Roman"/>
        </w:rPr>
        <w:t>я</w:t>
      </w:r>
      <w:r w:rsidRPr="00830A7C">
        <w:rPr>
          <w:rFonts w:ascii="Times New Roman" w:hAnsi="Times New Roman" w:cs="Times New Roman"/>
        </w:rPr>
        <w:t>(</w:t>
      </w:r>
      <w:proofErr w:type="gramEnd"/>
      <w:r w:rsidRPr="00830A7C">
        <w:rPr>
          <w:rFonts w:ascii="Times New Roman" w:hAnsi="Times New Roman" w:cs="Times New Roman"/>
        </w:rPr>
        <w:t>далее - Учреждение) самостоятельно разрабатывает и утверждает соответствующий способ учета в настоящей учетной политике и/или приложениях к ней.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966080453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1.2.</w:t>
      </w:r>
      <w:r w:rsidRPr="00830A7C">
        <w:rPr>
          <w:rFonts w:ascii="Times New Roman" w:hAnsi="Times New Roman" w:cs="Times New Roman"/>
        </w:rPr>
        <w:t xml:space="preserve"> Ведение налогового учета осуществляет централизованная бухгалтерия.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1.3.</w:t>
      </w:r>
      <w:r w:rsidRPr="00830A7C">
        <w:rPr>
          <w:rFonts w:ascii="Times New Roman" w:hAnsi="Times New Roman" w:cs="Times New Roman"/>
        </w:rPr>
        <w:t xml:space="preserve"> Учет доходов и расходов, полученных в рамках целевого финансирования и приносящей доход деятельности, в целях налогообложения ведется раздельно с использованием различных аналитик учета, в том числе по видам целевых средств и целевых поступлений, кодам вида финансового обеспечения (далее - КФО).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394163910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1.4.</w:t>
      </w:r>
      <w:r w:rsidRPr="00830A7C">
        <w:rPr>
          <w:rFonts w:ascii="Times New Roman" w:hAnsi="Times New Roman" w:cs="Times New Roman"/>
        </w:rPr>
        <w:t xml:space="preserve"> Обработка учетной информации для целей налогообложения осуществляется с применением </w:t>
      </w:r>
      <w:r w:rsidRPr="00830A7C">
        <w:rPr>
          <w:rStyle w:val="printable"/>
          <w:rFonts w:ascii="Times New Roman" w:hAnsi="Times New Roman" w:cs="Times New Roman"/>
        </w:rPr>
        <w:t>1С</w:t>
      </w:r>
      <w:proofErr w:type="gramStart"/>
      <w:r w:rsidRPr="00830A7C">
        <w:rPr>
          <w:rStyle w:val="printable"/>
          <w:rFonts w:ascii="Times New Roman" w:hAnsi="Times New Roman" w:cs="Times New Roman"/>
        </w:rPr>
        <w:t>:Б</w:t>
      </w:r>
      <w:proofErr w:type="gramEnd"/>
      <w:r w:rsidRPr="00830A7C">
        <w:rPr>
          <w:rStyle w:val="printable"/>
          <w:rFonts w:ascii="Times New Roman" w:hAnsi="Times New Roman" w:cs="Times New Roman"/>
        </w:rPr>
        <w:t>ухгалтерия, 1С – КАМИН</w:t>
      </w:r>
      <w:r w:rsidRPr="00830A7C">
        <w:rPr>
          <w:rFonts w:ascii="Times New Roman" w:hAnsi="Times New Roman" w:cs="Times New Roman"/>
        </w:rPr>
        <w:t>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1181235367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1.5.</w:t>
      </w:r>
      <w:r w:rsidRPr="00830A7C">
        <w:rPr>
          <w:rFonts w:ascii="Times New Roman" w:hAnsi="Times New Roman" w:cs="Times New Roman"/>
        </w:rPr>
        <w:t xml:space="preserve"> Учреждение исчисляет налоговую базу на основании данных об объектах налогообложения, которые содержатся в налоговых регистрах (регистрах налогового учета).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1181235367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Для систематизации данных первичных документов в качестве регистров налогового учета применяются регистры бухгалтерского учета</w:t>
      </w:r>
      <w:r w:rsidR="00446A07" w:rsidRPr="00830A7C">
        <w:rPr>
          <w:rFonts w:ascii="Times New Roman" w:hAnsi="Times New Roman" w:cs="Times New Roman"/>
        </w:rPr>
        <w:t>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1181235367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Если данных бухгалтерского учета недостаточно для формирования достоверной информации об объектах налогообложения, налоговые регистры заполняются на основании данных налогового учета и/или первичных документов об осуществлении хозяйственных операций.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1.6.</w:t>
      </w:r>
      <w:r w:rsidRPr="00830A7C">
        <w:rPr>
          <w:rFonts w:ascii="Times New Roman" w:hAnsi="Times New Roman" w:cs="Times New Roman"/>
        </w:rPr>
        <w:t xml:space="preserve"> Регистры налогового учета распечатываются на бумажных носителях не позднее </w:t>
      </w:r>
      <w:r w:rsidRPr="00830A7C">
        <w:rPr>
          <w:rStyle w:val="printable"/>
          <w:rFonts w:ascii="Times New Roman" w:hAnsi="Times New Roman" w:cs="Times New Roman"/>
        </w:rPr>
        <w:t>15</w:t>
      </w:r>
      <w:r w:rsidRPr="00830A7C">
        <w:rPr>
          <w:rFonts w:ascii="Times New Roman" w:hAnsi="Times New Roman" w:cs="Times New Roman"/>
        </w:rPr>
        <w:t xml:space="preserve"> числа месяца, следующего за отчетным периодом.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proofErr w:type="gramStart"/>
      <w:r w:rsidRPr="00830A7C">
        <w:rPr>
          <w:rFonts w:ascii="Times New Roman" w:hAnsi="Times New Roman" w:cs="Times New Roman"/>
        </w:rPr>
        <w:t>Первичные документы бухгалтерского и налогового учета, которыми оформляются хозяйственные операции Учреждения, а также регистры бухгалтерского и налогового учета, в которых обобщаются данные первичных документов бухгалтерского и налогового учета и на основании которых исчисляется налоговая база, хранятся в Бухгалтерской службе.</w:t>
      </w:r>
      <w:proofErr w:type="gramEnd"/>
    </w:p>
    <w:p w:rsidR="007B7FD6" w:rsidRPr="00830A7C" w:rsidRDefault="005A4056" w:rsidP="00446A07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2.</w:t>
      </w:r>
      <w:r w:rsidRPr="00830A7C">
        <w:rPr>
          <w:rFonts w:ascii="Times New Roman" w:eastAsia="Times New Roman" w:hAnsi="Times New Roman" w:cs="Times New Roman"/>
          <w:i w:val="0"/>
        </w:rPr>
        <w:t xml:space="preserve"> НДС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2.1.</w:t>
      </w:r>
      <w:r w:rsidRPr="00830A7C">
        <w:rPr>
          <w:rFonts w:ascii="Times New Roman" w:hAnsi="Times New Roman" w:cs="Times New Roman"/>
        </w:rPr>
        <w:t xml:space="preserve"> Учреждение применяет право на освобождение от исполнения обязанностей налогоплательщика по НДС.</w:t>
      </w:r>
    </w:p>
    <w:p w:rsidR="0040608B" w:rsidRPr="00830A7C" w:rsidRDefault="0040608B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2.2. Применяется право на освобождение от НДС операций, перечисленных в ст.</w:t>
      </w:r>
      <w:r w:rsidRPr="00830A7C">
        <w:rPr>
          <w:rFonts w:ascii="Times New Roman" w:hAnsi="Times New Roman" w:cs="Times New Roman"/>
          <w:color w:val="22272F"/>
          <w:shd w:val="clear" w:color="auto" w:fill="FFFFFF"/>
        </w:rPr>
        <w:t>145 НК РФ</w:t>
      </w:r>
    </w:p>
    <w:p w:rsidR="007B7FD6" w:rsidRPr="00830A7C" w:rsidRDefault="005A4056" w:rsidP="00446A07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3.</w:t>
      </w:r>
      <w:r w:rsidRPr="00830A7C">
        <w:rPr>
          <w:rFonts w:ascii="Times New Roman" w:eastAsia="Times New Roman" w:hAnsi="Times New Roman" w:cs="Times New Roman"/>
          <w:i w:val="0"/>
        </w:rPr>
        <w:t xml:space="preserve"> Налог на прибыль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367217223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3.1.</w:t>
      </w:r>
      <w:r w:rsidRPr="00830A7C">
        <w:rPr>
          <w:rFonts w:ascii="Times New Roman" w:hAnsi="Times New Roman" w:cs="Times New Roman"/>
        </w:rPr>
        <w:t xml:space="preserve"> Доходы и расходы признаются методом начисления.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3.2.</w:t>
      </w:r>
      <w:r w:rsidRPr="00830A7C">
        <w:rPr>
          <w:rFonts w:ascii="Times New Roman" w:hAnsi="Times New Roman" w:cs="Times New Roman"/>
        </w:rPr>
        <w:t xml:space="preserve"> Отчетными периодами по налогу на прибыль признаются первый квартал, полугодие и девять месяцев календарного года.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339894630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3.3.</w:t>
      </w:r>
      <w:r w:rsidRPr="00830A7C">
        <w:rPr>
          <w:rFonts w:ascii="Times New Roman" w:hAnsi="Times New Roman" w:cs="Times New Roman"/>
        </w:rPr>
        <w:t xml:space="preserve"> </w:t>
      </w:r>
      <w:proofErr w:type="gramStart"/>
      <w:r w:rsidRPr="00830A7C">
        <w:rPr>
          <w:rFonts w:ascii="Times New Roman" w:hAnsi="Times New Roman" w:cs="Times New Roman"/>
        </w:rPr>
        <w:t xml:space="preserve">Ведение раздельного учета доходов и расходов в целях обеспечения требований </w:t>
      </w:r>
      <w:hyperlink r:id="rId7" w:anchor="/document/10900200/entry/251" w:tgtFrame="_blank" w:tooltip="Открыть документ в системе Гарант" w:history="1">
        <w:r w:rsidRPr="00830A7C">
          <w:rPr>
            <w:rStyle w:val="a3"/>
            <w:rFonts w:ascii="Times New Roman" w:hAnsi="Times New Roman" w:cs="Times New Roman"/>
          </w:rPr>
          <w:t>пунктов 1</w:t>
        </w:r>
      </w:hyperlink>
      <w:r w:rsidRPr="00830A7C">
        <w:rPr>
          <w:rFonts w:ascii="Times New Roman" w:hAnsi="Times New Roman" w:cs="Times New Roman"/>
        </w:rPr>
        <w:t xml:space="preserve"> и </w:t>
      </w:r>
      <w:hyperlink r:id="rId8" w:anchor="/document/10900200/entry/2512" w:tgtFrame="_blank" w:tooltip="Открыть документ в системе Гарант" w:history="1">
        <w:r w:rsidRPr="00830A7C">
          <w:rPr>
            <w:rStyle w:val="a3"/>
            <w:rFonts w:ascii="Times New Roman" w:hAnsi="Times New Roman" w:cs="Times New Roman"/>
          </w:rPr>
          <w:t>2 ст.251</w:t>
        </w:r>
      </w:hyperlink>
      <w:r w:rsidRPr="00830A7C">
        <w:rPr>
          <w:rFonts w:ascii="Times New Roman" w:hAnsi="Times New Roman" w:cs="Times New Roman"/>
        </w:rPr>
        <w:t xml:space="preserve"> НК РФ обеспечивается построением системы бухгалтерского учета с применением соответствующих счетов аналитического учета Рабочего плана счетов, в том числе по кодам видов финансового обеспечения, видам целевых средств и целевых поступлений, а также применением аналитических таблиц и регистров налогового учета.</w:t>
      </w:r>
      <w:proofErr w:type="gramEnd"/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3.4.</w:t>
      </w:r>
      <w:r w:rsidRPr="00830A7C">
        <w:rPr>
          <w:rFonts w:ascii="Times New Roman" w:hAnsi="Times New Roman" w:cs="Times New Roman"/>
        </w:rPr>
        <w:t xml:space="preserve"> К прямым расходам относятся:</w:t>
      </w:r>
    </w:p>
    <w:p w:rsidR="007B7FD6" w:rsidRPr="00830A7C" w:rsidRDefault="005A4056" w:rsidP="00446A07">
      <w:pPr>
        <w:pStyle w:val="a5"/>
        <w:spacing w:before="0" w:beforeAutospacing="0" w:after="0" w:afterAutospacing="0"/>
        <w:divId w:val="81495400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lastRenderedPageBreak/>
        <w:t>- материальные затраты, определяемые в соответствии с пп.1 и 4 п.1 ст.254 НК РФ;</w:t>
      </w:r>
    </w:p>
    <w:p w:rsidR="007B7FD6" w:rsidRPr="00830A7C" w:rsidRDefault="005A4056" w:rsidP="00446A07">
      <w:pPr>
        <w:pStyle w:val="a5"/>
        <w:spacing w:before="0" w:beforeAutospacing="0" w:after="0" w:afterAutospacing="0"/>
        <w:divId w:val="401492921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- расходы на оплату труда персонала и суммы страховых взносов, начисленные на указанные суммы на оплату труда;</w:t>
      </w:r>
    </w:p>
    <w:p w:rsidR="007B7FD6" w:rsidRPr="00830A7C" w:rsidRDefault="005A4056" w:rsidP="00446A07">
      <w:pPr>
        <w:pStyle w:val="a5"/>
        <w:spacing w:before="0" w:beforeAutospacing="0" w:after="0" w:afterAutospacing="0"/>
        <w:divId w:val="201132027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- суммы начисленной амортизации по основным средствам, используемым при выполнении работ, оказании услуг в рамках приносящей доход деятельности;</w:t>
      </w:r>
    </w:p>
    <w:p w:rsidR="007B7FD6" w:rsidRPr="00830A7C" w:rsidRDefault="005A4056" w:rsidP="00446A07">
      <w:pPr>
        <w:pStyle w:val="a5"/>
        <w:spacing w:before="0" w:beforeAutospacing="0" w:after="0" w:afterAutospacing="0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Косвенными расходами признаются все остальные расходы, за исключением внереализационных.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97309844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3.5.</w:t>
      </w:r>
      <w:r w:rsidRPr="00830A7C">
        <w:rPr>
          <w:rFonts w:ascii="Times New Roman" w:hAnsi="Times New Roman" w:cs="Times New Roman"/>
        </w:rPr>
        <w:t xml:space="preserve"> Расходы, понесенные при оказании услуг в рамках приносящей доход деятельности, признаются в текущем о</w:t>
      </w:r>
      <w:r w:rsidR="002973BD" w:rsidRPr="00830A7C">
        <w:rPr>
          <w:rFonts w:ascii="Times New Roman" w:hAnsi="Times New Roman" w:cs="Times New Roman"/>
        </w:rPr>
        <w:t>тчетном периоде в полном объеме.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1319378213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3.6.</w:t>
      </w:r>
      <w:r w:rsidRPr="00830A7C">
        <w:rPr>
          <w:rFonts w:ascii="Times New Roman" w:hAnsi="Times New Roman" w:cs="Times New Roman"/>
        </w:rPr>
        <w:t xml:space="preserve"> Стоимость имущества, не являющегося амортизируемым (инструменты, приспособлен</w:t>
      </w:r>
      <w:r w:rsidR="002973BD" w:rsidRPr="00830A7C">
        <w:rPr>
          <w:rFonts w:ascii="Times New Roman" w:hAnsi="Times New Roman" w:cs="Times New Roman"/>
        </w:rPr>
        <w:t>и</w:t>
      </w:r>
      <w:r w:rsidRPr="00830A7C">
        <w:rPr>
          <w:rFonts w:ascii="Times New Roman" w:hAnsi="Times New Roman" w:cs="Times New Roman"/>
        </w:rPr>
        <w:t>я, инвентарь, приборы, иное неамортизируемое имущество), признается в составе материальных расходов единовременно.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2132674141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</w:t>
      </w:r>
      <w:r w:rsidR="002973BD" w:rsidRPr="00830A7C">
        <w:rPr>
          <w:rStyle w:val="enumerated"/>
          <w:rFonts w:ascii="Times New Roman" w:hAnsi="Times New Roman" w:cs="Times New Roman"/>
        </w:rPr>
        <w:t>7</w:t>
      </w:r>
      <w:r w:rsidRPr="00830A7C">
        <w:rPr>
          <w:rStyle w:val="enumerated"/>
          <w:rFonts w:ascii="Times New Roman" w:hAnsi="Times New Roman" w:cs="Times New Roman"/>
        </w:rPr>
        <w:t>.</w:t>
      </w:r>
      <w:r w:rsidRPr="00830A7C">
        <w:rPr>
          <w:rFonts w:ascii="Times New Roman" w:hAnsi="Times New Roman" w:cs="Times New Roman"/>
        </w:rPr>
        <w:t xml:space="preserve"> Амортизация по объектам основных средств начисляется линейным методом.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2132674141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Срок полезного использования основных сре</w:t>
      </w:r>
      <w:proofErr w:type="gramStart"/>
      <w:r w:rsidRPr="00830A7C">
        <w:rPr>
          <w:rFonts w:ascii="Times New Roman" w:hAnsi="Times New Roman" w:cs="Times New Roman"/>
        </w:rPr>
        <w:t>дств дл</w:t>
      </w:r>
      <w:proofErr w:type="gramEnd"/>
      <w:r w:rsidRPr="00830A7C">
        <w:rPr>
          <w:rFonts w:ascii="Times New Roman" w:hAnsi="Times New Roman" w:cs="Times New Roman"/>
        </w:rPr>
        <w:t>я целей налогообложения определяется по максимальному значению интервала сроков, установленных для амортизационной группы, в которую включено основное средство в соответствии с Классификацией основных средств, утверждаемой Правительством Российской Федерации.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2132674141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>В случае реконструкции, модернизации или технического перевооружения срок полезного использования основного средства не увеличивается. При этом применяется норма амортизации, первоначально установленная для этого объекта основных средств.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510603172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</w:t>
      </w:r>
      <w:r w:rsidR="002973BD" w:rsidRPr="00830A7C">
        <w:rPr>
          <w:rStyle w:val="enumerated"/>
          <w:rFonts w:ascii="Times New Roman" w:hAnsi="Times New Roman" w:cs="Times New Roman"/>
        </w:rPr>
        <w:t>8</w:t>
      </w:r>
      <w:r w:rsidRPr="00830A7C">
        <w:rPr>
          <w:rStyle w:val="enumerated"/>
          <w:rFonts w:ascii="Times New Roman" w:hAnsi="Times New Roman" w:cs="Times New Roman"/>
        </w:rPr>
        <w:t>.</w:t>
      </w:r>
      <w:r w:rsidRPr="00830A7C">
        <w:rPr>
          <w:rFonts w:ascii="Times New Roman" w:hAnsi="Times New Roman" w:cs="Times New Roman"/>
        </w:rPr>
        <w:t xml:space="preserve"> Амортизация по амортизируемым основным средствам, используемым как в приносящей доход деятельности, так и в деятельности по выполнению задания, признается в расходах пропорционально доле соответствующего дохода в суммарном объеме всех доходов учреждения в соответствии с </w:t>
      </w:r>
      <w:hyperlink r:id="rId9" w:anchor="/document/10900200/entry/272" w:tgtFrame="_blank" w:tooltip="Открыть документ в системе Гарант" w:history="1">
        <w:r w:rsidRPr="00830A7C">
          <w:rPr>
            <w:rStyle w:val="a3"/>
            <w:rFonts w:ascii="Times New Roman" w:hAnsi="Times New Roman" w:cs="Times New Roman"/>
          </w:rPr>
          <w:t>п.1 ст.272</w:t>
        </w:r>
      </w:hyperlink>
      <w:r w:rsidRPr="00830A7C">
        <w:rPr>
          <w:rFonts w:ascii="Times New Roman" w:hAnsi="Times New Roman" w:cs="Times New Roman"/>
        </w:rPr>
        <w:t xml:space="preserve"> НК РФ.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1141776846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</w:t>
      </w:r>
      <w:r w:rsidR="002973BD" w:rsidRPr="00830A7C">
        <w:rPr>
          <w:rStyle w:val="enumerated"/>
          <w:rFonts w:ascii="Times New Roman" w:hAnsi="Times New Roman" w:cs="Times New Roman"/>
        </w:rPr>
        <w:t>9</w:t>
      </w:r>
      <w:r w:rsidRPr="00830A7C">
        <w:rPr>
          <w:rStyle w:val="enumerated"/>
          <w:rFonts w:ascii="Times New Roman" w:hAnsi="Times New Roman" w:cs="Times New Roman"/>
        </w:rPr>
        <w:t>.</w:t>
      </w:r>
      <w:r w:rsidRPr="00830A7C">
        <w:rPr>
          <w:rFonts w:ascii="Times New Roman" w:hAnsi="Times New Roman" w:cs="Times New Roman"/>
        </w:rPr>
        <w:t xml:space="preserve"> По нематериальным активам амортизация начисляется линейным методом.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3.1</w:t>
      </w:r>
      <w:r w:rsidR="002973BD" w:rsidRPr="00830A7C">
        <w:rPr>
          <w:rStyle w:val="enumerated"/>
          <w:rFonts w:ascii="Times New Roman" w:hAnsi="Times New Roman" w:cs="Times New Roman"/>
        </w:rPr>
        <w:t>0</w:t>
      </w:r>
      <w:r w:rsidRPr="00830A7C">
        <w:rPr>
          <w:rStyle w:val="enumerated"/>
          <w:rFonts w:ascii="Times New Roman" w:hAnsi="Times New Roman" w:cs="Times New Roman"/>
        </w:rPr>
        <w:t>.</w:t>
      </w:r>
      <w:r w:rsidRPr="00830A7C">
        <w:rPr>
          <w:rFonts w:ascii="Times New Roman" w:hAnsi="Times New Roman" w:cs="Times New Roman"/>
        </w:rPr>
        <w:t xml:space="preserve"> </w:t>
      </w:r>
      <w:proofErr w:type="gramStart"/>
      <w:r w:rsidRPr="00830A7C">
        <w:rPr>
          <w:rFonts w:ascii="Times New Roman" w:hAnsi="Times New Roman" w:cs="Times New Roman"/>
        </w:rPr>
        <w:t>Расходы на оплату труда, предусмотренные трудовыми и коллективным договорами, локальными актами Учреждения и осуществляемые за счет средств от приносящей доход деятельности (КФО 2), кроме расходов, произведенных за счет целевых средств), а также соответствующие страховые взносы полностью относятся на уменьшение налогооблагаемой базы, независимо от того, принимал ли сотрудник участие в приносящей доход деятельности.</w:t>
      </w:r>
      <w:proofErr w:type="gramEnd"/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3.1</w:t>
      </w:r>
      <w:r w:rsidR="002973BD" w:rsidRPr="00830A7C">
        <w:rPr>
          <w:rStyle w:val="enumerated"/>
          <w:rFonts w:ascii="Times New Roman" w:hAnsi="Times New Roman" w:cs="Times New Roman"/>
        </w:rPr>
        <w:t>1</w:t>
      </w:r>
      <w:r w:rsidRPr="00830A7C">
        <w:rPr>
          <w:rStyle w:val="enumerated"/>
          <w:rFonts w:ascii="Times New Roman" w:hAnsi="Times New Roman" w:cs="Times New Roman"/>
        </w:rPr>
        <w:t>.</w:t>
      </w:r>
      <w:r w:rsidRPr="00830A7C">
        <w:rPr>
          <w:rFonts w:ascii="Times New Roman" w:hAnsi="Times New Roman" w:cs="Times New Roman"/>
        </w:rPr>
        <w:t xml:space="preserve"> Учреждение создает резерв предстоящих расходов на оплату отпусков. </w:t>
      </w:r>
    </w:p>
    <w:p w:rsidR="00D8659F" w:rsidRPr="00830A7C" w:rsidRDefault="00D8659F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Fonts w:ascii="Times New Roman" w:hAnsi="Times New Roman" w:cs="Times New Roman"/>
        </w:rPr>
        <w:t xml:space="preserve">3.12. Право на налоговую ставку 0% налога на прибыль, применяется </w:t>
      </w:r>
      <w:proofErr w:type="gramStart"/>
      <w:r w:rsidRPr="00830A7C">
        <w:rPr>
          <w:rFonts w:ascii="Times New Roman" w:hAnsi="Times New Roman" w:cs="Times New Roman"/>
        </w:rPr>
        <w:t>согласно положения</w:t>
      </w:r>
      <w:proofErr w:type="gramEnd"/>
      <w:r w:rsidRPr="00830A7C">
        <w:rPr>
          <w:rFonts w:ascii="Times New Roman" w:hAnsi="Times New Roman" w:cs="Times New Roman"/>
        </w:rPr>
        <w:t xml:space="preserve"> ст.284 НК РФ </w:t>
      </w:r>
    </w:p>
    <w:p w:rsidR="007B7FD6" w:rsidRPr="00830A7C" w:rsidRDefault="005A4056" w:rsidP="00446A07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4.</w:t>
      </w:r>
      <w:r w:rsidRPr="00830A7C">
        <w:rPr>
          <w:rFonts w:ascii="Times New Roman" w:eastAsia="Times New Roman" w:hAnsi="Times New Roman" w:cs="Times New Roman"/>
          <w:i w:val="0"/>
        </w:rPr>
        <w:t xml:space="preserve"> Налог на доходы физических лиц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divId w:val="1946421346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4.1.</w:t>
      </w:r>
      <w:r w:rsidRPr="00830A7C">
        <w:rPr>
          <w:rFonts w:ascii="Times New Roman" w:hAnsi="Times New Roman" w:cs="Times New Roman"/>
        </w:rPr>
        <w:t xml:space="preserve"> Учет доходов физических лиц, налоговых вычетов, а также сумм исчисленного и удержанного налога на доходы физических лиц по каждому сотруднику ведется в налоговом регистре по форме, предусмотренной программой для ведения учета.</w:t>
      </w:r>
    </w:p>
    <w:p w:rsidR="007B7FD6" w:rsidRPr="00830A7C" w:rsidRDefault="005A4056" w:rsidP="00446A07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4.2.</w:t>
      </w:r>
      <w:r w:rsidRPr="00830A7C">
        <w:rPr>
          <w:rFonts w:ascii="Times New Roman" w:hAnsi="Times New Roman" w:cs="Times New Roman"/>
        </w:rPr>
        <w:t xml:space="preserve"> Стандартные налоговые вычеты предоставляются Учреждением налогоплательщику на основании его письменного заявления и документов, подтверждающих право на такие вычеты.</w:t>
      </w:r>
    </w:p>
    <w:p w:rsidR="007B7FD6" w:rsidRPr="00830A7C" w:rsidRDefault="005A4056" w:rsidP="00446A07">
      <w:pPr>
        <w:pStyle w:val="2"/>
        <w:spacing w:before="0" w:beforeAutospacing="0" w:after="0" w:afterAutospacing="0"/>
        <w:rPr>
          <w:rFonts w:ascii="Times New Roman" w:eastAsia="Times New Roman" w:hAnsi="Times New Roman" w:cs="Times New Roman"/>
          <w:i w:val="0"/>
        </w:rPr>
      </w:pPr>
      <w:r w:rsidRPr="00830A7C">
        <w:rPr>
          <w:rStyle w:val="enumerated"/>
          <w:rFonts w:ascii="Times New Roman" w:eastAsia="Times New Roman" w:hAnsi="Times New Roman" w:cs="Times New Roman"/>
          <w:i w:val="0"/>
        </w:rPr>
        <w:t>5.</w:t>
      </w:r>
      <w:r w:rsidRPr="00830A7C">
        <w:rPr>
          <w:rFonts w:ascii="Times New Roman" w:eastAsia="Times New Roman" w:hAnsi="Times New Roman" w:cs="Times New Roman"/>
          <w:i w:val="0"/>
        </w:rPr>
        <w:t xml:space="preserve"> Страховые взносы</w:t>
      </w:r>
    </w:p>
    <w:p w:rsidR="00D8659F" w:rsidRPr="00830A7C" w:rsidRDefault="005A4056" w:rsidP="00D8659F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5.1.</w:t>
      </w:r>
      <w:r w:rsidRPr="00830A7C">
        <w:rPr>
          <w:rFonts w:ascii="Times New Roman" w:hAnsi="Times New Roman" w:cs="Times New Roman"/>
        </w:rPr>
        <w:t xml:space="preserve"> </w:t>
      </w:r>
      <w:proofErr w:type="gramStart"/>
      <w:r w:rsidRPr="00830A7C">
        <w:rPr>
          <w:rFonts w:ascii="Times New Roman" w:hAnsi="Times New Roman" w:cs="Times New Roman"/>
        </w:rPr>
        <w:t xml:space="preserve">Для учета сумм начисленных выплат и относящихся к ним сумм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по каждому физическому лицу, в пользу которого осуществлялись выплаты, используется регистр, </w:t>
      </w:r>
      <w:r w:rsidR="00D8659F" w:rsidRPr="00830A7C">
        <w:rPr>
          <w:rFonts w:ascii="Times New Roman" w:hAnsi="Times New Roman" w:cs="Times New Roman"/>
        </w:rPr>
        <w:t>по форме, предусмотренной программой для ведения учета.</w:t>
      </w:r>
      <w:proofErr w:type="gramEnd"/>
    </w:p>
    <w:p w:rsidR="00D8659F" w:rsidRPr="00830A7C" w:rsidRDefault="005A4056" w:rsidP="00D8659F">
      <w:pPr>
        <w:pStyle w:val="a5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830A7C">
        <w:rPr>
          <w:rStyle w:val="enumerated"/>
          <w:rFonts w:ascii="Times New Roman" w:hAnsi="Times New Roman" w:cs="Times New Roman"/>
        </w:rPr>
        <w:t>5.2.</w:t>
      </w:r>
      <w:r w:rsidRPr="00830A7C">
        <w:rPr>
          <w:rFonts w:ascii="Times New Roman" w:hAnsi="Times New Roman" w:cs="Times New Roman"/>
        </w:rPr>
        <w:t xml:space="preserve"> Для учета начислений и перечислений страховых взносов, а также производимых страховых выплат по обязательному социальному страхованию от несчастных случаев на производстве и профессиональных заболеваний ведется в регистре, </w:t>
      </w:r>
      <w:r w:rsidR="00D8659F" w:rsidRPr="00830A7C">
        <w:rPr>
          <w:rFonts w:ascii="Times New Roman" w:hAnsi="Times New Roman" w:cs="Times New Roman"/>
        </w:rPr>
        <w:t>по форме, предусмотренной программой для ведения учета.</w:t>
      </w:r>
    </w:p>
    <w:p w:rsidR="00731174" w:rsidRPr="00830A7C" w:rsidRDefault="00731174" w:rsidP="00731174">
      <w:pPr>
        <w:jc w:val="center"/>
      </w:pPr>
      <w:r w:rsidRPr="00830A7C">
        <w:rPr>
          <w:b/>
          <w:bCs/>
        </w:rPr>
        <w:t>6. Налог на имущество организаций</w:t>
      </w:r>
    </w:p>
    <w:p w:rsidR="005A4056" w:rsidRPr="00830A7C" w:rsidRDefault="00731174" w:rsidP="00731174">
      <w:pPr>
        <w:ind w:firstLine="708"/>
        <w:jc w:val="both"/>
        <w:rPr>
          <w:shd w:val="clear" w:color="auto" w:fill="FFFFFF"/>
        </w:rPr>
      </w:pPr>
      <w:bookmarkStart w:id="0" w:name="_ref_1-95242"/>
      <w:bookmarkEnd w:id="0"/>
      <w:r w:rsidRPr="00830A7C">
        <w:t xml:space="preserve">6.1. </w:t>
      </w:r>
      <w:r w:rsidRPr="00830A7C">
        <w:rPr>
          <w:shd w:val="clear" w:color="auto" w:fill="FFFFFF"/>
        </w:rPr>
        <w:t>В соответствии с</w:t>
      </w:r>
      <w:hyperlink r:id="rId10" w:anchor="/document/10900200/entry/3731" w:history="1">
        <w:r w:rsidRPr="00830A7C">
          <w:rPr>
            <w:shd w:val="clear" w:color="auto" w:fill="FFFFFF"/>
          </w:rPr>
          <w:t>п. 1 ст. 373</w:t>
        </w:r>
      </w:hyperlink>
      <w:r w:rsidRPr="00830A7C">
        <w:rPr>
          <w:shd w:val="clear" w:color="auto" w:fill="FFFFFF"/>
        </w:rPr>
        <w:t>НК РФ плательщиками налога на имущество являются организации, имеющие имущество, признаваемое объектом налогообложения в соответствии со</w:t>
      </w:r>
      <w:hyperlink r:id="rId11" w:anchor="/document/10900200/entry/374" w:history="1">
        <w:r w:rsidRPr="00830A7C">
          <w:rPr>
            <w:shd w:val="clear" w:color="auto" w:fill="FFFFFF"/>
          </w:rPr>
          <w:t>ст. 374</w:t>
        </w:r>
      </w:hyperlink>
      <w:r w:rsidRPr="00830A7C">
        <w:rPr>
          <w:shd w:val="clear" w:color="auto" w:fill="FFFFFF"/>
        </w:rPr>
        <w:t>НК РФ.</w:t>
      </w:r>
    </w:p>
    <w:p w:rsidR="00731174" w:rsidRPr="00830A7C" w:rsidRDefault="00731174" w:rsidP="00731174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>Объектом налогообложения признается</w:t>
      </w:r>
      <w:r w:rsidRPr="00830A7C">
        <w:rPr>
          <w:b/>
          <w:bCs/>
          <w:shd w:val="clear" w:color="auto" w:fill="FFFFFF"/>
        </w:rPr>
        <w:t>недвижимое</w:t>
      </w:r>
      <w:r w:rsidRPr="00830A7C">
        <w:rPr>
          <w:shd w:val="clear" w:color="auto" w:fill="FFFFFF"/>
        </w:rPr>
        <w:t>имущество (включая переданное во временное владение, в пользование, распоряжение, доверительное управление, внесенное в совместную деятельность или полученное по концессионному соглашению)</w:t>
      </w:r>
      <w:proofErr w:type="gramStart"/>
      <w:r w:rsidRPr="00830A7C">
        <w:rPr>
          <w:shd w:val="clear" w:color="auto" w:fill="FFFFFF"/>
        </w:rPr>
        <w:t>,</w:t>
      </w:r>
      <w:r w:rsidRPr="00830A7C">
        <w:rPr>
          <w:b/>
          <w:bCs/>
          <w:shd w:val="clear" w:color="auto" w:fill="FFFFFF"/>
        </w:rPr>
        <w:t>у</w:t>
      </w:r>
      <w:proofErr w:type="gramEnd"/>
      <w:r w:rsidRPr="00830A7C">
        <w:rPr>
          <w:b/>
          <w:bCs/>
          <w:shd w:val="clear" w:color="auto" w:fill="FFFFFF"/>
        </w:rPr>
        <w:t>читываемое на балансе организации в качестве объектов основных средств</w:t>
      </w:r>
      <w:r w:rsidRPr="00830A7C">
        <w:rPr>
          <w:shd w:val="clear" w:color="auto" w:fill="FFFFFF"/>
        </w:rPr>
        <w:t xml:space="preserve">в соответствии с установленным </w:t>
      </w:r>
      <w:r w:rsidRPr="00830A7C">
        <w:rPr>
          <w:shd w:val="clear" w:color="auto" w:fill="FFFFFF"/>
        </w:rPr>
        <w:lastRenderedPageBreak/>
        <w:t>порядком ведения</w:t>
      </w:r>
      <w:r w:rsidRPr="00830A7C">
        <w:rPr>
          <w:b/>
          <w:bCs/>
          <w:shd w:val="clear" w:color="auto" w:fill="FFFFFF"/>
        </w:rPr>
        <w:t>бухгалтерского учета</w:t>
      </w:r>
      <w:r w:rsidRPr="00830A7C">
        <w:rPr>
          <w:shd w:val="clear" w:color="auto" w:fill="FFFFFF"/>
        </w:rPr>
        <w:t>, в случае, если налоговая база в отношении такого имущества определяется в соответствии с</w:t>
      </w:r>
      <w:hyperlink r:id="rId12" w:anchor="/document/10900200/entry/3751" w:history="1">
        <w:r w:rsidRPr="00830A7C">
          <w:rPr>
            <w:shd w:val="clear" w:color="auto" w:fill="FFFFFF"/>
          </w:rPr>
          <w:t>п.1 ст.375</w:t>
        </w:r>
      </w:hyperlink>
      <w:r w:rsidRPr="00830A7C">
        <w:rPr>
          <w:shd w:val="clear" w:color="auto" w:fill="FFFFFF"/>
        </w:rPr>
        <w:t>НК РФ (</w:t>
      </w:r>
      <w:hyperlink r:id="rId13" w:anchor="/document/10900200/entry/37411" w:history="1">
        <w:r w:rsidRPr="00830A7C">
          <w:rPr>
            <w:shd w:val="clear" w:color="auto" w:fill="FFFFFF"/>
          </w:rPr>
          <w:t>подп.1 п.1 ст.374</w:t>
        </w:r>
      </w:hyperlink>
      <w:r w:rsidRPr="00830A7C">
        <w:rPr>
          <w:shd w:val="clear" w:color="auto" w:fill="FFFFFF"/>
        </w:rPr>
        <w:t>НК РФ).</w:t>
      </w:r>
    </w:p>
    <w:p w:rsidR="00893C75" w:rsidRPr="00830A7C" w:rsidRDefault="00893C75" w:rsidP="00893C75">
      <w:pPr>
        <w:ind w:firstLine="708"/>
        <w:jc w:val="center"/>
        <w:rPr>
          <w:b/>
          <w:shd w:val="clear" w:color="auto" w:fill="FFFFFF"/>
        </w:rPr>
      </w:pPr>
      <w:r w:rsidRPr="00830A7C">
        <w:rPr>
          <w:b/>
          <w:shd w:val="clear" w:color="auto" w:fill="FFFFFF"/>
        </w:rPr>
        <w:t>7. Транспортный налог</w:t>
      </w:r>
    </w:p>
    <w:p w:rsidR="00893C75" w:rsidRPr="00830A7C" w:rsidRDefault="00893C75" w:rsidP="00893C75">
      <w:pPr>
        <w:ind w:firstLine="708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7.1. Транспортный налог регламентируется гл. 28 НК РФ </w:t>
      </w:r>
    </w:p>
    <w:p w:rsidR="00893C75" w:rsidRPr="00830A7C" w:rsidRDefault="00893C75" w:rsidP="00893C75">
      <w:pPr>
        <w:ind w:firstLine="708"/>
        <w:rPr>
          <w:shd w:val="clear" w:color="auto" w:fill="FFFFFF"/>
        </w:rPr>
      </w:pPr>
      <w:r w:rsidRPr="00830A7C">
        <w:rPr>
          <w:shd w:val="clear" w:color="auto" w:fill="FFFFFF"/>
        </w:rPr>
        <w:t>7.2. Налоговая база по транспортному налогу формируется согласно ст. 359 НК РФ</w:t>
      </w:r>
    </w:p>
    <w:p w:rsidR="00893C75" w:rsidRPr="00830A7C" w:rsidRDefault="00893C75" w:rsidP="008F3CF7">
      <w:pPr>
        <w:ind w:firstLine="708"/>
        <w:jc w:val="both"/>
        <w:rPr>
          <w:rFonts w:eastAsia="Times New Roman"/>
        </w:rPr>
      </w:pPr>
      <w:r w:rsidRPr="00830A7C">
        <w:rPr>
          <w:shd w:val="clear" w:color="auto" w:fill="FFFFFF"/>
        </w:rPr>
        <w:t xml:space="preserve">7.3. </w:t>
      </w:r>
      <w:r w:rsidRPr="00830A7C">
        <w:rPr>
          <w:rFonts w:eastAsia="Times New Roman"/>
          <w:color w:val="22272F"/>
        </w:rPr>
        <w:t xml:space="preserve">Уплата налога и авансовых платежей по налогу производится </w:t>
      </w:r>
      <w:r w:rsidR="008F3CF7" w:rsidRPr="00830A7C">
        <w:rPr>
          <w:rFonts w:eastAsia="Times New Roman"/>
          <w:color w:val="22272F"/>
        </w:rPr>
        <w:t xml:space="preserve">налогоплательщиками в бюджет по </w:t>
      </w:r>
      <w:hyperlink r:id="rId14" w:anchor="/document/10900200/entry/8341" w:history="1">
        <w:r w:rsidRPr="00830A7C">
          <w:rPr>
            <w:rFonts w:eastAsia="Times New Roman"/>
          </w:rPr>
          <w:t>месту нахождения</w:t>
        </w:r>
      </w:hyperlink>
      <w:r w:rsidRPr="00830A7C">
        <w:rPr>
          <w:rFonts w:eastAsia="Times New Roman"/>
        </w:rPr>
        <w:t>транспортных средств</w:t>
      </w:r>
      <w:proofErr w:type="gramStart"/>
      <w:r w:rsidRPr="00830A7C">
        <w:rPr>
          <w:rFonts w:eastAsia="Times New Roman"/>
        </w:rPr>
        <w:t>.</w:t>
      </w:r>
      <w:r w:rsidRPr="00830A7C">
        <w:rPr>
          <w:rFonts w:eastAsia="Times New Roman"/>
          <w:color w:val="22272F"/>
        </w:rPr>
        <w:t>Н</w:t>
      </w:r>
      <w:proofErr w:type="gramEnd"/>
      <w:r w:rsidRPr="00830A7C">
        <w:rPr>
          <w:rFonts w:eastAsia="Times New Roman"/>
          <w:color w:val="22272F"/>
        </w:rPr>
        <w:t xml:space="preserve">алог подлежит уплате в срок не позднее 1 марта года, следующего за истекшим налоговым периодом. Авансовые платежи по налогу подлежат уплате в срок не позднее последнего числа месяца, следующего за </w:t>
      </w:r>
      <w:r w:rsidRPr="00830A7C">
        <w:rPr>
          <w:rFonts w:eastAsia="Times New Roman"/>
        </w:rPr>
        <w:t>истекшим</w:t>
      </w:r>
      <w:hyperlink r:id="rId15" w:anchor="/document/10900200/entry/36002" w:history="1">
        <w:r w:rsidRPr="00830A7C">
          <w:rPr>
            <w:rFonts w:eastAsia="Times New Roman"/>
          </w:rPr>
          <w:t>отчетным</w:t>
        </w:r>
      </w:hyperlink>
      <w:r w:rsidRPr="00830A7C">
        <w:rPr>
          <w:rFonts w:eastAsia="Times New Roman"/>
        </w:rPr>
        <w:t>периодом.</w:t>
      </w:r>
    </w:p>
    <w:p w:rsidR="008F3CF7" w:rsidRPr="00830A7C" w:rsidRDefault="008F3CF7" w:rsidP="008F3CF7">
      <w:pPr>
        <w:ind w:firstLine="708"/>
        <w:jc w:val="center"/>
        <w:rPr>
          <w:b/>
          <w:shd w:val="clear" w:color="auto" w:fill="FFFFFF"/>
        </w:rPr>
      </w:pPr>
      <w:r w:rsidRPr="00830A7C">
        <w:rPr>
          <w:rFonts w:eastAsia="Times New Roman"/>
          <w:b/>
        </w:rPr>
        <w:t>8. Земельный налог</w:t>
      </w:r>
    </w:p>
    <w:p w:rsidR="00893C75" w:rsidRPr="00830A7C" w:rsidRDefault="008F3CF7" w:rsidP="008F3CF7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8.1. Земельный налог регламентируется гл. 31 НК РФ. </w:t>
      </w:r>
      <w:bookmarkStart w:id="1" w:name="_GoBack"/>
      <w:bookmarkEnd w:id="1"/>
    </w:p>
    <w:p w:rsidR="008F3CF7" w:rsidRPr="00830A7C" w:rsidRDefault="008F3CF7" w:rsidP="008F3CF7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8.2. Налоговая база определяется как кадастровая стоимость земельных участков, признаваемых объектом налогообложения в соответствии со </w:t>
      </w:r>
      <w:hyperlink r:id="rId16" w:anchor="/document/10900200/entry/389" w:history="1">
        <w:r w:rsidRPr="00830A7C">
          <w:rPr>
            <w:shd w:val="clear" w:color="auto" w:fill="FFFFFF"/>
          </w:rPr>
          <w:t>статьей 389</w:t>
        </w:r>
      </w:hyperlink>
      <w:r w:rsidRPr="00830A7C">
        <w:rPr>
          <w:shd w:val="clear" w:color="auto" w:fill="FFFFFF"/>
        </w:rPr>
        <w:t>настоящего Кодекса.</w:t>
      </w:r>
    </w:p>
    <w:p w:rsidR="008F3CF7" w:rsidRPr="00830A7C" w:rsidRDefault="008F3CF7" w:rsidP="008F3CF7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8.3. </w:t>
      </w:r>
      <w:r w:rsidR="002D7224" w:rsidRPr="00830A7C">
        <w:rPr>
          <w:shd w:val="clear" w:color="auto" w:fill="FFFFFF"/>
        </w:rPr>
        <w:t>Налоговые ставки устанавливаются согласно ст.394 НК РФ</w:t>
      </w:r>
    </w:p>
    <w:p w:rsidR="00893C75" w:rsidRPr="00830A7C" w:rsidRDefault="002D7224" w:rsidP="002D7224">
      <w:pPr>
        <w:ind w:firstLine="708"/>
        <w:jc w:val="both"/>
        <w:rPr>
          <w:shd w:val="clear" w:color="auto" w:fill="FFFFFF"/>
        </w:rPr>
      </w:pPr>
      <w:r w:rsidRPr="00830A7C">
        <w:rPr>
          <w:shd w:val="clear" w:color="auto" w:fill="FFFFFF"/>
        </w:rPr>
        <w:t xml:space="preserve">8.4 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</w:t>
      </w:r>
      <w:hyperlink r:id="rId17" w:anchor="/document/10900200/entry/39302" w:history="1">
        <w:r w:rsidRPr="00830A7C">
          <w:rPr>
            <w:shd w:val="clear" w:color="auto" w:fill="FFFFFF"/>
          </w:rPr>
          <w:t>отчетным</w:t>
        </w:r>
      </w:hyperlink>
      <w:r w:rsidRPr="00830A7C">
        <w:rPr>
          <w:shd w:val="clear" w:color="auto" w:fill="FFFFFF"/>
        </w:rPr>
        <w:t>периодом.</w:t>
      </w:r>
    </w:p>
    <w:sectPr w:rsidR="00893C75" w:rsidRPr="00830A7C" w:rsidSect="002D7224">
      <w:pgSz w:w="11906" w:h="16838"/>
      <w:pgMar w:top="284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D5554"/>
    <w:rsid w:val="002973BD"/>
    <w:rsid w:val="002D7224"/>
    <w:rsid w:val="00327ED8"/>
    <w:rsid w:val="0040608B"/>
    <w:rsid w:val="00446A07"/>
    <w:rsid w:val="005436DE"/>
    <w:rsid w:val="005A4056"/>
    <w:rsid w:val="00731174"/>
    <w:rsid w:val="007B7FD6"/>
    <w:rsid w:val="00830A7C"/>
    <w:rsid w:val="00893C75"/>
    <w:rsid w:val="008F3CF7"/>
    <w:rsid w:val="009A6FA0"/>
    <w:rsid w:val="00A9759A"/>
    <w:rsid w:val="00B75897"/>
    <w:rsid w:val="00CD5554"/>
    <w:rsid w:val="00CF6779"/>
    <w:rsid w:val="00D06807"/>
    <w:rsid w:val="00D55CB6"/>
    <w:rsid w:val="00D8659F"/>
    <w:rsid w:val="00D93589"/>
    <w:rsid w:val="00ED6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CB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55CB6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00"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rsid w:val="00D55CB6"/>
    <w:pPr>
      <w:spacing w:before="100" w:beforeAutospacing="1" w:after="100" w:afterAutospacing="1"/>
      <w:jc w:val="center"/>
      <w:outlineLvl w:val="1"/>
    </w:pPr>
    <w:rPr>
      <w:rFonts w:ascii="Arial" w:hAnsi="Arial" w:cs="Arial"/>
      <w:b/>
      <w:bCs/>
      <w:i/>
      <w:iCs/>
      <w:color w:val="000000"/>
    </w:rPr>
  </w:style>
  <w:style w:type="paragraph" w:styleId="3">
    <w:name w:val="heading 3"/>
    <w:basedOn w:val="a"/>
    <w:link w:val="30"/>
    <w:uiPriority w:val="9"/>
    <w:qFormat/>
    <w:rsid w:val="00D55CB6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4">
    <w:name w:val="heading 4"/>
    <w:basedOn w:val="a"/>
    <w:link w:val="40"/>
    <w:uiPriority w:val="9"/>
    <w:qFormat/>
    <w:rsid w:val="00D55CB6"/>
    <w:pPr>
      <w:spacing w:before="100" w:beforeAutospacing="1" w:after="100" w:afterAutospacing="1"/>
      <w:jc w:val="center"/>
      <w:outlineLvl w:val="3"/>
    </w:pPr>
    <w:rPr>
      <w:rFonts w:ascii="Arial" w:hAnsi="Arial" w:cs="Arial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5CB6"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55CB6"/>
    <w:rPr>
      <w:strike w:val="0"/>
      <w:dstrike w:val="0"/>
      <w:color w:val="000000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D55C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55C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55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55CB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55C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5CB6"/>
    <w:rPr>
      <w:rFonts w:ascii="Consolas" w:eastAsiaTheme="minorEastAsia" w:hAnsi="Consolas"/>
    </w:rPr>
  </w:style>
  <w:style w:type="paragraph" w:styleId="a5">
    <w:name w:val="Normal (Web)"/>
    <w:basedOn w:val="a"/>
    <w:uiPriority w:val="99"/>
    <w:semiHidden/>
    <w:unhideWhenUsed/>
    <w:rsid w:val="00D55CB6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txtcomment">
    <w:name w:val="txtcomment"/>
    <w:basedOn w:val="a"/>
    <w:rsid w:val="00D55CB6"/>
    <w:pPr>
      <w:shd w:val="clear" w:color="auto" w:fill="C0C0C0"/>
      <w:ind w:left="2" w:right="2"/>
      <w:jc w:val="both"/>
    </w:pPr>
    <w:rPr>
      <w:rFonts w:ascii="Arial" w:hAnsi="Arial" w:cs="Arial"/>
      <w:i/>
      <w:iCs/>
      <w:color w:val="800080"/>
    </w:rPr>
  </w:style>
  <w:style w:type="paragraph" w:customStyle="1" w:styleId="usercomment">
    <w:name w:val="usercomment"/>
    <w:basedOn w:val="a"/>
    <w:rsid w:val="00D55CB6"/>
    <w:pPr>
      <w:shd w:val="clear" w:color="auto" w:fill="C0C0C0"/>
      <w:ind w:left="2" w:right="2"/>
    </w:pPr>
    <w:rPr>
      <w:rFonts w:ascii="Arial" w:hAnsi="Arial" w:cs="Arial"/>
      <w:i/>
      <w:iCs/>
      <w:color w:val="000000"/>
    </w:rPr>
  </w:style>
  <w:style w:type="paragraph" w:customStyle="1" w:styleId="versioninfo">
    <w:name w:val="versioninfo"/>
    <w:basedOn w:val="a"/>
    <w:rsid w:val="00D55CB6"/>
    <w:pPr>
      <w:shd w:val="clear" w:color="auto" w:fill="C0C0C0"/>
      <w:ind w:left="2" w:right="2"/>
      <w:jc w:val="both"/>
    </w:pPr>
    <w:rPr>
      <w:rFonts w:ascii="Arial" w:hAnsi="Arial" w:cs="Arial"/>
      <w:i/>
      <w:iCs/>
      <w:color w:val="000080"/>
    </w:rPr>
  </w:style>
  <w:style w:type="paragraph" w:customStyle="1" w:styleId="fullwidth">
    <w:name w:val="fullwidth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buttoninput">
    <w:name w:val="buttoninput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vanish/>
    </w:rPr>
  </w:style>
  <w:style w:type="paragraph" w:customStyle="1" w:styleId="colorselection">
    <w:name w:val="colorselection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0000FF"/>
    </w:rPr>
  </w:style>
  <w:style w:type="paragraph" w:customStyle="1" w:styleId="articleheader">
    <w:name w:val="articleheader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normalnote">
    <w:name w:val="normalnote"/>
    <w:basedOn w:val="a"/>
    <w:rsid w:val="00D55CB6"/>
    <w:pPr>
      <w:ind w:left="2" w:right="2"/>
    </w:pPr>
    <w:rPr>
      <w:rFonts w:ascii="Arial" w:hAnsi="Arial" w:cs="Arial"/>
      <w:color w:val="000000"/>
    </w:rPr>
  </w:style>
  <w:style w:type="paragraph" w:customStyle="1" w:styleId="normaltable">
    <w:name w:val="normaltable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hfleft">
    <w:name w:val="hfleft"/>
    <w:basedOn w:val="a"/>
    <w:rsid w:val="00D55CB6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normalsbsleft">
    <w:name w:val="normalsbsleft"/>
    <w:basedOn w:val="a"/>
    <w:rsid w:val="00D55CB6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hfright">
    <w:name w:val="hfright"/>
    <w:basedOn w:val="a"/>
    <w:rsid w:val="00D55CB6"/>
    <w:pP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normalsbsright">
    <w:name w:val="normalsbsright"/>
    <w:basedOn w:val="a"/>
    <w:rsid w:val="00D55CB6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ansidos">
    <w:name w:val="ansidos"/>
    <w:basedOn w:val="a"/>
    <w:rsid w:val="00D55CB6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normaloem">
    <w:name w:val="normaloem"/>
    <w:basedOn w:val="a"/>
    <w:rsid w:val="00D55CB6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toleft">
    <w:name w:val="toleft"/>
    <w:basedOn w:val="a"/>
    <w:rsid w:val="00D55CB6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contents">
    <w:name w:val="contents"/>
    <w:basedOn w:val="a"/>
    <w:rsid w:val="00D55CB6"/>
    <w:pPr>
      <w:shd w:val="clear" w:color="auto" w:fill="C0C0C0"/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foundwords">
    <w:name w:val="foundwords"/>
    <w:basedOn w:val="a"/>
    <w:rsid w:val="00D55CB6"/>
    <w:pPr>
      <w:shd w:val="clear" w:color="auto" w:fill="FF0000"/>
      <w:spacing w:before="100" w:beforeAutospacing="1" w:after="100" w:afterAutospacing="1"/>
      <w:jc w:val="both"/>
    </w:pPr>
    <w:rPr>
      <w:rFonts w:ascii="Arial" w:hAnsi="Arial" w:cs="Arial"/>
      <w:b/>
      <w:bCs/>
      <w:color w:val="FFFFFF"/>
    </w:rPr>
  </w:style>
  <w:style w:type="paragraph" w:customStyle="1" w:styleId="txtoutofdate">
    <w:name w:val="txtoutofdate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808000"/>
    </w:rPr>
  </w:style>
  <w:style w:type="paragraph" w:customStyle="1" w:styleId="notapplied">
    <w:name w:val="notapplied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008080"/>
    </w:rPr>
  </w:style>
  <w:style w:type="paragraph" w:customStyle="1" w:styleId="dictentry">
    <w:name w:val="dictentry"/>
    <w:basedOn w:val="a"/>
    <w:rsid w:val="00D55CB6"/>
    <w:pPr>
      <w:ind w:right="2"/>
      <w:jc w:val="both"/>
    </w:pPr>
    <w:rPr>
      <w:rFonts w:ascii="Arial" w:hAnsi="Arial" w:cs="Arial"/>
      <w:color w:val="000000"/>
    </w:rPr>
  </w:style>
  <w:style w:type="paragraph" w:customStyle="1" w:styleId="hyperlinkcont">
    <w:name w:val="hyperlinkcont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008000"/>
    </w:rPr>
  </w:style>
  <w:style w:type="paragraph" w:customStyle="1" w:styleId="normaltablelist">
    <w:name w:val="normaltablelist"/>
    <w:basedOn w:val="a"/>
    <w:rsid w:val="00D55CB6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techcomment">
    <w:name w:val="techcomment"/>
    <w:basedOn w:val="a"/>
    <w:rsid w:val="00D55CB6"/>
    <w:pPr>
      <w:shd w:val="clear" w:color="auto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printable">
    <w:name w:val="printable"/>
    <w:basedOn w:val="a0"/>
    <w:rsid w:val="00D55CB6"/>
  </w:style>
  <w:style w:type="character" w:customStyle="1" w:styleId="enumerated">
    <w:name w:val="enumerated"/>
    <w:basedOn w:val="a0"/>
    <w:rsid w:val="00D55CB6"/>
  </w:style>
  <w:style w:type="paragraph" w:styleId="a6">
    <w:name w:val="Balloon Text"/>
    <w:basedOn w:val="a"/>
    <w:link w:val="a7"/>
    <w:uiPriority w:val="99"/>
    <w:semiHidden/>
    <w:unhideWhenUsed/>
    <w:rsid w:val="002D722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722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52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" TargetMode="External"/><Relationship Id="rId9" Type="http://schemas.openxmlformats.org/officeDocument/2006/relationships/hyperlink" Target="http://internet.garant.ru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Администратор</cp:lastModifiedBy>
  <cp:revision>6</cp:revision>
  <cp:lastPrinted>2022-03-31T06:19:00Z</cp:lastPrinted>
  <dcterms:created xsi:type="dcterms:W3CDTF">2022-03-31T05:44:00Z</dcterms:created>
  <dcterms:modified xsi:type="dcterms:W3CDTF">2022-03-31T06:21:00Z</dcterms:modified>
</cp:coreProperties>
</file>