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818B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31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января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4721DC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sz w:val="20"/>
          <w:szCs w:val="20"/>
        </w:rPr>
        <w:t xml:space="preserve">СОВЕТ ДЕПУТАТОВ МЕДАЕВСКОГО СЕЛЬСКОГО ПОСЕЛЕНИЯ 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sz w:val="20"/>
          <w:szCs w:val="20"/>
        </w:rPr>
        <w:t>ЧАМЗИНСКОГО МУНИЦИПАЛЬНОГО РАЙОНА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sz w:val="20"/>
          <w:szCs w:val="20"/>
        </w:rPr>
        <w:t xml:space="preserve">    РЕШЕНИЕ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( </w:t>
      </w:r>
      <w:r w:rsidRPr="00D42FFF">
        <w:rPr>
          <w:rFonts w:ascii="Times New Roman" w:eastAsia="Times New Roman" w:hAnsi="Times New Roman" w:cs="Times New Roman"/>
          <w:sz w:val="20"/>
          <w:szCs w:val="20"/>
          <w:lang w:val="en-US"/>
        </w:rPr>
        <w:t>IV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- внеочередной сессии)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E2268" w:rsidRPr="00D42FFF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         31.01.2022 г.                                                                                                   № 16</w:t>
      </w:r>
    </w:p>
    <w:p w:rsidR="003E2268" w:rsidRPr="00D42FFF" w:rsidRDefault="003E2268" w:rsidP="003E226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с.Медаево</w:t>
      </w:r>
    </w:p>
    <w:p w:rsidR="003E2268" w:rsidRPr="00D42FFF" w:rsidRDefault="003E2268" w:rsidP="003E226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Об утверждении Положения о муниципальном контроле в сфере благоустройства на территории Медаевского сельского поселения</w:t>
      </w:r>
    </w:p>
    <w:p w:rsidR="003E2268" w:rsidRPr="00D42FFF" w:rsidRDefault="003E2268" w:rsidP="003E226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3E2268" w:rsidRPr="00D42FFF" w:rsidRDefault="003E2268" w:rsidP="003E226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3E2268" w:rsidRPr="00D42FFF" w:rsidRDefault="003E2268" w:rsidP="003E2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 соответствии с пунктом 19 части 1, частью 3 статьи 14 Федерального закона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Медаевского 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оселения, Совет депутатов 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Медаевского  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оселения </w:t>
      </w:r>
    </w:p>
    <w:p w:rsidR="003E2268" w:rsidRPr="00D42FFF" w:rsidRDefault="003E2268" w:rsidP="003E2268">
      <w:pPr>
        <w:spacing w:before="240" w:after="0" w:line="36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РЕШИЛ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3E2268" w:rsidRPr="00D42FFF" w:rsidRDefault="003E2268" w:rsidP="003E2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1. Утвердить прилагаемое Положение о муниципальном контроле в сфере благоустройства на территории 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Медаевского  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оселения.</w:t>
      </w:r>
    </w:p>
    <w:p w:rsidR="003E2268" w:rsidRPr="00D42FFF" w:rsidRDefault="003E2268" w:rsidP="003E2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2. Настоящее решение вступает в силу после 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Медаевского  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оселения. </w:t>
      </w:r>
    </w:p>
    <w:p w:rsidR="003E2268" w:rsidRPr="00D42FFF" w:rsidRDefault="003E2268" w:rsidP="003E2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Положения раздела 5 Положения о муниципальном контроле в сфере благоустройства на территории 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Медаевского  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оселения вступают в силу с 1 марта 2022 года.</w:t>
      </w:r>
    </w:p>
    <w:p w:rsidR="003E2268" w:rsidRPr="00D42FFF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3E2268" w:rsidRPr="00D42FFF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 w:rsidRPr="00D42FF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Медаевского</w:t>
      </w:r>
    </w:p>
    <w:p w:rsidR="00D42FFF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>сельского п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E2268" w:rsidRPr="00D42FFF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Чамзинского муниципального района</w:t>
      </w:r>
    </w:p>
    <w:p w:rsidR="003E2268" w:rsidRPr="00D42FFF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>Республики Мордовия                                                               Е.Н.Голубева</w:t>
      </w:r>
    </w:p>
    <w:p w:rsidR="003E2268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42FFF" w:rsidRPr="00D42FFF" w:rsidRDefault="00D42FFF" w:rsidP="003E22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3E2268" w:rsidRPr="00D42FFF" w:rsidRDefault="003E2268" w:rsidP="003E2268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lastRenderedPageBreak/>
        <w:t>УТВЕРЖДЕНО</w:t>
      </w:r>
    </w:p>
    <w:p w:rsidR="003E2268" w:rsidRPr="00D42FFF" w:rsidRDefault="003E2268" w:rsidP="003E2268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Решением Совета депутатов </w:t>
      </w:r>
    </w:p>
    <w:p w:rsidR="003E2268" w:rsidRPr="00D42FFF" w:rsidRDefault="003E2268" w:rsidP="003E2268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 сельского поселения</w:t>
      </w:r>
    </w:p>
    <w:p w:rsidR="003E2268" w:rsidRPr="00D42FFF" w:rsidRDefault="003E2268" w:rsidP="003E2268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>От  31 .01.2022 г. № 16</w:t>
      </w:r>
    </w:p>
    <w:p w:rsidR="003E2268" w:rsidRPr="00D42FFF" w:rsidRDefault="003E2268" w:rsidP="003E226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E2268" w:rsidRPr="00D42FFF" w:rsidRDefault="003E2268" w:rsidP="003E226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Положение о муниципальном контроле в сфере благоустройства на территории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Медаевского  сельского поселения</w:t>
      </w:r>
    </w:p>
    <w:p w:rsidR="003E2268" w:rsidRPr="00D42FFF" w:rsidRDefault="003E2268" w:rsidP="003E2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1. Общие положения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1.1. Настоящее Положение устанавливает порядок осуществления муниципального контроля в сфере благоустройства на территории Медаевского сельского поселения (далее – контроль в сфере благоустройства).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Правил благоустройства территории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(далее – Правила благоустройства)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1.3. Контроль в сфере благоустройства осуществляется администрацией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(далее – администрация).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1.4. Должностными лицами администрации, уполномоченными осуществлять контроль в сфере благоустройства, являются ( глава,зам.главы), (далее – должностные лица, уполномоченные осуществлять контроль)</w:t>
      </w:r>
      <w:r w:rsidRPr="00D42FF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.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1.5.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закона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закона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1.6. Администрация осуществляет контроль за соблюдением Правил благоустройства, включающих: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обязательные требования по содержанию прилегающих территорий;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 по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 по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муниципального образования </w:t>
      </w:r>
      <w:r w:rsidRPr="00D42FFF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и Правилами благоустройства;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 по направлению в администрацию уведомления о проведении работ в результате аварий в срок, установленный нормативными правовыми актами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муниципального образования;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о недопустимости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3) обязательные требования по уборке территории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4) обязательные требования по уборке территории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5) дополнительные обязательные требования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пожарной безопасности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период действия особого противопожарного режима; 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8) обязательные требования по складированию твердых коммунальных отходов;</w:t>
      </w:r>
    </w:p>
    <w:p w:rsidR="003E2268" w:rsidRPr="00D42FFF" w:rsidRDefault="003E2268" w:rsidP="003E2268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9) обязательные требования по выгулу животных и требования о недопустимости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дворовые территории;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4) детские и спортивные площадки;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5) площадки для выгула животных;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6) парковки (парковочные места);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7) парки, скверы, иные зеленые зоны;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8) технические и санитарно-защитные зоны;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1.8. При осуществлении контроля в сфере благоустройства система оценки и управления рисками не применяется.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2. Профилактика рисков причинения вреда (ущерба) охраняемым законом ценностям</w:t>
      </w: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2.1. Администрация осуществляет контроль в сфере благоустройства в том числе посредством проведения профилактических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для принятия решения о проведении контрольных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информирование;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обобщение правоприменительной практики;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объявление предостережений;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4) консультирование;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5) профилактический визит.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7" w:history="1">
        <w:r w:rsidRPr="00D42FFF">
          <w:rPr>
            <w:rStyle w:val="a8"/>
            <w:rFonts w:ascii="Times New Roman" w:eastAsia="Times New Roman" w:hAnsi="Times New Roman" w:cs="Times New Roman"/>
            <w:color w:val="000000"/>
            <w:sz w:val="20"/>
            <w:szCs w:val="20"/>
          </w:rPr>
          <w:t>частью 3 статьи 46</w:t>
        </w:r>
      </w:hyperlink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Администрация также вправе информировать население 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на собраниях и конференциях граждан об обязательных требованиях, предъявляемых к объектам контроля.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2.8. Предостережение о недопустимости нарушения обязательных требований и предложение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или признаках нарушений обязательных требований 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(подписываются) главой (заместителем главы)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приказом Министерства экономического развития Российской Федерации от 31.03.2021 № 151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«О типовых формах документов, используемых контрольным (надзорным) органом»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Личный прием граждан проводится главой (заместителем главы)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администрации (Главой)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Консультирование осуществляется в устной или письменной форме по следующим вопросам: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организация и осуществление контроля в сфере благоустройства;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порядок осуществления контрольных мероприятий, установленных настоящим Положением;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порядок обжалования действий (бездействия) должностных лиц, уполномоченных осуществлять контроль;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за время консультирования предоставить в устной форме ответ на поставленные вопросы невозможно;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ответ на поставленные вопросы требует дополнительного запроса сведений.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Должностными лицами, уполномоченными осуществлять контроль, ведется журнал учета консультирований.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(заместителем главы)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(Главой)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Медаевского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сельского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или должностным лицом, уполномоченным осуществлять контроль.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lastRenderedPageBreak/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sz w:val="20"/>
          <w:szCs w:val="20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3E2268" w:rsidRPr="00D42FFF" w:rsidRDefault="003E2268" w:rsidP="003E226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3. Осуществление контрольных мероприятий и контрольных действий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);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мероприятий, включая контрольные мероприятия без взаимодействия, в том числе проводимые в отношении иных контролируемых лиц;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3.7. 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Медаевского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Федеральным </w:t>
      </w:r>
      <w:hyperlink r:id="rId8" w:history="1">
        <w:r w:rsidRPr="00D42FFF">
          <w:rPr>
            <w:rStyle w:val="a8"/>
            <w:rFonts w:ascii="Times New Roman" w:eastAsia="Times New Roman" w:hAnsi="Times New Roman" w:cs="Times New Roman"/>
            <w:color w:val="000000"/>
            <w:sz w:val="20"/>
            <w:szCs w:val="20"/>
          </w:rPr>
          <w:t>законом</w:t>
        </w:r>
      </w:hyperlink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9" w:history="1">
        <w:r w:rsidRPr="00D42FFF">
          <w:rPr>
            <w:rStyle w:val="a8"/>
            <w:rFonts w:ascii="Times New Roman" w:eastAsia="Times New Roman" w:hAnsi="Times New Roman" w:cs="Times New Roman"/>
            <w:color w:val="000000"/>
            <w:sz w:val="20"/>
            <w:szCs w:val="20"/>
          </w:rPr>
          <w:t>законом</w:t>
        </w:r>
      </w:hyperlink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а также </w:t>
      </w:r>
      <w:hyperlink r:id="rId10" w:history="1">
        <w:r w:rsidRPr="00D42FFF">
          <w:rPr>
            <w:rStyle w:val="a8"/>
            <w:rFonts w:ascii="Times New Roman" w:eastAsia="Times New Roman" w:hAnsi="Times New Roman" w:cs="Times New Roman"/>
            <w:color w:val="000000"/>
            <w:sz w:val="20"/>
            <w:szCs w:val="20"/>
          </w:rPr>
          <w:t>Правилами</w:t>
        </w:r>
      </w:hyperlink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3.10.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1)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должностным лицом, уполномоченным осуществлять контроль в сфере благоустройства,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2) отсутствие признаков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имеются уважительные причины для отсутствия контролируемого лица (болезнь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контролируемого лица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, его командировка и т.п.) при проведении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контрольного мероприятия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3.11. Срок проведения выездной проверки не может превышать 10 рабочих дней. 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микропредприятия. 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3.13.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11" w:history="1">
        <w:r w:rsidRPr="00D42FFF">
          <w:rPr>
            <w:rStyle w:val="a8"/>
            <w:rFonts w:ascii="Times New Roman" w:eastAsia="Times New Roman" w:hAnsi="Times New Roman" w:cs="Times New Roman"/>
            <w:color w:val="000000"/>
            <w:sz w:val="20"/>
            <w:szCs w:val="20"/>
          </w:rPr>
          <w:t>частью 2 статьи  90</w:t>
        </w:r>
      </w:hyperlink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3.16.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Единый портал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Указанный гражданин вправе направлять администрации документы на бумажном носителе.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Федерального закона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4)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Республики Мордовия,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органами местного самоуправления, правоохранительными органами, организациями и гражданами.</w:t>
      </w:r>
    </w:p>
    <w:p w:rsidR="003E2268" w:rsidRPr="00D42FFF" w:rsidRDefault="003E2268" w:rsidP="003E22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1) решений о проведении контрольных мероприятий;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2) актов контрольных мероприятий, предписаний об устранении выявленных нарушений;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 (или) регионального портала государственных и муниципальных услуг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3E2268" w:rsidRPr="00D42FFF" w:rsidRDefault="003E2268" w:rsidP="003E226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 Чамзинского  городского поселения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 предварительным информированием главы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4.4. Жалоба на решение администрации, действия (бездействие) его должностных лиц рассматривается главой 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Медаевского </w:t>
      </w: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сельского поселения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 Медаевского сельского  поселения но не более чем на 20 рабочих дней.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5. Ключевые показатели контроля в сфере благоустройства и их целевые значения</w:t>
      </w:r>
    </w:p>
    <w:p w:rsidR="003E2268" w:rsidRPr="00D42FFF" w:rsidRDefault="003E2268" w:rsidP="003E22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3E2268" w:rsidRPr="00D42FFF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42FFF">
        <w:rPr>
          <w:rFonts w:ascii="Times New Roman" w:eastAsia="Times New Roman" w:hAnsi="Times New Roman" w:cs="Times New Roman"/>
          <w:color w:val="000000"/>
          <w:sz w:val="20"/>
          <w:szCs w:val="20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D42FF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E2268" w:rsidRDefault="003E2268" w:rsidP="003E2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E2268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B818B4" w:rsidRDefault="00B818B4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818B4" w:rsidRDefault="00B818B4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3E2268" w:rsidRPr="00B818B4" w:rsidRDefault="003E2268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</w:rPr>
        <w:t>Приложение № 1</w:t>
      </w:r>
    </w:p>
    <w:p w:rsidR="003E2268" w:rsidRPr="00B818B4" w:rsidRDefault="003E2268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к Положению о муниципальном контроле </w:t>
      </w:r>
    </w:p>
    <w:p w:rsidR="003E2268" w:rsidRPr="00B818B4" w:rsidRDefault="003E2268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</w:rPr>
        <w:t>в сфере благоустройства на территории</w:t>
      </w:r>
    </w:p>
    <w:p w:rsidR="003E2268" w:rsidRPr="00B818B4" w:rsidRDefault="003E2268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Медаевского </w:t>
      </w: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сельского поселения</w:t>
      </w:r>
      <w:r w:rsidRPr="00B818B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3E2268" w:rsidRDefault="003E2268" w:rsidP="003E226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3E2268" w:rsidRDefault="003E2268" w:rsidP="003E226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E2268" w:rsidRDefault="003E2268" w:rsidP="003E22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в сфере благоустройства </w:t>
      </w:r>
      <w:r>
        <w:rPr>
          <w:rFonts w:ascii="Times New Roman" w:eastAsia="Times New Roman" w:hAnsi="Times New Roman" w:cs="Times New Roman"/>
          <w:b/>
          <w:sz w:val="24"/>
        </w:rPr>
        <w:t xml:space="preserve">на территории  Медаевского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3E2268" w:rsidRDefault="003E2268" w:rsidP="003E22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 Ключевые показатели и их целевые значения муниципального контроля в сфере благоустройства на территории Медаевского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2. Индикативные показатели муниципального контроля в сфере благоустройства на территории  </w:t>
      </w:r>
      <w:r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2.1. Количество проведённых органом муниципального контроля контрольных мероприятий.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lastRenderedPageBreak/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3E2268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3E2268" w:rsidRDefault="003E2268" w:rsidP="003E22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3E2268" w:rsidRDefault="003E2268" w:rsidP="003E2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3E2268" w:rsidRDefault="003E2268" w:rsidP="003E2268">
      <w:pPr>
        <w:spacing w:after="0" w:line="240" w:lineRule="auto"/>
        <w:jc w:val="both"/>
        <w:rPr>
          <w:rFonts w:ascii="Calibri" w:eastAsia="Calibri" w:hAnsi="Calibri" w:cs="Calibri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12"/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59D" w:rsidRDefault="00B2259D" w:rsidP="004C0789">
      <w:pPr>
        <w:spacing w:after="0" w:line="240" w:lineRule="auto"/>
      </w:pPr>
      <w:r>
        <w:separator/>
      </w:r>
    </w:p>
  </w:endnote>
  <w:endnote w:type="continuationSeparator" w:id="1">
    <w:p w:rsidR="00B2259D" w:rsidRDefault="00B2259D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59D" w:rsidRDefault="00B2259D" w:rsidP="004C0789">
      <w:pPr>
        <w:spacing w:after="0" w:line="240" w:lineRule="auto"/>
      </w:pPr>
      <w:r>
        <w:separator/>
      </w:r>
    </w:p>
  </w:footnote>
  <w:footnote w:type="continuationSeparator" w:id="1">
    <w:p w:rsidR="00B2259D" w:rsidRDefault="00B2259D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0368BF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B2259D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B2259D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B2259D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0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8"/>
  </w:num>
  <w:num w:numId="7">
    <w:abstractNumId w:val="12"/>
  </w:num>
  <w:num w:numId="8">
    <w:abstractNumId w:val="21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10"/>
  </w:num>
  <w:num w:numId="14">
    <w:abstractNumId w:val="25"/>
  </w:num>
  <w:num w:numId="15">
    <w:abstractNumId w:val="20"/>
  </w:num>
  <w:num w:numId="16">
    <w:abstractNumId w:val="18"/>
  </w:num>
  <w:num w:numId="17">
    <w:abstractNumId w:val="23"/>
  </w:num>
  <w:num w:numId="18">
    <w:abstractNumId w:val="5"/>
  </w:num>
  <w:num w:numId="19">
    <w:abstractNumId w:val="7"/>
  </w:num>
  <w:num w:numId="20">
    <w:abstractNumId w:val="17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3"/>
  </w:num>
  <w:num w:numId="26">
    <w:abstractNumId w:val="1"/>
  </w:num>
  <w:num w:numId="27">
    <w:abstractNumId w:val="11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368BF"/>
    <w:rsid w:val="00054F07"/>
    <w:rsid w:val="00062906"/>
    <w:rsid w:val="000731A7"/>
    <w:rsid w:val="00093E1E"/>
    <w:rsid w:val="000D3E06"/>
    <w:rsid w:val="001169FF"/>
    <w:rsid w:val="001568FC"/>
    <w:rsid w:val="001668AC"/>
    <w:rsid w:val="0019178D"/>
    <w:rsid w:val="0019572B"/>
    <w:rsid w:val="001A114E"/>
    <w:rsid w:val="001F2F71"/>
    <w:rsid w:val="00210EB6"/>
    <w:rsid w:val="002811FE"/>
    <w:rsid w:val="002C486C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D2C2A"/>
    <w:rsid w:val="003E2268"/>
    <w:rsid w:val="003E2BBF"/>
    <w:rsid w:val="003F516F"/>
    <w:rsid w:val="003F59DC"/>
    <w:rsid w:val="004211BB"/>
    <w:rsid w:val="00430D89"/>
    <w:rsid w:val="004721DC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703219"/>
    <w:rsid w:val="007524A5"/>
    <w:rsid w:val="007A3EA1"/>
    <w:rsid w:val="007F0797"/>
    <w:rsid w:val="007F5631"/>
    <w:rsid w:val="0080099E"/>
    <w:rsid w:val="0081158A"/>
    <w:rsid w:val="008134CA"/>
    <w:rsid w:val="008664E6"/>
    <w:rsid w:val="00874F58"/>
    <w:rsid w:val="009725AB"/>
    <w:rsid w:val="009A0C04"/>
    <w:rsid w:val="009B4D26"/>
    <w:rsid w:val="009C6C64"/>
    <w:rsid w:val="009F5CF3"/>
    <w:rsid w:val="009F7697"/>
    <w:rsid w:val="00A14569"/>
    <w:rsid w:val="00A21CC0"/>
    <w:rsid w:val="00A919F1"/>
    <w:rsid w:val="00A95D7F"/>
    <w:rsid w:val="00A95E20"/>
    <w:rsid w:val="00A97F6C"/>
    <w:rsid w:val="00AB43CD"/>
    <w:rsid w:val="00AC5943"/>
    <w:rsid w:val="00AD5005"/>
    <w:rsid w:val="00AF406D"/>
    <w:rsid w:val="00B15593"/>
    <w:rsid w:val="00B20CF3"/>
    <w:rsid w:val="00B2259D"/>
    <w:rsid w:val="00B31685"/>
    <w:rsid w:val="00B676E5"/>
    <w:rsid w:val="00B818B4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42FFF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00BC6"/>
    <w:rsid w:val="00F60C9D"/>
    <w:rsid w:val="00F614DE"/>
    <w:rsid w:val="00F70BCC"/>
    <w:rsid w:val="00FB07D5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8750&amp;date=25.06.2021&amp;demo=1&amp;dst=100512&amp;fld=13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58750&amp;date=25.06.2021&amp;demo=1&amp;dst=100998&amp;fld=13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78980&amp;date=25.06.2021&amp;demo=1&amp;dst=100014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750&amp;date=25.06.2021&amp;demo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14</Pages>
  <Words>6195</Words>
  <Characters>35313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50</cp:revision>
  <cp:lastPrinted>2022-01-28T12:21:00Z</cp:lastPrinted>
  <dcterms:created xsi:type="dcterms:W3CDTF">2021-09-20T10:21:00Z</dcterms:created>
  <dcterms:modified xsi:type="dcterms:W3CDTF">2022-02-01T12:14:00Z</dcterms:modified>
</cp:coreProperties>
</file>