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12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B2C12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B2C12" w:rsidRPr="00375FE6" w:rsidRDefault="00BB2C12" w:rsidP="00BB2C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75FE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Аналитическая записка</w:t>
      </w:r>
    </w:p>
    <w:p w:rsidR="00BB2C12" w:rsidRPr="00375FE6" w:rsidRDefault="00BB2C12" w:rsidP="00BE0AEB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B2C12" w:rsidRPr="00375FE6" w:rsidRDefault="00BB2C12" w:rsidP="00BE0AEB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0AE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Административные барьеры в сфере предпринимательства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FB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Чамзинском</w:t>
      </w:r>
      <w:proofErr w:type="spellEnd"/>
      <w:r w:rsidR="00FB4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оценены посредством </w:t>
      </w:r>
      <w:r w:rsidR="00A56776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выборочного опрос</w:t>
      </w:r>
      <w:r w:rsidR="00CA7588"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E0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составе </w:t>
      </w:r>
      <w:r w:rsidR="00224A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375F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представителей предпринимательского сообщества. </w:t>
      </w:r>
    </w:p>
    <w:p w:rsidR="00375FE6" w:rsidRPr="00224A41" w:rsidRDefault="00375FE6" w:rsidP="00224A41">
      <w:pPr>
        <w:pStyle w:val="a3"/>
        <w:ind w:right="225" w:firstLine="426"/>
        <w:jc w:val="both"/>
        <w:rPr>
          <w:color w:val="FF0000"/>
          <w:sz w:val="24"/>
          <w:szCs w:val="24"/>
        </w:rPr>
      </w:pPr>
      <w:r w:rsidRPr="00375FE6">
        <w:rPr>
          <w:sz w:val="24"/>
          <w:szCs w:val="24"/>
        </w:rPr>
        <w:t xml:space="preserve">Результаты проведенного </w:t>
      </w:r>
      <w:r w:rsidRPr="000D7758">
        <w:rPr>
          <w:sz w:val="24"/>
          <w:szCs w:val="24"/>
        </w:rPr>
        <w:t xml:space="preserve">исследования показывают, что </w:t>
      </w:r>
      <w:r w:rsidR="00FB4577" w:rsidRPr="000D7758">
        <w:rPr>
          <w:sz w:val="24"/>
          <w:szCs w:val="24"/>
        </w:rPr>
        <w:t>70</w:t>
      </w:r>
      <w:r w:rsidRPr="000D7758">
        <w:rPr>
          <w:sz w:val="24"/>
          <w:szCs w:val="24"/>
        </w:rPr>
        <w:t xml:space="preserve">% респондентов </w:t>
      </w:r>
      <w:r w:rsidR="00FB4577" w:rsidRPr="000D7758">
        <w:rPr>
          <w:sz w:val="24"/>
          <w:szCs w:val="24"/>
        </w:rPr>
        <w:t>отметили,</w:t>
      </w:r>
      <w:r w:rsidRPr="000D7758">
        <w:rPr>
          <w:sz w:val="24"/>
          <w:szCs w:val="24"/>
        </w:rPr>
        <w:t xml:space="preserve">  что в </w:t>
      </w:r>
      <w:proofErr w:type="spellStart"/>
      <w:r w:rsidRPr="000D7758">
        <w:rPr>
          <w:sz w:val="24"/>
          <w:szCs w:val="24"/>
        </w:rPr>
        <w:t>Чамзинском</w:t>
      </w:r>
      <w:proofErr w:type="spellEnd"/>
      <w:r w:rsidRPr="000D7758">
        <w:rPr>
          <w:sz w:val="24"/>
          <w:szCs w:val="24"/>
        </w:rPr>
        <w:t xml:space="preserve"> муниципальном районе отсутствуют административные барьеры, </w:t>
      </w:r>
      <w:r w:rsidR="00FB4577" w:rsidRPr="000D7758">
        <w:rPr>
          <w:sz w:val="24"/>
          <w:szCs w:val="24"/>
        </w:rPr>
        <w:t>30</w:t>
      </w:r>
      <w:r w:rsidRPr="000D7758">
        <w:rPr>
          <w:sz w:val="24"/>
          <w:szCs w:val="24"/>
        </w:rPr>
        <w:t>% респондентов</w:t>
      </w:r>
      <w:r w:rsidR="00224A41" w:rsidRPr="000D7758">
        <w:rPr>
          <w:sz w:val="24"/>
          <w:szCs w:val="24"/>
        </w:rPr>
        <w:t xml:space="preserve"> </w:t>
      </w:r>
      <w:r w:rsidRPr="000D7758">
        <w:rPr>
          <w:sz w:val="24"/>
          <w:szCs w:val="24"/>
        </w:rPr>
        <w:t xml:space="preserve">- затруднились ответить. </w:t>
      </w:r>
    </w:p>
    <w:p w:rsidR="00375FE6" w:rsidRPr="00375FE6" w:rsidRDefault="00375FE6" w:rsidP="00FB4577">
      <w:pPr>
        <w:tabs>
          <w:tab w:val="left" w:pos="175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5FE6">
        <w:rPr>
          <w:rFonts w:ascii="Times New Roman" w:hAnsi="Times New Roman" w:cs="Times New Roman"/>
          <w:sz w:val="24"/>
          <w:szCs w:val="24"/>
        </w:rPr>
        <w:t>К числу наиболее существенных административных барьеров ведения текущей деятельности или открытия нового бизнеса предпринимателями Чамзинского муниципального района были отнесены</w:t>
      </w:r>
      <w:r w:rsidR="00BE0AEB">
        <w:rPr>
          <w:rFonts w:ascii="Times New Roman" w:hAnsi="Times New Roman" w:cs="Times New Roman"/>
          <w:sz w:val="24"/>
          <w:szCs w:val="24"/>
        </w:rPr>
        <w:t xml:space="preserve">: </w:t>
      </w:r>
      <w:r w:rsidRPr="00375FE6">
        <w:rPr>
          <w:rFonts w:ascii="Times New Roman" w:hAnsi="Times New Roman" w:cs="Times New Roman"/>
          <w:sz w:val="24"/>
          <w:szCs w:val="24"/>
        </w:rPr>
        <w:t>сложность получ</w:t>
      </w:r>
      <w:bookmarkStart w:id="0" w:name="_GoBack"/>
      <w:bookmarkEnd w:id="0"/>
      <w:r w:rsidRPr="00375FE6">
        <w:rPr>
          <w:rFonts w:ascii="Times New Roman" w:hAnsi="Times New Roman" w:cs="Times New Roman"/>
          <w:sz w:val="24"/>
          <w:szCs w:val="24"/>
        </w:rPr>
        <w:t xml:space="preserve">ения доступа к земельным участкам – </w:t>
      </w:r>
      <w:r w:rsidR="00224A41">
        <w:rPr>
          <w:rFonts w:ascii="Times New Roman" w:hAnsi="Times New Roman" w:cs="Times New Roman"/>
          <w:sz w:val="24"/>
          <w:szCs w:val="24"/>
        </w:rPr>
        <w:t>30</w:t>
      </w:r>
      <w:r w:rsidRPr="00375FE6">
        <w:rPr>
          <w:rFonts w:ascii="Times New Roman" w:hAnsi="Times New Roman" w:cs="Times New Roman"/>
          <w:sz w:val="24"/>
          <w:szCs w:val="24"/>
        </w:rPr>
        <w:t>%;</w:t>
      </w:r>
      <w:r w:rsidR="00224A41">
        <w:rPr>
          <w:rFonts w:ascii="Times New Roman" w:hAnsi="Times New Roman" w:cs="Times New Roman"/>
          <w:sz w:val="24"/>
          <w:szCs w:val="24"/>
        </w:rPr>
        <w:t xml:space="preserve"> </w:t>
      </w:r>
      <w:r w:rsidRPr="00375FE6">
        <w:rPr>
          <w:rFonts w:ascii="Times New Roman" w:hAnsi="Times New Roman" w:cs="Times New Roman"/>
          <w:sz w:val="24"/>
          <w:szCs w:val="24"/>
        </w:rPr>
        <w:t xml:space="preserve">нестабильность российского законодательства, регулирующего предпринимательскую деятельность – 50%; сложность/ затянутость процедуры получения лицензий – </w:t>
      </w:r>
      <w:r w:rsidR="00224A41">
        <w:rPr>
          <w:rFonts w:ascii="Times New Roman" w:hAnsi="Times New Roman" w:cs="Times New Roman"/>
          <w:sz w:val="24"/>
          <w:szCs w:val="24"/>
        </w:rPr>
        <w:t>70</w:t>
      </w:r>
      <w:r w:rsidRPr="00375FE6">
        <w:rPr>
          <w:rFonts w:ascii="Times New Roman" w:hAnsi="Times New Roman" w:cs="Times New Roman"/>
          <w:sz w:val="24"/>
          <w:szCs w:val="24"/>
        </w:rPr>
        <w:t>%</w:t>
      </w:r>
      <w:r w:rsidR="00BE0AEB">
        <w:rPr>
          <w:rFonts w:ascii="Times New Roman" w:hAnsi="Times New Roman" w:cs="Times New Roman"/>
          <w:sz w:val="24"/>
          <w:szCs w:val="24"/>
        </w:rPr>
        <w:t xml:space="preserve">; </w:t>
      </w:r>
      <w:r w:rsidR="00224A41">
        <w:rPr>
          <w:rFonts w:ascii="Times New Roman" w:hAnsi="Times New Roman" w:cs="Times New Roman"/>
          <w:sz w:val="24"/>
          <w:szCs w:val="24"/>
        </w:rPr>
        <w:t xml:space="preserve"> </w:t>
      </w:r>
      <w:r w:rsidRPr="00375FE6">
        <w:rPr>
          <w:rFonts w:ascii="Times New Roman" w:hAnsi="Times New Roman" w:cs="Times New Roman"/>
          <w:sz w:val="24"/>
          <w:szCs w:val="24"/>
        </w:rPr>
        <w:t xml:space="preserve">высокие налоги – </w:t>
      </w:r>
      <w:r w:rsidR="00224A41">
        <w:rPr>
          <w:rFonts w:ascii="Times New Roman" w:hAnsi="Times New Roman" w:cs="Times New Roman"/>
          <w:sz w:val="24"/>
          <w:szCs w:val="24"/>
        </w:rPr>
        <w:t>80</w:t>
      </w:r>
      <w:r w:rsidRPr="00375FE6">
        <w:rPr>
          <w:rFonts w:ascii="Times New Roman" w:hAnsi="Times New Roman" w:cs="Times New Roman"/>
          <w:sz w:val="24"/>
          <w:szCs w:val="24"/>
        </w:rPr>
        <w:t>%;</w:t>
      </w:r>
      <w:r w:rsidR="00224A41">
        <w:rPr>
          <w:rFonts w:ascii="Times New Roman" w:hAnsi="Times New Roman" w:cs="Times New Roman"/>
          <w:sz w:val="24"/>
          <w:szCs w:val="24"/>
        </w:rPr>
        <w:t xml:space="preserve"> </w:t>
      </w:r>
      <w:r w:rsidRPr="00375FE6">
        <w:rPr>
          <w:rFonts w:ascii="Times New Roman" w:hAnsi="Times New Roman" w:cs="Times New Roman"/>
          <w:sz w:val="24"/>
          <w:szCs w:val="24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 w:rsidR="00224A41">
        <w:rPr>
          <w:rFonts w:ascii="Times New Roman" w:hAnsi="Times New Roman" w:cs="Times New Roman"/>
          <w:sz w:val="24"/>
          <w:szCs w:val="24"/>
        </w:rPr>
        <w:t>10</w:t>
      </w:r>
      <w:r w:rsidR="00BE0AEB">
        <w:rPr>
          <w:rFonts w:ascii="Times New Roman" w:hAnsi="Times New Roman" w:cs="Times New Roman"/>
          <w:sz w:val="24"/>
          <w:szCs w:val="24"/>
        </w:rPr>
        <w:t>%.</w:t>
      </w:r>
      <w:r w:rsidR="00224A41">
        <w:rPr>
          <w:rFonts w:ascii="Times New Roman" w:hAnsi="Times New Roman" w:cs="Times New Roman"/>
          <w:sz w:val="24"/>
          <w:szCs w:val="24"/>
        </w:rPr>
        <w:t xml:space="preserve"> 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Другие области присутствия административных барьеров упоминались реже.</w:t>
      </w:r>
      <w:r w:rsidRPr="00375FE6">
        <w:rPr>
          <w:rFonts w:ascii="Times New Roman" w:hAnsi="Times New Roman" w:cs="Times New Roman"/>
          <w:sz w:val="24"/>
          <w:szCs w:val="24"/>
        </w:rPr>
        <w:t xml:space="preserve">  Оценили помощь действующ</w:t>
      </w:r>
      <w:r w:rsidR="00C33BFD">
        <w:rPr>
          <w:rFonts w:ascii="Times New Roman" w:hAnsi="Times New Roman" w:cs="Times New Roman"/>
          <w:sz w:val="24"/>
          <w:szCs w:val="24"/>
        </w:rPr>
        <w:t>ей власти в ведении бизнеса 100</w:t>
      </w:r>
      <w:r w:rsidRPr="00375FE6">
        <w:rPr>
          <w:rFonts w:ascii="Times New Roman" w:hAnsi="Times New Roman" w:cs="Times New Roman"/>
          <w:sz w:val="24"/>
          <w:szCs w:val="24"/>
        </w:rPr>
        <w:t>%</w:t>
      </w:r>
      <w:r w:rsidR="00BE0AEB">
        <w:rPr>
          <w:rFonts w:ascii="Times New Roman" w:hAnsi="Times New Roman" w:cs="Times New Roman"/>
          <w:sz w:val="24"/>
          <w:szCs w:val="24"/>
        </w:rPr>
        <w:t>.</w:t>
      </w:r>
    </w:p>
    <w:p w:rsidR="00BB2C12" w:rsidRPr="00375FE6" w:rsidRDefault="00BB2C12" w:rsidP="00FB4577">
      <w:pPr>
        <w:pStyle w:val="a3"/>
        <w:ind w:firstLine="426"/>
        <w:jc w:val="both"/>
        <w:rPr>
          <w:color w:val="000000"/>
          <w:spacing w:val="4"/>
          <w:kern w:val="2"/>
          <w:sz w:val="24"/>
          <w:szCs w:val="24"/>
        </w:rPr>
      </w:pPr>
      <w:r w:rsidRPr="00375FE6">
        <w:rPr>
          <w:color w:val="000000"/>
          <w:spacing w:val="4"/>
          <w:kern w:val="2"/>
          <w:sz w:val="24"/>
          <w:szCs w:val="24"/>
        </w:rPr>
        <w:t>По мне</w:t>
      </w:r>
      <w:r w:rsidR="00224A41">
        <w:rPr>
          <w:color w:val="000000"/>
          <w:spacing w:val="4"/>
          <w:kern w:val="2"/>
          <w:sz w:val="24"/>
          <w:szCs w:val="24"/>
        </w:rPr>
        <w:t>нию большинства опрошенных в 2021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г. предпринимателей, уровень административных барьеров в Республике Мордовия за последний год не изменился (</w:t>
      </w:r>
      <w:r w:rsidR="00C33BFD">
        <w:rPr>
          <w:color w:val="000000"/>
          <w:spacing w:val="4"/>
          <w:kern w:val="2"/>
          <w:sz w:val="24"/>
          <w:szCs w:val="24"/>
        </w:rPr>
        <w:t>20</w:t>
      </w:r>
      <w:r w:rsidRPr="00375FE6">
        <w:rPr>
          <w:color w:val="000000"/>
          <w:spacing w:val="4"/>
          <w:kern w:val="2"/>
          <w:sz w:val="24"/>
          <w:szCs w:val="24"/>
        </w:rPr>
        <w:t xml:space="preserve">% ответов респондентов). Его снижение заметили </w:t>
      </w:r>
      <w:r w:rsidR="00375FE6" w:rsidRPr="00375FE6">
        <w:rPr>
          <w:color w:val="000000"/>
          <w:spacing w:val="4"/>
          <w:kern w:val="2"/>
          <w:sz w:val="24"/>
          <w:szCs w:val="24"/>
        </w:rPr>
        <w:t>40</w:t>
      </w:r>
      <w:r w:rsidRPr="00375FE6">
        <w:rPr>
          <w:color w:val="000000"/>
          <w:spacing w:val="4"/>
          <w:kern w:val="2"/>
          <w:sz w:val="24"/>
          <w:szCs w:val="24"/>
        </w:rPr>
        <w:t xml:space="preserve">% участников опроса, а </w:t>
      </w:r>
      <w:r w:rsidR="00C33BFD">
        <w:rPr>
          <w:color w:val="000000"/>
          <w:spacing w:val="4"/>
          <w:kern w:val="2"/>
          <w:sz w:val="24"/>
          <w:szCs w:val="24"/>
        </w:rPr>
        <w:t>40</w:t>
      </w:r>
      <w:r w:rsidRPr="00375FE6">
        <w:rPr>
          <w:color w:val="000000"/>
          <w:spacing w:val="4"/>
          <w:kern w:val="2"/>
          <w:sz w:val="24"/>
          <w:szCs w:val="24"/>
        </w:rPr>
        <w:t xml:space="preserve">% респондентов </w:t>
      </w:r>
      <w:r w:rsidR="00375FE6" w:rsidRPr="00375FE6">
        <w:rPr>
          <w:color w:val="000000"/>
          <w:spacing w:val="4"/>
          <w:kern w:val="2"/>
          <w:sz w:val="24"/>
          <w:szCs w:val="24"/>
        </w:rPr>
        <w:t>затруднились ответить.</w:t>
      </w:r>
      <w:r w:rsidRPr="00375FE6">
        <w:rPr>
          <w:color w:val="000000"/>
          <w:spacing w:val="4"/>
          <w:kern w:val="2"/>
          <w:sz w:val="24"/>
          <w:szCs w:val="24"/>
        </w:rPr>
        <w:t xml:space="preserve"> </w:t>
      </w:r>
    </w:p>
    <w:p w:rsidR="00C33BFD" w:rsidRDefault="00375FE6" w:rsidP="00FB4577">
      <w:pPr>
        <w:pStyle w:val="a3"/>
        <w:ind w:firstLine="426"/>
        <w:jc w:val="both"/>
        <w:rPr>
          <w:sz w:val="24"/>
          <w:szCs w:val="24"/>
        </w:rPr>
      </w:pPr>
      <w:r w:rsidRPr="00375FE6">
        <w:rPr>
          <w:sz w:val="24"/>
          <w:szCs w:val="24"/>
        </w:rPr>
        <w:t>В процессе осуществления деятельности представители бизнеса сталкиваются с необходимостью прохождения различных процедур. Наиболее позитивно они оценивают процедуру государственной регистрации юридического лица, индивидуального предпринимателя. Причем ее оценки в динамике повышаются. Не являются достаточно сложными и другие процедуры, связанные с предпринимательской деятельностью</w:t>
      </w:r>
      <w:r w:rsidR="00C33BFD">
        <w:rPr>
          <w:sz w:val="24"/>
          <w:szCs w:val="24"/>
        </w:rPr>
        <w:t>.</w:t>
      </w:r>
    </w:p>
    <w:p w:rsidR="00375FE6" w:rsidRPr="00375FE6" w:rsidRDefault="00375FE6" w:rsidP="00FB4577">
      <w:pPr>
        <w:pStyle w:val="a3"/>
        <w:ind w:firstLine="426"/>
        <w:jc w:val="both"/>
        <w:rPr>
          <w:sz w:val="24"/>
          <w:szCs w:val="24"/>
        </w:rPr>
      </w:pPr>
      <w:r w:rsidRPr="00375FE6">
        <w:rPr>
          <w:sz w:val="24"/>
          <w:szCs w:val="24"/>
        </w:rPr>
        <w:t>Субъекты предпринимательской деятельности удовлетворенность услугами естественных монополий оценивали по следующим параметрам: сложность процедуры подключения; стоимость предоставления услуги; качество  предоставления услуги.</w:t>
      </w:r>
    </w:p>
    <w:p w:rsidR="00375FE6" w:rsidRPr="00375FE6" w:rsidRDefault="00375FE6" w:rsidP="00FB4577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 xml:space="preserve">Анализ оценки мнений респондентов о характеристиках услуг субъектов естественных монополий показал, что по сложности процедуры подключения к услугам наиболее сложные зафиксированы при получении услуг  водоснабжения, электроснабжения и газоснабжения – </w:t>
      </w:r>
      <w:r w:rsidR="00C33BFD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30</w:t>
      </w: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 xml:space="preserve"> %.</w:t>
      </w:r>
    </w:p>
    <w:p w:rsidR="00375FE6" w:rsidRPr="00375FE6" w:rsidRDefault="00375FE6" w:rsidP="00FB4577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 xml:space="preserve">По количеству процедур подключения наиболее сложными названы услуги водоснабжения, электроснабжения и газоснабжения – </w:t>
      </w:r>
      <w:r w:rsidR="00C33BFD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30</w:t>
      </w: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%.</w:t>
      </w:r>
    </w:p>
    <w:p w:rsidR="00375FE6" w:rsidRPr="00375FE6" w:rsidRDefault="00375FE6" w:rsidP="00FB4577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</w:pP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 xml:space="preserve">По стоимости подключения услуги водоснабжения, электроснабжения и газоснабжения – </w:t>
      </w:r>
      <w:r w:rsidR="00C33BFD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30</w:t>
      </w:r>
      <w:r w:rsidRPr="00375FE6">
        <w:rPr>
          <w:rFonts w:ascii="Times New Roman" w:eastAsia="Times New Roman" w:hAnsi="Times New Roman" w:cs="Times New Roman"/>
          <w:color w:val="auto"/>
          <w:sz w:val="24"/>
          <w:szCs w:val="24"/>
          <w:lang w:eastAsia="ru-RU" w:bidi="ru-RU"/>
        </w:rPr>
        <w:t>% оценены респондентами как наиболее дорогостоящие.</w:t>
      </w:r>
    </w:p>
    <w:p w:rsidR="00BB2C12" w:rsidRPr="00375FE6" w:rsidRDefault="00BB2C12" w:rsidP="00224A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Прохождение процедур занимает у предпринимателей определенные временные периоды. Наиболее затратными по времени оказались процедуры подключения к электросетям и получе</w:t>
      </w:r>
      <w:r w:rsidR="00C3298F"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ния разрешения на строительство.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 xml:space="preserve"> При этом существенно снизился срок по</w:t>
      </w:r>
      <w:r w:rsidR="00375FE6"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>дключения к сетям газоснабжения.</w:t>
      </w:r>
      <w:r w:rsidRPr="00375FE6">
        <w:rPr>
          <w:rFonts w:ascii="Times New Roman" w:eastAsia="Times New Roman" w:hAnsi="Times New Roman" w:cs="Times New Roman"/>
          <w:color w:val="000000"/>
          <w:spacing w:val="4"/>
          <w:kern w:val="2"/>
          <w:sz w:val="24"/>
          <w:szCs w:val="24"/>
          <w:lang w:eastAsia="ru-RU"/>
        </w:rPr>
        <w:t xml:space="preserve"> Также уменьшилось среднее количество дней, необходимых для подключения к сетям водоснабжения и водоотведения, тепловым и телефонным сетям, для получения лицензии на осуществление конкретного вида деятельности, выписок из ЕГРЮЛ, ЕГРИП, ЕГРН, для государственной регистрации юридического лица.</w:t>
      </w:r>
    </w:p>
    <w:p w:rsidR="008D2B2E" w:rsidRDefault="008D2B2E" w:rsidP="00224A41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E0AEB" w:rsidRPr="00375FE6" w:rsidRDefault="00BE0AEB" w:rsidP="00224A41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экономики и прогнозирования</w:t>
      </w:r>
    </w:p>
    <w:sectPr w:rsidR="00BE0AEB" w:rsidRPr="00375FE6" w:rsidSect="00FB457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12"/>
    <w:rsid w:val="000D7758"/>
    <w:rsid w:val="00224A41"/>
    <w:rsid w:val="00375FE6"/>
    <w:rsid w:val="0070449F"/>
    <w:rsid w:val="008D2B2E"/>
    <w:rsid w:val="00A56776"/>
    <w:rsid w:val="00B57C29"/>
    <w:rsid w:val="00BB2C12"/>
    <w:rsid w:val="00BE0AEB"/>
    <w:rsid w:val="00C304CB"/>
    <w:rsid w:val="00C3298F"/>
    <w:rsid w:val="00C33BFD"/>
    <w:rsid w:val="00CA7588"/>
    <w:rsid w:val="00F8540D"/>
    <w:rsid w:val="00FB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C12"/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F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375FE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375FE6"/>
    <w:pPr>
      <w:widowControl w:val="0"/>
      <w:autoSpaceDE w:val="0"/>
      <w:autoSpaceDN w:val="0"/>
      <w:spacing w:after="0" w:line="240" w:lineRule="auto"/>
      <w:ind w:left="222" w:firstLine="708"/>
    </w:pPr>
    <w:rPr>
      <w:rFonts w:ascii="Times New Roman" w:eastAsia="Times New Roman" w:hAnsi="Times New Roman" w:cs="Times New Roman"/>
      <w:color w:val="auto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C12"/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F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375FE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375FE6"/>
    <w:pPr>
      <w:widowControl w:val="0"/>
      <w:autoSpaceDE w:val="0"/>
      <w:autoSpaceDN w:val="0"/>
      <w:spacing w:after="0" w:line="240" w:lineRule="auto"/>
      <w:ind w:left="222" w:firstLine="708"/>
    </w:pPr>
    <w:rPr>
      <w:rFonts w:ascii="Times New Roman" w:eastAsia="Times New Roman" w:hAnsi="Times New Roman" w:cs="Times New Roman"/>
      <w:color w:val="auto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cp:lastPrinted>2022-01-10T14:20:00Z</cp:lastPrinted>
  <dcterms:created xsi:type="dcterms:W3CDTF">2022-01-10T14:21:00Z</dcterms:created>
  <dcterms:modified xsi:type="dcterms:W3CDTF">2022-01-26T13:08:00Z</dcterms:modified>
</cp:coreProperties>
</file>