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Проект</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Администрация Апраксинского сельского поселения</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Чамзинского муниципального района</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Республики Мордовия</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ПОСТАНОВЛЕНИЕ</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2022                                                                                                                   №</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с. Апраксино</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                           </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 мерах по реализации Решения Совета депутатов </w:t>
      </w:r>
      <w:r>
        <w:rPr>
          <w:rFonts w:ascii="Times New Roman" w:hAnsi="Times New Roman" w:cs="Times New Roman" w:eastAsia="Times New Roman"/>
          <w:color w:val="auto"/>
          <w:spacing w:val="0"/>
          <w:position w:val="0"/>
          <w:sz w:val="28"/>
          <w:u w:val="single"/>
          <w:shd w:fill="auto" w:val="clear"/>
        </w:rPr>
        <w:t xml:space="preserve"> 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от 28 декабря 2021 г. № 14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бюджете </w:t>
      </w:r>
      <w:r>
        <w:rPr>
          <w:rFonts w:ascii="Times New Roman" w:hAnsi="Times New Roman" w:cs="Times New Roman" w:eastAsia="Times New Roman"/>
          <w:color w:val="auto"/>
          <w:spacing w:val="0"/>
          <w:position w:val="0"/>
          <w:sz w:val="28"/>
          <w:u w:val="single"/>
          <w:shd w:fill="auto" w:val="clear"/>
        </w:rPr>
        <w:t xml:space="preserve"> 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на 2022 год и на плановый период 2023 и 2024 годов</w:t>
      </w:r>
      <w:r>
        <w:rPr>
          <w:rFonts w:ascii="Times New Roman" w:hAnsi="Times New Roman" w:cs="Times New Roman" w:eastAsia="Times New Roman"/>
          <w:color w:val="auto"/>
          <w:spacing w:val="0"/>
          <w:position w:val="0"/>
          <w:sz w:val="28"/>
          <w:shd w:fill="auto" w:val="clear"/>
        </w:rPr>
        <w:t xml:space="preserve">»</w:t>
      </w: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right"/>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целях реализации Решения Совета депутатов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от 28 декабря 2021 г. № 14 </w:t>
      </w:r>
      <w:r>
        <w:rPr>
          <w:rFonts w:ascii="Times New Roman" w:hAnsi="Times New Roman" w:cs="Times New Roman" w:eastAsia="Times New Roman"/>
          <w:color w:val="auto"/>
          <w:spacing w:val="0"/>
          <w:position w:val="0"/>
          <w:sz w:val="28"/>
          <w:shd w:fill="auto" w:val="clear"/>
        </w:rPr>
        <w:t xml:space="preserve">«</w:t>
      </w:r>
      <w:r>
        <w:rPr>
          <w:rFonts w:ascii="Times New Roman" w:hAnsi="Times New Roman" w:cs="Times New Roman" w:eastAsia="Times New Roman"/>
          <w:color w:val="auto"/>
          <w:spacing w:val="0"/>
          <w:position w:val="0"/>
          <w:sz w:val="28"/>
          <w:shd w:fill="auto" w:val="clear"/>
        </w:rPr>
        <w:t xml:space="preserve">О бюджете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на 2022 год и на плановый период 2023 и 2024 годов</w:t>
      </w:r>
      <w:r>
        <w:rPr>
          <w:rFonts w:ascii="Times New Roman" w:hAnsi="Times New Roman" w:cs="Times New Roman" w:eastAsia="Times New Roman"/>
          <w:color w:val="auto"/>
          <w:spacing w:val="0"/>
          <w:position w:val="0"/>
          <w:sz w:val="28"/>
          <w:shd w:fill="auto" w:val="clear"/>
        </w:rPr>
        <w:t xml:space="preserve">» </w:t>
      </w:r>
      <w:r>
        <w:rPr>
          <w:rFonts w:ascii="Times New Roman" w:hAnsi="Times New Roman" w:cs="Times New Roman" w:eastAsia="Times New Roman"/>
          <w:color w:val="auto"/>
          <w:spacing w:val="0"/>
          <w:position w:val="0"/>
          <w:sz w:val="28"/>
          <w:shd w:fill="auto" w:val="clear"/>
        </w:rPr>
        <w:t xml:space="preserve">Администрация </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п о с т а н о в л я е т:</w:t>
      </w:r>
    </w:p>
    <w:p>
      <w:pPr>
        <w:spacing w:before="0" w:after="0" w:line="240"/>
        <w:ind w:right="0" w:left="0" w:firstLine="720"/>
        <w:jc w:val="center"/>
        <w:rPr>
          <w:rFonts w:ascii="Times New Roman" w:hAnsi="Times New Roman" w:cs="Times New Roman" w:eastAsia="Times New Roman"/>
          <w:b/>
          <w:color w:val="auto"/>
          <w:spacing w:val="0"/>
          <w:position w:val="0"/>
          <w:sz w:val="28"/>
          <w:shd w:fill="auto" w:val="clear"/>
        </w:rPr>
      </w:pP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Администрации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обеспечить качественное исполнение бюджета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на 2022 год и на плановый период 2023 и 2024 годов (далее – бюджет сельского поселения) и реализацию основных направлений бюджетной и налоговой политики сельского поселения на 2022 год и на плановый период 2023 и 2024 годов, утвержденных постановлением Администрации </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от 28.12.2021 г. №           ;</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обеспечить достижение в 2022 году утвержденных показателей (индикаторов) соответствующих муниципальных программ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принять меры по обеспечению поступления налогов, сборов и других обязательных платежей в бюджет сельского поселения, а также по сокращению задолженности по их уплате и осуществлению мероприятий, препятствующих ее возникновению;</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осуществлять постоянный контроль за правильностью начисления, полнотой и своевременностью уплаты платежей в бюджет поселения, а также начисление, учет, взыскание и принятие решений о возврате излишне уплаченных (взысканных) платежей в бюджет поселения, пеней и штрафов;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представлять в Финансовое управление администрации Чамзинского муниципального района 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сельского поселения по доходам от прогноза;</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обеспечить контроль за принятием, учетом и исполнением бюджетных обязательств, соблюдением установленных лимитов;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в срок, установленный пунктом 2 статьей 179 Бюджетного кодекса Российской Федерации, привести муниципальные программы Чамзинского муниципального района Республики Мордовия в соответствие с Решением о бюджете.</w:t>
      </w:r>
    </w:p>
    <w:p>
      <w:pPr>
        <w:spacing w:before="0" w:after="0" w:line="240"/>
        <w:ind w:right="0" w:left="0" w:firstLine="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Установить, что инициативы и предложения Администрации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о выделении бюджетных ассигнований на принятие новых расходных обязательств сельского поселения или увеличении бюджетных ассигнований на исполнение действующих расходных обязательств сельского поселения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сельского поселения и (или) при сокращении бюджетных ассигнований по отдельным статьям расходов бюджета сельского поселения.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Не позднее 1 марта 2022 г. представить в Финансовое управление администрации Чамзинского муниципального района Республики Мордовия предложения об увеличении в 2022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2021 году, в объеме, не превышающем остатка не использованных на начало 2022 года бюджетных ассигнований на исполнение указанных муниципальных контрактов.</w:t>
      </w:r>
    </w:p>
    <w:p>
      <w:pPr>
        <w:spacing w:before="0" w:after="0" w:line="240"/>
        <w:ind w:right="0" w:left="0" w:firstLine="720"/>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управление администрации Чамзинского муниципального района Республики Мордовия осуществляет проверку на непревышение суммы, планируемой к увеличению на основании предложения, сумме не использованных на начало 2022 года соответствующих лимитов бюджетных обязательств.</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пунктом 2 настоящего постановления.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4. </w:t>
      </w:r>
      <w:r>
        <w:rPr>
          <w:rFonts w:ascii="Times New Roman" w:hAnsi="Times New Roman" w:cs="Times New Roman" w:eastAsia="Times New Roman"/>
          <w:color w:val="auto"/>
          <w:spacing w:val="0"/>
          <w:position w:val="0"/>
          <w:sz w:val="28"/>
          <w:shd w:fill="auto" w:val="clear"/>
        </w:rPr>
        <w:t xml:space="preserve">Установить, вправо предусматривать в заключаемых Администрацией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муниципальных контрактах (договорах) о поставке товаров, выполнении работ, об оказании услуг, подлежащих оплате за счет средств бюджета сельского поселения,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Pr>
          <w:rFonts w:ascii="Times New Roman" w:hAnsi="Times New Roman" w:cs="Times New Roman" w:eastAsia="Times New Roman"/>
          <w:color w:val="auto"/>
          <w:spacing w:val="0"/>
          <w:position w:val="0"/>
          <w:sz w:val="28"/>
          <w:u w:val="single"/>
          <w:shd w:fill="auto" w:val="clear"/>
        </w:rPr>
        <w:t xml:space="preserve">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1) </w:t>
      </w:r>
      <w:r>
        <w:rPr>
          <w:rFonts w:ascii="Times New Roman" w:hAnsi="Times New Roman" w:cs="Times New Roman" w:eastAsia="Times New Roman"/>
          <w:color w:val="auto"/>
          <w:spacing w:val="0"/>
          <w:position w:val="0"/>
          <w:sz w:val="28"/>
          <w:shd w:fill="auto" w:val="clear"/>
        </w:rPr>
        <w:t xml:space="preserve">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2) </w:t>
      </w:r>
      <w:r>
        <w:rPr>
          <w:rFonts w:ascii="Times New Roman" w:hAnsi="Times New Roman" w:cs="Times New Roman" w:eastAsia="Times New Roman"/>
          <w:color w:val="auto"/>
          <w:spacing w:val="0"/>
          <w:position w:val="0"/>
          <w:sz w:val="28"/>
          <w:shd w:fill="auto" w:val="clear"/>
        </w:rPr>
        <w:t xml:space="preserve">в размере, не превышающем 30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w:t>
      </w:r>
      <w:r>
        <w:rPr>
          <w:rFonts w:ascii="Times New Roman" w:hAnsi="Times New Roman" w:cs="Times New Roman" w:eastAsia="Times New Roman"/>
          <w:color w:val="auto"/>
          <w:spacing w:val="0"/>
          <w:position w:val="0"/>
          <w:sz w:val="28"/>
          <w:u w:val="single"/>
          <w:shd w:fill="auto" w:val="clear"/>
        </w:rPr>
        <w:t xml:space="preserve"> Апраксинского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3) </w:t>
      </w:r>
      <w:r>
        <w:rPr>
          <w:rFonts w:ascii="Times New Roman" w:hAnsi="Times New Roman" w:cs="Times New Roman" w:eastAsia="Times New Roman"/>
          <w:color w:val="auto"/>
          <w:spacing w:val="0"/>
          <w:position w:val="0"/>
          <w:sz w:val="28"/>
          <w:shd w:fill="auto" w:val="clear"/>
        </w:rPr>
        <w:t xml:space="preserve">до 100 процентов суммы муниципального контракта (договора) – по муниципальным контрактам (договорам) об оказании услуг связи, об оказании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Получатели средств бюджета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w:t>
      </w:r>
      <w:r>
        <w:rPr>
          <w:rFonts w:ascii="Times New Roman" w:hAnsi="Times New Roman" w:cs="Times New Roman" w:eastAsia="Times New Roman"/>
          <w:color w:val="auto"/>
          <w:spacing w:val="0"/>
          <w:position w:val="0"/>
          <w:sz w:val="28"/>
          <w:u w:val="single"/>
          <w:shd w:fill="auto" w:val="clear"/>
        </w:rPr>
        <w:t xml:space="preserve">             </w:t>
      </w:r>
      <w:r>
        <w:rPr>
          <w:rFonts w:ascii="Times New Roman" w:hAnsi="Times New Roman" w:cs="Times New Roman" w:eastAsia="Times New Roman"/>
          <w:color w:val="auto"/>
          <w:spacing w:val="0"/>
          <w:position w:val="0"/>
          <w:sz w:val="28"/>
          <w:shd w:fill="auto" w:val="clear"/>
        </w:rPr>
        <w:t xml:space="preserve">сельского поселения Чамзинского муниципального района Республики Мордовия.</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5. </w:t>
      </w:r>
      <w:r>
        <w:rPr>
          <w:rFonts w:ascii="Times New Roman" w:hAnsi="Times New Roman" w:cs="Times New Roman" w:eastAsia="Times New Roman"/>
          <w:color w:val="auto"/>
          <w:spacing w:val="0"/>
          <w:position w:val="0"/>
          <w:sz w:val="28"/>
          <w:shd w:fill="auto" w:val="clear"/>
        </w:rPr>
        <w:t xml:space="preserve">Настоящее постановление вступает в силу со дня его официального опубликования и распространяет свое действие на правоотношения, возникшие с 1 января 2022 года.</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Глава администрации</w:t>
      </w:r>
    </w:p>
    <w:p>
      <w:pPr>
        <w:spacing w:before="0" w:after="0" w:line="240"/>
        <w:ind w:right="0" w:left="0" w:firstLine="709"/>
        <w:jc w:val="both"/>
        <w:rPr>
          <w:rFonts w:ascii="Times New Roman" w:hAnsi="Times New Roman" w:cs="Times New Roman" w:eastAsia="Times New Roman"/>
          <w:color w:val="auto"/>
          <w:spacing w:val="0"/>
          <w:position w:val="0"/>
          <w:sz w:val="28"/>
          <w:shd w:fill="auto" w:val="clear"/>
        </w:rPr>
      </w:pPr>
      <w:r>
        <w:rPr>
          <w:rFonts w:ascii="Times New Roman" w:hAnsi="Times New Roman" w:cs="Times New Roman" w:eastAsia="Times New Roman"/>
          <w:color w:val="auto"/>
          <w:spacing w:val="0"/>
          <w:position w:val="0"/>
          <w:sz w:val="28"/>
          <w:shd w:fill="auto" w:val="clear"/>
        </w:rPr>
        <w:t xml:space="preserve">Апраксинского сельского поселения                                                         Т.В. Колдаева</w:t>
      </w: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p>
      <w:pPr>
        <w:spacing w:before="0" w:after="0" w:line="240"/>
        <w:ind w:right="0" w:left="0" w:firstLine="0"/>
        <w:jc w:val="center"/>
        <w:rPr>
          <w:rFonts w:ascii="Times New Roman" w:hAnsi="Times New Roman" w:cs="Times New Roman" w:eastAsia="Times New Roman"/>
          <w:color w:val="auto"/>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numbering.xml" Id="docRId0" Type="http://schemas.openxmlformats.org/officeDocument/2006/relationships/numbering"/><Relationship Target="styles.xml" Id="docRId1" Type="http://schemas.openxmlformats.org/officeDocument/2006/relationships/styles"/></Relationships>
</file>