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2BAB" w:rsidRDefault="008C2BAB" w:rsidP="008C2BAB">
      <w:pPr>
        <w:pStyle w:val="a3"/>
        <w:jc w:val="right"/>
        <w:rPr>
          <w:rFonts w:ascii="Times New Roman" w:hAnsi="Times New Roman" w:cs="Times New Roman"/>
          <w:b/>
          <w:sz w:val="28"/>
          <w:szCs w:val="28"/>
          <w:u w:val="single"/>
        </w:rPr>
      </w:pPr>
    </w:p>
    <w:p w:rsidR="008C2BAB" w:rsidRDefault="008C2BAB" w:rsidP="008C2BAB">
      <w:pPr>
        <w:pStyle w:val="a3"/>
        <w:jc w:val="center"/>
        <w:rPr>
          <w:rFonts w:ascii="Times New Roman" w:hAnsi="Times New Roman" w:cs="Times New Roman"/>
          <w:sz w:val="28"/>
          <w:szCs w:val="28"/>
        </w:rPr>
      </w:pPr>
      <w:r>
        <w:rPr>
          <w:rFonts w:ascii="Times New Roman" w:hAnsi="Times New Roman" w:cs="Times New Roman"/>
          <w:sz w:val="28"/>
          <w:szCs w:val="28"/>
        </w:rPr>
        <w:t>АДМИНИСТРАЦИЯ ПИЧЕУРСКОГО СЕЛЬСКОГО ПОСЕЛЕНИЯ</w:t>
      </w:r>
    </w:p>
    <w:p w:rsidR="008C2BAB" w:rsidRDefault="008C2BAB" w:rsidP="008C2BAB">
      <w:pPr>
        <w:pStyle w:val="a3"/>
        <w:jc w:val="center"/>
        <w:rPr>
          <w:rFonts w:ascii="Times New Roman" w:hAnsi="Times New Roman" w:cs="Times New Roman"/>
          <w:sz w:val="28"/>
          <w:szCs w:val="28"/>
        </w:rPr>
      </w:pPr>
      <w:r>
        <w:rPr>
          <w:rFonts w:ascii="Times New Roman" w:hAnsi="Times New Roman" w:cs="Times New Roman"/>
          <w:sz w:val="28"/>
          <w:szCs w:val="28"/>
        </w:rPr>
        <w:t>ЧАМЗИНСКОГО МУНИЦИПАЛЬНОГО РАЙОНА</w:t>
      </w:r>
    </w:p>
    <w:p w:rsidR="008C2BAB" w:rsidRDefault="008C2BAB" w:rsidP="008C2BAB">
      <w:pPr>
        <w:pStyle w:val="a3"/>
        <w:jc w:val="center"/>
        <w:rPr>
          <w:rFonts w:ascii="Times New Roman" w:hAnsi="Times New Roman" w:cs="Times New Roman"/>
          <w:sz w:val="28"/>
          <w:szCs w:val="28"/>
        </w:rPr>
      </w:pPr>
      <w:r>
        <w:rPr>
          <w:rFonts w:ascii="Times New Roman" w:hAnsi="Times New Roman" w:cs="Times New Roman"/>
          <w:sz w:val="28"/>
          <w:szCs w:val="28"/>
        </w:rPr>
        <w:t>РЕСПУБЛИКИ МОРДОВИЯ</w:t>
      </w:r>
    </w:p>
    <w:p w:rsidR="008C2BAB" w:rsidRDefault="008C2BAB" w:rsidP="008C2BAB">
      <w:pPr>
        <w:pStyle w:val="a3"/>
        <w:jc w:val="center"/>
        <w:rPr>
          <w:rFonts w:ascii="Times New Roman" w:hAnsi="Times New Roman" w:cs="Times New Roman"/>
          <w:sz w:val="28"/>
          <w:szCs w:val="28"/>
        </w:rPr>
      </w:pPr>
    </w:p>
    <w:p w:rsidR="008C2BAB" w:rsidRDefault="008C2BAB" w:rsidP="008C2BAB">
      <w:pPr>
        <w:pStyle w:val="a3"/>
        <w:jc w:val="center"/>
        <w:rPr>
          <w:rFonts w:ascii="Times New Roman" w:hAnsi="Times New Roman" w:cs="Times New Roman"/>
          <w:b/>
          <w:sz w:val="28"/>
          <w:szCs w:val="28"/>
        </w:rPr>
      </w:pPr>
      <w:r>
        <w:rPr>
          <w:rFonts w:ascii="Times New Roman" w:hAnsi="Times New Roman" w:cs="Times New Roman"/>
          <w:b/>
          <w:sz w:val="28"/>
          <w:szCs w:val="28"/>
        </w:rPr>
        <w:t>ПОСТАНОВЛЕНИЕ</w:t>
      </w:r>
    </w:p>
    <w:p w:rsidR="008C2BAB" w:rsidRDefault="008C2BAB" w:rsidP="008C2BAB">
      <w:pPr>
        <w:pStyle w:val="a3"/>
        <w:jc w:val="center"/>
        <w:rPr>
          <w:rFonts w:ascii="Times New Roman" w:hAnsi="Times New Roman" w:cs="Times New Roman"/>
          <w:sz w:val="28"/>
          <w:szCs w:val="28"/>
        </w:rPr>
      </w:pPr>
      <w:r>
        <w:rPr>
          <w:rFonts w:ascii="Times New Roman" w:hAnsi="Times New Roman" w:cs="Times New Roman"/>
          <w:sz w:val="28"/>
          <w:szCs w:val="28"/>
        </w:rPr>
        <w:t>23.07.2021г.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34</w:t>
      </w:r>
    </w:p>
    <w:p w:rsidR="008C2BAB" w:rsidRDefault="008C2BAB" w:rsidP="008C2BAB">
      <w:pPr>
        <w:pStyle w:val="a3"/>
        <w:jc w:val="center"/>
        <w:rPr>
          <w:rFonts w:ascii="Times New Roman" w:hAnsi="Times New Roman" w:cs="Times New Roman"/>
          <w:sz w:val="28"/>
          <w:szCs w:val="28"/>
        </w:rPr>
      </w:pPr>
      <w:r>
        <w:rPr>
          <w:rFonts w:ascii="Times New Roman" w:hAnsi="Times New Roman" w:cs="Times New Roman"/>
          <w:sz w:val="28"/>
          <w:szCs w:val="28"/>
        </w:rPr>
        <w:t>с. Пичеуры</w:t>
      </w:r>
    </w:p>
    <w:p w:rsidR="008C2BAB" w:rsidRDefault="008C2BAB" w:rsidP="008C2BAB">
      <w:pPr>
        <w:pStyle w:val="a3"/>
        <w:rPr>
          <w:rFonts w:ascii="Times New Roman" w:hAnsi="Times New Roman" w:cs="Times New Roman"/>
          <w:sz w:val="28"/>
          <w:szCs w:val="28"/>
        </w:rPr>
      </w:pPr>
    </w:p>
    <w:p w:rsidR="008C2BAB" w:rsidRDefault="008C2BAB" w:rsidP="008C2BAB">
      <w:pPr>
        <w:pStyle w:val="a3"/>
        <w:jc w:val="center"/>
        <w:rPr>
          <w:rFonts w:ascii="Times New Roman" w:hAnsi="Times New Roman" w:cs="Times New Roman"/>
          <w:b/>
          <w:bCs/>
          <w:sz w:val="28"/>
          <w:szCs w:val="28"/>
        </w:rPr>
      </w:pPr>
      <w:r>
        <w:rPr>
          <w:rFonts w:ascii="Times New Roman" w:hAnsi="Times New Roman" w:cs="Times New Roman"/>
          <w:b/>
          <w:sz w:val="28"/>
          <w:szCs w:val="28"/>
        </w:rPr>
        <w:t>Об утверждении</w:t>
      </w:r>
      <w:r>
        <w:rPr>
          <w:rFonts w:ascii="Times New Roman" w:hAnsi="Times New Roman" w:cs="Times New Roman"/>
          <w:sz w:val="28"/>
          <w:szCs w:val="28"/>
        </w:rPr>
        <w:t xml:space="preserve">  </w:t>
      </w:r>
      <w:r>
        <w:rPr>
          <w:rFonts w:ascii="Times New Roman" w:hAnsi="Times New Roman" w:cs="Times New Roman"/>
          <w:b/>
          <w:bCs/>
          <w:sz w:val="28"/>
          <w:szCs w:val="28"/>
        </w:rPr>
        <w:t>Положения</w:t>
      </w:r>
    </w:p>
    <w:p w:rsidR="008C2BAB" w:rsidRDefault="008C2BAB" w:rsidP="008C2BAB">
      <w:pPr>
        <w:pStyle w:val="a3"/>
        <w:jc w:val="center"/>
        <w:rPr>
          <w:rFonts w:ascii="Times New Roman" w:hAnsi="Times New Roman" w:cs="Times New Roman"/>
          <w:sz w:val="28"/>
          <w:szCs w:val="28"/>
        </w:rPr>
      </w:pPr>
      <w:r>
        <w:rPr>
          <w:rFonts w:ascii="Times New Roman" w:hAnsi="Times New Roman" w:cs="Times New Roman"/>
          <w:b/>
          <w:bCs/>
          <w:sz w:val="28"/>
          <w:szCs w:val="28"/>
        </w:rPr>
        <w:t xml:space="preserve">о Единой комиссии по определению поставщиков (подрядчиков, исполнителей) </w:t>
      </w:r>
      <w:r>
        <w:rPr>
          <w:rFonts w:ascii="Times New Roman" w:eastAsia="Calibri" w:hAnsi="Times New Roman" w:cs="Times New Roman"/>
          <w:b/>
          <w:sz w:val="28"/>
          <w:szCs w:val="28"/>
        </w:rPr>
        <w:t xml:space="preserve">для заключения контрактов на поставку товаров, выполнение работ, оказание услуг </w:t>
      </w:r>
      <w:r>
        <w:rPr>
          <w:rFonts w:ascii="Times New Roman" w:eastAsia="Calibri" w:hAnsi="Times New Roman" w:cs="Times New Roman"/>
          <w:b/>
          <w:sz w:val="24"/>
          <w:szCs w:val="24"/>
        </w:rPr>
        <w:t xml:space="preserve"> </w:t>
      </w:r>
      <w:r>
        <w:rPr>
          <w:rFonts w:ascii="Times New Roman" w:hAnsi="Times New Roman" w:cs="Times New Roman"/>
          <w:b/>
          <w:bCs/>
          <w:sz w:val="28"/>
          <w:szCs w:val="28"/>
        </w:rPr>
        <w:t xml:space="preserve"> </w:t>
      </w:r>
    </w:p>
    <w:p w:rsidR="008C2BAB" w:rsidRDefault="008C2BAB" w:rsidP="008C2BAB">
      <w:pPr>
        <w:pStyle w:val="a3"/>
        <w:rPr>
          <w:rFonts w:ascii="Times New Roman" w:hAnsi="Times New Roman" w:cs="Times New Roman"/>
          <w:sz w:val="28"/>
          <w:szCs w:val="28"/>
        </w:rPr>
      </w:pPr>
    </w:p>
    <w:p w:rsidR="008C2BAB" w:rsidRDefault="008C2BAB" w:rsidP="008C2BAB">
      <w:pPr>
        <w:pStyle w:val="a3"/>
        <w:jc w:val="both"/>
        <w:rPr>
          <w:rFonts w:ascii="Times New Roman" w:hAnsi="Times New Roman" w:cs="Times New Roman"/>
          <w:sz w:val="28"/>
          <w:szCs w:val="28"/>
        </w:rPr>
      </w:pPr>
      <w:r>
        <w:rPr>
          <w:rFonts w:ascii="Times New Roman" w:hAnsi="Times New Roman" w:cs="Times New Roman"/>
          <w:sz w:val="28"/>
          <w:szCs w:val="28"/>
        </w:rPr>
        <w:tab/>
        <w:t xml:space="preserve">Руководствуясь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администрация Пичеурского сельского поселения </w:t>
      </w:r>
      <w:r>
        <w:rPr>
          <w:rFonts w:ascii="Times New Roman" w:hAnsi="Times New Roman" w:cs="Times New Roman"/>
          <w:b/>
          <w:sz w:val="28"/>
          <w:szCs w:val="28"/>
        </w:rPr>
        <w:t>п о с т а н о в л я е т :</w:t>
      </w:r>
    </w:p>
    <w:p w:rsidR="008C2BAB" w:rsidRDefault="008C2BAB" w:rsidP="008C2BAB">
      <w:pPr>
        <w:pStyle w:val="a3"/>
        <w:rPr>
          <w:rFonts w:ascii="Times New Roman" w:hAnsi="Times New Roman" w:cs="Times New Roman"/>
          <w:sz w:val="28"/>
          <w:szCs w:val="28"/>
        </w:rPr>
      </w:pPr>
    </w:p>
    <w:p w:rsidR="008C2BAB" w:rsidRDefault="008C2BAB" w:rsidP="008C2BAB">
      <w:pPr>
        <w:pStyle w:val="a3"/>
        <w:jc w:val="both"/>
        <w:rPr>
          <w:rFonts w:ascii="Times New Roman" w:hAnsi="Times New Roman" w:cs="Times New Roman"/>
          <w:sz w:val="28"/>
          <w:szCs w:val="28"/>
        </w:rPr>
      </w:pPr>
      <w:r>
        <w:rPr>
          <w:rFonts w:ascii="Times New Roman" w:hAnsi="Times New Roman" w:cs="Times New Roman"/>
          <w:sz w:val="28"/>
          <w:szCs w:val="28"/>
        </w:rPr>
        <w:tab/>
        <w:t xml:space="preserve">1. Утвердить прилагаемое  Положение о Единой комиссии по определению поставщиков (подрядчиков, исполнителей) </w:t>
      </w:r>
      <w:r>
        <w:rPr>
          <w:rFonts w:ascii="Times New Roman" w:eastAsia="Calibri" w:hAnsi="Times New Roman" w:cs="Times New Roman"/>
          <w:sz w:val="28"/>
          <w:szCs w:val="28"/>
        </w:rPr>
        <w:t xml:space="preserve">для заключения контрактов на поставку товаров, выполнение работ, оказание услуг. </w:t>
      </w:r>
      <w:r>
        <w:rPr>
          <w:rFonts w:ascii="Times New Roman" w:eastAsia="Calibri" w:hAnsi="Times New Roman" w:cs="Times New Roman"/>
          <w:sz w:val="24"/>
          <w:szCs w:val="24"/>
        </w:rPr>
        <w:t xml:space="preserve"> </w:t>
      </w:r>
      <w:r>
        <w:rPr>
          <w:rFonts w:ascii="Times New Roman" w:hAnsi="Times New Roman" w:cs="Times New Roman"/>
          <w:sz w:val="28"/>
          <w:szCs w:val="28"/>
        </w:rPr>
        <w:t xml:space="preserve"> </w:t>
      </w:r>
    </w:p>
    <w:p w:rsidR="008C2BAB" w:rsidRDefault="008C2BAB" w:rsidP="008C2BAB">
      <w:pPr>
        <w:pStyle w:val="a3"/>
        <w:jc w:val="both"/>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sz w:val="28"/>
          <w:szCs w:val="28"/>
        </w:rPr>
        <w:t>2. Постановление администрации Пичеурского сельского поселения  от 14.03.2014 года  № 20 «Об утверждении Положения</w:t>
      </w:r>
      <w:r>
        <w:rPr>
          <w:rFonts w:ascii="Times New Roman" w:hAnsi="Times New Roman" w:cs="Times New Roman"/>
          <w:b/>
          <w:bCs/>
          <w:sz w:val="28"/>
          <w:szCs w:val="28"/>
        </w:rPr>
        <w:t xml:space="preserve"> </w:t>
      </w:r>
      <w:r>
        <w:rPr>
          <w:rFonts w:ascii="Times New Roman" w:hAnsi="Times New Roman" w:cs="Times New Roman"/>
          <w:bCs/>
          <w:sz w:val="28"/>
          <w:szCs w:val="28"/>
        </w:rPr>
        <w:t xml:space="preserve">о Единой комиссии по осуществлению закупок путем проведения конкурсов, аукционов, запросов котировок, запросов предложений администрации </w:t>
      </w:r>
      <w:r>
        <w:rPr>
          <w:rFonts w:ascii="Times New Roman" w:hAnsi="Times New Roman" w:cs="Times New Roman"/>
          <w:sz w:val="28"/>
          <w:szCs w:val="28"/>
        </w:rPr>
        <w:t>Пичеурского</w:t>
      </w:r>
      <w:r>
        <w:rPr>
          <w:rFonts w:ascii="Times New Roman" w:hAnsi="Times New Roman" w:cs="Times New Roman"/>
          <w:bCs/>
          <w:sz w:val="28"/>
          <w:szCs w:val="28"/>
        </w:rPr>
        <w:t xml:space="preserve"> сельского поселения Чамзинского муниципального района» признать утратившим силу.</w:t>
      </w:r>
    </w:p>
    <w:p w:rsidR="008C2BAB" w:rsidRDefault="008C2BAB" w:rsidP="008C2BAB">
      <w:pPr>
        <w:pStyle w:val="a3"/>
        <w:jc w:val="both"/>
        <w:rPr>
          <w:rFonts w:ascii="Times New Roman" w:hAnsi="Times New Roman" w:cs="Times New Roman"/>
          <w:sz w:val="28"/>
          <w:szCs w:val="28"/>
        </w:rPr>
      </w:pPr>
      <w:r>
        <w:rPr>
          <w:rFonts w:ascii="Times New Roman" w:hAnsi="Times New Roman" w:cs="Times New Roman"/>
          <w:sz w:val="28"/>
          <w:szCs w:val="28"/>
        </w:rPr>
        <w:t xml:space="preserve">          3. Настоящее постановление вступает в силу со дня его официального опубликования в Информационном бюллетене "Вестник села" Пичеурского сельского поселения.</w:t>
      </w:r>
    </w:p>
    <w:p w:rsidR="008C2BAB" w:rsidRDefault="008C2BAB" w:rsidP="008C2BAB">
      <w:pPr>
        <w:pStyle w:val="a3"/>
        <w:rPr>
          <w:rFonts w:ascii="Times New Roman" w:hAnsi="Times New Roman" w:cs="Times New Roman"/>
          <w:sz w:val="28"/>
          <w:szCs w:val="28"/>
        </w:rPr>
      </w:pPr>
    </w:p>
    <w:p w:rsidR="008C2BAB" w:rsidRDefault="008C2BAB" w:rsidP="008C2BAB">
      <w:pPr>
        <w:pStyle w:val="a3"/>
        <w:rPr>
          <w:rFonts w:ascii="Times New Roman" w:hAnsi="Times New Roman" w:cs="Times New Roman"/>
          <w:sz w:val="28"/>
          <w:szCs w:val="28"/>
        </w:rPr>
      </w:pPr>
    </w:p>
    <w:p w:rsidR="008C2BAB" w:rsidRDefault="008C2BAB" w:rsidP="008C2BAB">
      <w:pPr>
        <w:pStyle w:val="a3"/>
        <w:rPr>
          <w:rFonts w:ascii="Times New Roman" w:hAnsi="Times New Roman" w:cs="Times New Roman"/>
          <w:sz w:val="28"/>
          <w:szCs w:val="28"/>
        </w:rPr>
      </w:pPr>
    </w:p>
    <w:p w:rsidR="008C2BAB" w:rsidRDefault="008C2BAB" w:rsidP="008C2BAB">
      <w:pPr>
        <w:pStyle w:val="a3"/>
        <w:rPr>
          <w:rFonts w:ascii="Times New Roman" w:hAnsi="Times New Roman" w:cs="Times New Roman"/>
          <w:sz w:val="28"/>
          <w:szCs w:val="28"/>
        </w:rPr>
      </w:pPr>
      <w:r>
        <w:rPr>
          <w:rFonts w:ascii="Times New Roman" w:hAnsi="Times New Roman" w:cs="Times New Roman"/>
          <w:sz w:val="28"/>
          <w:szCs w:val="28"/>
        </w:rPr>
        <w:t>Глава Пичеурского сельского поселения</w:t>
      </w:r>
    </w:p>
    <w:p w:rsidR="008C2BAB" w:rsidRDefault="008C2BAB" w:rsidP="008C2BAB">
      <w:pPr>
        <w:pStyle w:val="a3"/>
        <w:rPr>
          <w:rFonts w:ascii="Times New Roman" w:hAnsi="Times New Roman" w:cs="Times New Roman"/>
          <w:sz w:val="28"/>
          <w:szCs w:val="28"/>
        </w:rPr>
      </w:pPr>
      <w:r>
        <w:rPr>
          <w:rFonts w:ascii="Times New Roman" w:hAnsi="Times New Roman" w:cs="Times New Roman"/>
          <w:sz w:val="28"/>
          <w:szCs w:val="28"/>
        </w:rPr>
        <w:t>Чамзинского муниципального района</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Республики Мордовия                                                                       Т.И. Якушева</w:t>
      </w:r>
    </w:p>
    <w:p w:rsidR="008C2BAB" w:rsidRDefault="008C2BAB" w:rsidP="008C2BAB"/>
    <w:p w:rsidR="008C2BAB" w:rsidRDefault="008C2BAB" w:rsidP="008C2BAB">
      <w:pPr>
        <w:spacing w:after="0" w:line="276" w:lineRule="auto"/>
        <w:jc w:val="right"/>
        <w:rPr>
          <w:rFonts w:ascii="Times New Roman" w:eastAsia="Calibri" w:hAnsi="Times New Roman" w:cs="Times New Roman"/>
          <w:sz w:val="24"/>
          <w:szCs w:val="24"/>
        </w:rPr>
      </w:pPr>
    </w:p>
    <w:p w:rsidR="008C2BAB" w:rsidRDefault="008C2BAB" w:rsidP="008C2BAB">
      <w:pPr>
        <w:spacing w:after="0" w:line="276" w:lineRule="auto"/>
        <w:jc w:val="right"/>
        <w:rPr>
          <w:rFonts w:ascii="Times New Roman" w:eastAsia="Calibri" w:hAnsi="Times New Roman" w:cs="Times New Roman"/>
          <w:sz w:val="24"/>
          <w:szCs w:val="24"/>
        </w:rPr>
      </w:pPr>
    </w:p>
    <w:p w:rsidR="008C2BAB" w:rsidRDefault="008C2BAB" w:rsidP="008C2BAB">
      <w:pPr>
        <w:spacing w:after="0" w:line="276" w:lineRule="auto"/>
        <w:jc w:val="right"/>
        <w:rPr>
          <w:rFonts w:ascii="Times New Roman" w:eastAsia="Calibri" w:hAnsi="Times New Roman" w:cs="Times New Roman"/>
          <w:sz w:val="24"/>
          <w:szCs w:val="24"/>
        </w:rPr>
      </w:pPr>
    </w:p>
    <w:p w:rsidR="008C2BAB" w:rsidRDefault="008C2BAB" w:rsidP="008C2BAB">
      <w:pPr>
        <w:spacing w:after="0" w:line="276" w:lineRule="auto"/>
        <w:jc w:val="right"/>
        <w:rPr>
          <w:rFonts w:ascii="Times New Roman" w:eastAsia="Calibri" w:hAnsi="Times New Roman" w:cs="Times New Roman"/>
          <w:sz w:val="24"/>
          <w:szCs w:val="24"/>
        </w:rPr>
      </w:pPr>
    </w:p>
    <w:p w:rsidR="008C2BAB" w:rsidRDefault="008C2BAB" w:rsidP="008C2BAB">
      <w:pPr>
        <w:spacing w:after="0" w:line="276" w:lineRule="auto"/>
        <w:jc w:val="right"/>
        <w:rPr>
          <w:rFonts w:ascii="Times New Roman" w:eastAsia="Calibri" w:hAnsi="Times New Roman" w:cs="Times New Roman"/>
          <w:sz w:val="24"/>
          <w:szCs w:val="24"/>
        </w:rPr>
      </w:pPr>
    </w:p>
    <w:p w:rsidR="008C2BAB" w:rsidRDefault="008C2BAB" w:rsidP="008C2BAB">
      <w:pPr>
        <w:spacing w:after="0" w:line="276" w:lineRule="auto"/>
        <w:jc w:val="right"/>
        <w:rPr>
          <w:rFonts w:ascii="Times New Roman" w:eastAsia="Calibri" w:hAnsi="Times New Roman" w:cs="Times New Roman"/>
          <w:sz w:val="24"/>
          <w:szCs w:val="24"/>
        </w:rPr>
      </w:pPr>
    </w:p>
    <w:p w:rsidR="008C2BAB" w:rsidRDefault="008C2BAB" w:rsidP="008C2BAB">
      <w:pPr>
        <w:spacing w:after="0" w:line="276" w:lineRule="auto"/>
        <w:rPr>
          <w:rFonts w:ascii="Times New Roman" w:eastAsia="Calibri" w:hAnsi="Times New Roman" w:cs="Times New Roman"/>
          <w:sz w:val="24"/>
          <w:szCs w:val="24"/>
        </w:rPr>
      </w:pPr>
    </w:p>
    <w:p w:rsidR="008C2BAB" w:rsidRDefault="008C2BAB" w:rsidP="008C2BAB">
      <w:pPr>
        <w:pStyle w:val="a3"/>
        <w:jc w:val="right"/>
        <w:rPr>
          <w:rFonts w:ascii="Times New Roman" w:hAnsi="Times New Roman" w:cs="Times New Roman"/>
          <w:sz w:val="24"/>
          <w:szCs w:val="24"/>
        </w:rPr>
      </w:pPr>
    </w:p>
    <w:p w:rsidR="008C2BAB" w:rsidRDefault="008C2BAB" w:rsidP="008C2BAB">
      <w:pPr>
        <w:pStyle w:val="a3"/>
        <w:jc w:val="right"/>
        <w:rPr>
          <w:rFonts w:ascii="Times New Roman" w:hAnsi="Times New Roman" w:cs="Times New Roman"/>
          <w:sz w:val="24"/>
          <w:szCs w:val="24"/>
        </w:rPr>
      </w:pPr>
      <w:r>
        <w:rPr>
          <w:rFonts w:ascii="Times New Roman" w:hAnsi="Times New Roman" w:cs="Times New Roman"/>
          <w:sz w:val="24"/>
          <w:szCs w:val="24"/>
        </w:rPr>
        <w:lastRenderedPageBreak/>
        <w:t>Приложение №1</w:t>
      </w:r>
    </w:p>
    <w:p w:rsidR="008C2BAB" w:rsidRDefault="008C2BAB" w:rsidP="008C2BAB">
      <w:pPr>
        <w:pStyle w:val="a3"/>
        <w:jc w:val="right"/>
        <w:rPr>
          <w:rFonts w:ascii="Times New Roman" w:hAnsi="Times New Roman" w:cs="Times New Roman"/>
          <w:sz w:val="24"/>
          <w:szCs w:val="24"/>
        </w:rPr>
      </w:pPr>
      <w:r>
        <w:rPr>
          <w:rFonts w:ascii="Times New Roman" w:hAnsi="Times New Roman" w:cs="Times New Roman"/>
          <w:sz w:val="24"/>
          <w:szCs w:val="24"/>
        </w:rPr>
        <w:t>к постановлению администрации</w:t>
      </w:r>
    </w:p>
    <w:p w:rsidR="008C2BAB" w:rsidRDefault="008C2BAB" w:rsidP="008C2BAB">
      <w:pPr>
        <w:pStyle w:val="a3"/>
        <w:jc w:val="right"/>
        <w:rPr>
          <w:rFonts w:ascii="Times New Roman" w:hAnsi="Times New Roman" w:cs="Times New Roman"/>
          <w:sz w:val="24"/>
          <w:szCs w:val="24"/>
        </w:rPr>
      </w:pPr>
      <w:r>
        <w:rPr>
          <w:rFonts w:ascii="Times New Roman" w:hAnsi="Times New Roman" w:cs="Times New Roman"/>
          <w:sz w:val="24"/>
          <w:szCs w:val="24"/>
        </w:rPr>
        <w:t xml:space="preserve">Пичеурского сельского поселения </w:t>
      </w:r>
    </w:p>
    <w:p w:rsidR="008C2BAB" w:rsidRDefault="008C2BAB" w:rsidP="008C2BAB">
      <w:pPr>
        <w:pStyle w:val="a3"/>
        <w:jc w:val="right"/>
        <w:rPr>
          <w:rFonts w:ascii="Times New Roman" w:hAnsi="Times New Roman" w:cs="Times New Roman"/>
          <w:sz w:val="24"/>
          <w:szCs w:val="24"/>
        </w:rPr>
      </w:pPr>
      <w:r>
        <w:rPr>
          <w:rFonts w:ascii="Times New Roman" w:hAnsi="Times New Roman" w:cs="Times New Roman"/>
          <w:sz w:val="24"/>
          <w:szCs w:val="24"/>
        </w:rPr>
        <w:t>от 23.07. 2021 г. № 34</w:t>
      </w:r>
    </w:p>
    <w:p w:rsidR="008C2BAB" w:rsidRDefault="008C2BAB" w:rsidP="008C2BAB">
      <w:pPr>
        <w:spacing w:after="0" w:line="276" w:lineRule="auto"/>
        <w:rPr>
          <w:rFonts w:ascii="Times New Roman" w:eastAsia="Calibri" w:hAnsi="Times New Roman" w:cs="Times New Roman"/>
          <w:sz w:val="24"/>
          <w:szCs w:val="24"/>
        </w:rPr>
      </w:pPr>
    </w:p>
    <w:p w:rsidR="008C2BAB" w:rsidRDefault="008C2BAB" w:rsidP="008C2BAB">
      <w:pPr>
        <w:spacing w:after="0" w:line="276" w:lineRule="auto"/>
        <w:rPr>
          <w:rFonts w:ascii="Times New Roman" w:eastAsia="Calibri" w:hAnsi="Times New Roman" w:cs="Times New Roman"/>
          <w:sz w:val="24"/>
          <w:szCs w:val="24"/>
        </w:rPr>
      </w:pPr>
    </w:p>
    <w:p w:rsidR="008C2BAB" w:rsidRDefault="008C2BAB" w:rsidP="008C2BAB">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ПОЛОЖЕНИЕ</w:t>
      </w:r>
    </w:p>
    <w:p w:rsidR="008C2BAB" w:rsidRDefault="008C2BAB" w:rsidP="008C2BAB">
      <w:p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 xml:space="preserve">О ЕДИНОЙ КОМИССИИ ПО ОПРЕДЕЛЕНИЮ ПОСТАВЩИКОВ (ПОДРЯДЧИКОВ, ИСПОЛНИТЕЛЕЙ) ДЛЯ ЗАКЛЮЧЕНИЯ КОНТРАКТОВ НА ПОСТАВКУ ТОВАРОВ, ВЫПОЛНЕНИЕ РАБОТ, ОКАЗАНИЕ УСЛУГ </w:t>
      </w:r>
    </w:p>
    <w:p w:rsidR="008C2BAB" w:rsidRDefault="008C2BAB" w:rsidP="008C2BAB">
      <w:pPr>
        <w:spacing w:after="0" w:line="276" w:lineRule="auto"/>
        <w:rPr>
          <w:rFonts w:ascii="Times New Roman" w:eastAsia="Calibri" w:hAnsi="Times New Roman" w:cs="Times New Roman"/>
          <w:sz w:val="24"/>
          <w:szCs w:val="24"/>
        </w:rPr>
      </w:pPr>
    </w:p>
    <w:p w:rsidR="008C2BAB" w:rsidRDefault="008C2BAB" w:rsidP="008C2BAB">
      <w:pPr>
        <w:numPr>
          <w:ilvl w:val="0"/>
          <w:numId w:val="1"/>
        </w:numPr>
        <w:spacing w:after="0" w:line="276" w:lineRule="auto"/>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ОБЩИЕ ПОЛОЖЕНИЯ</w:t>
      </w:r>
    </w:p>
    <w:p w:rsidR="008C2BAB" w:rsidRDefault="008C2BAB" w:rsidP="008C2BAB">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Настоящее Положение определяет цели, задачи, функции, </w:t>
      </w:r>
      <w:r>
        <w:rPr>
          <w:rFonts w:ascii="Times New Roman" w:hAnsi="Times New Roman" w:cs="Times New Roman"/>
          <w:sz w:val="24"/>
          <w:szCs w:val="24"/>
        </w:rPr>
        <w:t>полномочия и порядок деятельности</w:t>
      </w:r>
      <w:r>
        <w:rPr>
          <w:rFonts w:ascii="Times New Roman" w:eastAsia="Calibri" w:hAnsi="Times New Roman" w:cs="Times New Roman"/>
          <w:sz w:val="24"/>
          <w:szCs w:val="24"/>
        </w:rPr>
        <w:t xml:space="preserve"> Единой комиссии по определению поставщиков (подрядчиков, исполнителей) для заключения контрактов на поставку товаров, выполнение работ, оказание услуг для нужд Администрации </w:t>
      </w:r>
      <w:r>
        <w:rPr>
          <w:rFonts w:ascii="Times New Roman" w:hAnsi="Times New Roman" w:cs="Times New Roman"/>
          <w:sz w:val="24"/>
          <w:szCs w:val="24"/>
        </w:rPr>
        <w:t>Пичеурского</w:t>
      </w:r>
      <w:r>
        <w:rPr>
          <w:rFonts w:ascii="Times New Roman" w:eastAsia="Calibri" w:hAnsi="Times New Roman" w:cs="Times New Roman"/>
          <w:sz w:val="24"/>
          <w:szCs w:val="24"/>
        </w:rPr>
        <w:t xml:space="preserve"> сельского поселения </w:t>
      </w:r>
      <w:bookmarkStart w:id="0" w:name="_GoBack"/>
      <w:bookmarkEnd w:id="0"/>
      <w:r>
        <w:rPr>
          <w:rFonts w:ascii="Times New Roman" w:eastAsia="Calibri" w:hAnsi="Times New Roman" w:cs="Times New Roman"/>
          <w:sz w:val="24"/>
          <w:szCs w:val="24"/>
        </w:rPr>
        <w:t xml:space="preserve">Чамзинского муниципального района Республики Мордовия (далее - Единая комиссия) </w:t>
      </w:r>
      <w:r>
        <w:rPr>
          <w:rFonts w:ascii="Times New Roman" w:hAnsi="Times New Roman" w:cs="Times New Roman"/>
          <w:sz w:val="24"/>
          <w:szCs w:val="24"/>
        </w:rPr>
        <w:t xml:space="preserve">путем проведения закупочных процедур,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w:t>
      </w:r>
      <w:r>
        <w:rPr>
          <w:rFonts w:ascii="Times New Roman" w:eastAsia="Calibri" w:hAnsi="Times New Roman" w:cs="Times New Roman"/>
          <w:sz w:val="24"/>
          <w:szCs w:val="24"/>
        </w:rPr>
        <w:t>(далее Закон № 44-ФЗ), а также требования к составу, порядку формирования Единой комиссии и сферу ответственности членов Единой комиссии.</w:t>
      </w:r>
    </w:p>
    <w:p w:rsidR="008C2BAB" w:rsidRDefault="008C2BAB" w:rsidP="008C2BAB">
      <w:pPr>
        <w:pStyle w:val="a4"/>
        <w:numPr>
          <w:ilvl w:val="1"/>
          <w:numId w:val="1"/>
        </w:numPr>
        <w:tabs>
          <w:tab w:val="left" w:pos="993"/>
        </w:tabs>
        <w:autoSpaceDE w:val="0"/>
        <w:autoSpaceDN w:val="0"/>
        <w:adjustRightInd w:val="0"/>
        <w:spacing w:after="0"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Единая комиссия создается в соответствии с ч. 3 ст. 39 </w:t>
      </w:r>
      <w:r>
        <w:rPr>
          <w:rFonts w:ascii="Times New Roman" w:eastAsia="Calibri" w:hAnsi="Times New Roman" w:cs="Times New Roman"/>
          <w:sz w:val="24"/>
          <w:szCs w:val="24"/>
        </w:rPr>
        <w:t>Закона № 44-ФЗ.</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1.3. Основные понятия:</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определение поставщика</w:t>
      </w:r>
      <w:r>
        <w:rPr>
          <w:rFonts w:ascii="Times New Roman" w:hAnsi="Times New Roman" w:cs="Times New Roman"/>
          <w:sz w:val="24"/>
          <w:szCs w:val="24"/>
        </w:rPr>
        <w:t xml:space="preserve"> (подрядчика, исполнителя) – совокупность действий, которые осуществляются заказчиком в порядке, установленном Законом № 44-ФЗ, начиная с размещения извещения об осуществлении закупки товара, работы, услуги для обеспечения нужд заказчика и завершая заключением контракта;</w:t>
      </w:r>
    </w:p>
    <w:p w:rsidR="008C2BAB" w:rsidRDefault="008C2BAB" w:rsidP="008C2BAB">
      <w:pPr>
        <w:autoSpaceDE w:val="0"/>
        <w:autoSpaceDN w:val="0"/>
        <w:adjustRightInd w:val="0"/>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участник закупки</w:t>
      </w:r>
      <w:r>
        <w:rPr>
          <w:rFonts w:ascii="Times New Roman" w:hAnsi="Times New Roman" w:cs="Times New Roman"/>
          <w:sz w:val="24"/>
          <w:szCs w:val="24"/>
        </w:rPr>
        <w:t xml:space="preserve"> – любое юридическое лицо независимо от его организационно-правовой формы, формы собственности, местонахождения и места происхождения капитала, за исключением юридического лица, местом регистрации которого является государство или территория, включенные в утверждаемый в соответствии с подпунктом 1 пункта 3 статьи 284 Налогового кодекса РФ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юридических лиц, или любое физическое лицо, в том числе зарегистрированное в качестве индивидуального предпринимателя;</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конкурс</w:t>
      </w:r>
      <w:r>
        <w:rPr>
          <w:rFonts w:ascii="Times New Roman" w:hAnsi="Times New Roman" w:cs="Times New Roman"/>
          <w:sz w:val="24"/>
          <w:szCs w:val="24"/>
        </w:rPr>
        <w:t xml:space="preserve"> – способ определения поставщика (подрядчика, исполнителя), при котором победителем признается участник закупки, предложивший лучшие условия исполнения контракта;</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открытый </w:t>
      </w:r>
      <w:r>
        <w:rPr>
          <w:rFonts w:ascii="Times New Roman" w:eastAsia="Times New Roman" w:hAnsi="Times New Roman" w:cs="Times New Roman"/>
          <w:b/>
          <w:sz w:val="24"/>
          <w:szCs w:val="24"/>
        </w:rPr>
        <w:t>конкурс в электронной форме</w:t>
      </w:r>
      <w:r>
        <w:rPr>
          <w:rFonts w:ascii="Times New Roman" w:eastAsia="Times New Roman" w:hAnsi="Times New Roman" w:cs="Times New Roman"/>
          <w:sz w:val="24"/>
          <w:szCs w:val="24"/>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открытого конкурса в электронной форме и конкурсной документации и к участникам закупки предъявляются единые требования;</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eastAsia="Times New Roman" w:hAnsi="Times New Roman" w:cs="Times New Roman"/>
          <w:b/>
          <w:sz w:val="24"/>
          <w:szCs w:val="24"/>
        </w:rPr>
        <w:t>конкурс с ограниченным участием в электронной форме</w:t>
      </w:r>
      <w:r>
        <w:rPr>
          <w:rFonts w:ascii="Times New Roman" w:eastAsia="Times New Roman" w:hAnsi="Times New Roman" w:cs="Times New Roman"/>
          <w:sz w:val="24"/>
          <w:szCs w:val="24"/>
        </w:rPr>
        <w:t xml:space="preserve"> – конкурс, при проведении которого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и дополнительные требования, победитель такого конкурса определяется из числа участников закупки, соответствующих предъявленным к участникам закупки единым требованиям и дополнительным требованиям;</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Pr>
          <w:rFonts w:ascii="Times New Roman" w:eastAsia="Times New Roman" w:hAnsi="Times New Roman" w:cs="Times New Roman"/>
          <w:b/>
          <w:sz w:val="24"/>
          <w:szCs w:val="24"/>
        </w:rPr>
        <w:t>двухэтапный конкурс в электронной форме</w:t>
      </w:r>
      <w:r>
        <w:rPr>
          <w:rFonts w:ascii="Times New Roman" w:eastAsia="Times New Roman" w:hAnsi="Times New Roman" w:cs="Times New Roman"/>
          <w:sz w:val="24"/>
          <w:szCs w:val="24"/>
        </w:rPr>
        <w:t xml:space="preserve"> – конкурс,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конкурса и конкурсной документации, к участникам закупки предъявляются единые требования либо единые требования и дополнительные требования и победителем такого конкурса признается участник закупки, принявший участие в проведении обоих этапов такого конкурса (в том числе соответствующий дополнительным требованиям) и предложивший лучшие условия исполнения контракта по результатам второго этапа такого конкурса;</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аукцион</w:t>
      </w:r>
      <w:r>
        <w:rPr>
          <w:rFonts w:ascii="Times New Roman" w:hAnsi="Times New Roman" w:cs="Times New Roman"/>
          <w:sz w:val="24"/>
          <w:szCs w:val="24"/>
        </w:rPr>
        <w:t xml:space="preserve"> – способ определения поставщика (подрядчика, исполнителя), при котором победителем признается участник закупки, предложивший наименьшую цену контракта;</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аукцион в электронной форме (электронный аукцион)</w:t>
      </w:r>
      <w:r>
        <w:rPr>
          <w:rFonts w:ascii="Times New Roman" w:hAnsi="Times New Roman" w:cs="Times New Roman"/>
          <w:sz w:val="24"/>
          <w:szCs w:val="24"/>
        </w:rPr>
        <w:t xml:space="preserve"> –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Pr>
          <w:rFonts w:ascii="Times New Roman" w:eastAsia="Times New Roman" w:hAnsi="Times New Roman" w:cs="Times New Roman"/>
          <w:b/>
          <w:sz w:val="24"/>
          <w:szCs w:val="24"/>
        </w:rPr>
        <w:t>запрос котировок в электронной форме</w:t>
      </w:r>
      <w:r>
        <w:rPr>
          <w:rFonts w:ascii="Times New Roman" w:eastAsia="Times New Roman" w:hAnsi="Times New Roman" w:cs="Times New Roman"/>
          <w:sz w:val="24"/>
          <w:szCs w:val="24"/>
        </w:rPr>
        <w:t xml:space="preserve"> –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и соответствующий требованиям, установленным в извещении о проведении запроса котировок в электронной форме;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Pr>
          <w:rFonts w:ascii="Times New Roman" w:eastAsia="Times New Roman" w:hAnsi="Times New Roman" w:cs="Times New Roman"/>
          <w:b/>
          <w:sz w:val="24"/>
          <w:szCs w:val="24"/>
        </w:rPr>
        <w:t>запрос предложений в электронной форме</w:t>
      </w:r>
      <w:r>
        <w:rPr>
          <w:rFonts w:ascii="Times New Roman" w:eastAsia="Times New Roman" w:hAnsi="Times New Roman" w:cs="Times New Roman"/>
          <w:sz w:val="24"/>
          <w:szCs w:val="24"/>
        </w:rPr>
        <w:t xml:space="preserve"> – способ определения поставщика (подрядчика, исполнителя), при котором информация о закупке сообщается заказчиком неограниченному кругу лиц путем размещения в единой информационной системе извещения и документации о проведении запроса предложений в электронной форме и победителем такого запроса признается участник закупки, направивший окончательное предложение, которое наилучшим образом соответствует установленным заказчиком требованиям к товару, работе или услуге;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Pr>
          <w:rFonts w:ascii="Times New Roman" w:eastAsia="Times New Roman" w:hAnsi="Times New Roman" w:cs="Times New Roman"/>
          <w:b/>
          <w:sz w:val="24"/>
          <w:szCs w:val="24"/>
        </w:rPr>
        <w:t>электронная площадка</w:t>
      </w:r>
      <w:r>
        <w:rPr>
          <w:rFonts w:ascii="Times New Roman" w:eastAsia="Times New Roman" w:hAnsi="Times New Roman" w:cs="Times New Roman"/>
          <w:sz w:val="24"/>
          <w:szCs w:val="24"/>
        </w:rPr>
        <w:t xml:space="preserve"> – сайт в информационно-телекоммуникационной сети Интернет, соответствующий установленным в соответствии с пунктами 1 и 2 части 2 статьи 24.1 </w:t>
      </w:r>
      <w:r>
        <w:rPr>
          <w:rFonts w:ascii="Times New Roman" w:hAnsi="Times New Roman" w:cs="Times New Roman"/>
          <w:sz w:val="24"/>
          <w:szCs w:val="24"/>
        </w:rPr>
        <w:t>Закона № 44-ФЗ</w:t>
      </w:r>
      <w:r>
        <w:rPr>
          <w:rFonts w:ascii="Times New Roman" w:eastAsia="Times New Roman" w:hAnsi="Times New Roman" w:cs="Times New Roman"/>
          <w:sz w:val="24"/>
          <w:szCs w:val="24"/>
        </w:rPr>
        <w:t xml:space="preserve"> требованиям, на котором проводятся конкурентные способы определения поставщиков (подрядчиков, исполнителей) в электронной форме, за исключением закрытых способов определения поставщиков (подрядчиков, исполнителей) в электронной форме;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оператор электронной площадки</w:t>
      </w:r>
      <w:r>
        <w:rPr>
          <w:rFonts w:ascii="Times New Roman" w:eastAsia="Times New Roman" w:hAnsi="Times New Roman" w:cs="Times New Roman"/>
          <w:sz w:val="24"/>
          <w:szCs w:val="24"/>
        </w:rPr>
        <w:t xml:space="preserve"> – непубличное хозяйственное общество, в уставном капитале которого иностранным гражданам, лицам без гражданства, </w:t>
      </w:r>
      <w:r>
        <w:rPr>
          <w:rFonts w:ascii="Times New Roman" w:eastAsia="Times New Roman" w:hAnsi="Times New Roman" w:cs="Times New Roman"/>
          <w:sz w:val="24"/>
          <w:szCs w:val="24"/>
        </w:rPr>
        <w:lastRenderedPageBreak/>
        <w:t>иностранным юридическим лицам принадлежит не более чем 25 процентов долей (акций) такого общества и которое владеет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2 части 2 статьи 24.1 Закона № 44-ФЗ требованиям и включено в утвержденный Правительством перечень операторов электронных площадок;</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специализированная электронная площадка</w:t>
      </w:r>
      <w:r>
        <w:rPr>
          <w:rFonts w:ascii="Times New Roman" w:eastAsia="Times New Roman" w:hAnsi="Times New Roman" w:cs="Times New Roman"/>
          <w:sz w:val="24"/>
          <w:szCs w:val="24"/>
        </w:rPr>
        <w:t xml:space="preserve"> – соответствующая установленным в соответствии с пунктами 1 и 3 части 2 статьи 24.1 Закона № 44-ФЗ требованиям информационная система,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(подрядчиков, исполнителей) в электронной форме;</w:t>
      </w:r>
    </w:p>
    <w:p w:rsidR="008C2BAB" w:rsidRDefault="008C2BAB" w:rsidP="008C2BAB">
      <w:pPr>
        <w:spacing w:after="0" w:line="276" w:lineRule="auto"/>
        <w:ind w:firstLine="567"/>
        <w:contextualSpacing/>
        <w:jc w:val="both"/>
        <w:rPr>
          <w:rFonts w:ascii="Times New Roman" w:eastAsia="Calibri" w:hAnsi="Times New Roman" w:cs="Times New Roman"/>
          <w:sz w:val="24"/>
          <w:szCs w:val="24"/>
        </w:rPr>
      </w:pP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оператор специализированной электронной площадки</w:t>
      </w:r>
      <w:r>
        <w:rPr>
          <w:rFonts w:ascii="Times New Roman" w:eastAsia="Times New Roman" w:hAnsi="Times New Roman" w:cs="Times New Roman"/>
          <w:sz w:val="24"/>
          <w:szCs w:val="24"/>
        </w:rPr>
        <w:t xml:space="preserve"> – российское юридическое лицо, которое владеет специализированной электронной площадкой, в том числе необходимыми для ее функционирования программно-аппаратными средствами, обеспечивает ее функционирование, а также соответствует установленным в соответствии с пунктами 1 и 3 части 2 статьи 24.1 Закона № 44-ФЗ требованиям и включено в утвержденный Правительством перечень операторов специализированных электронных площадок.</w:t>
      </w:r>
    </w:p>
    <w:p w:rsidR="008C2BAB" w:rsidRDefault="008C2BAB" w:rsidP="008C2BAB">
      <w:pPr>
        <w:spacing w:after="0" w:line="276" w:lineRule="auto"/>
        <w:ind w:firstLine="567"/>
        <w:contextualSpacing/>
        <w:jc w:val="both"/>
        <w:rPr>
          <w:rFonts w:ascii="Times New Roman" w:eastAsia="Calibri" w:hAnsi="Times New Roman" w:cs="Times New Roman"/>
          <w:sz w:val="24"/>
          <w:szCs w:val="24"/>
        </w:rPr>
      </w:pPr>
    </w:p>
    <w:p w:rsidR="008C2BAB" w:rsidRDefault="008C2BAB" w:rsidP="008C2BAB">
      <w:pPr>
        <w:pStyle w:val="a4"/>
        <w:numPr>
          <w:ilvl w:val="0"/>
          <w:numId w:val="1"/>
        </w:numPr>
        <w:spacing w:after="0" w:line="276"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ПРАВОВОЕ РЕГУЛИРОВАНИЕ</w:t>
      </w:r>
    </w:p>
    <w:p w:rsidR="008C2BAB" w:rsidRDefault="008C2BAB" w:rsidP="008C2BAB">
      <w:pPr>
        <w:numPr>
          <w:ilvl w:val="1"/>
          <w:numId w:val="1"/>
        </w:numPr>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Единая комиссия в своей деятельности руководствуется:</w:t>
      </w:r>
    </w:p>
    <w:p w:rsidR="008C2BAB" w:rsidRDefault="008C2BAB" w:rsidP="008C2BAB">
      <w:pPr>
        <w:numPr>
          <w:ilvl w:val="0"/>
          <w:numId w:val="2"/>
        </w:numPr>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Конституцией Российской Федерации;</w:t>
      </w:r>
    </w:p>
    <w:p w:rsidR="008C2BAB" w:rsidRDefault="008C2BAB" w:rsidP="008C2BAB">
      <w:pPr>
        <w:numPr>
          <w:ilvl w:val="0"/>
          <w:numId w:val="2"/>
        </w:numPr>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Гражданским кодексом Российской Федерации; </w:t>
      </w:r>
    </w:p>
    <w:p w:rsidR="008C2BAB" w:rsidRDefault="008C2BAB" w:rsidP="008C2BAB">
      <w:pPr>
        <w:numPr>
          <w:ilvl w:val="0"/>
          <w:numId w:val="2"/>
        </w:numPr>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Бюджетным кодексом Российской Федерации;</w:t>
      </w:r>
    </w:p>
    <w:p w:rsidR="008C2BAB" w:rsidRDefault="008C2BAB" w:rsidP="008C2BAB">
      <w:pPr>
        <w:numPr>
          <w:ilvl w:val="0"/>
          <w:numId w:val="2"/>
        </w:numPr>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Федеральным законом  от 05.04.2013г. № 44-ФЗ «О контрактной системе в сфере закупок товаров, работ, услуг для государственных и муниципальных нужд»;</w:t>
      </w:r>
    </w:p>
    <w:p w:rsidR="008C2BAB" w:rsidRDefault="008C2BAB" w:rsidP="008C2BAB">
      <w:pPr>
        <w:numPr>
          <w:ilvl w:val="0"/>
          <w:numId w:val="2"/>
        </w:numPr>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федеральными законами и подзаконными актами, регулирующими отношения, направленные на обеспечение государственных и муниципальных нужд;</w:t>
      </w:r>
    </w:p>
    <w:p w:rsidR="008C2BAB" w:rsidRDefault="008C2BAB" w:rsidP="008C2BAB">
      <w:pPr>
        <w:numPr>
          <w:ilvl w:val="0"/>
          <w:numId w:val="2"/>
        </w:numPr>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настоящим Положением.</w:t>
      </w:r>
    </w:p>
    <w:p w:rsidR="008C2BAB" w:rsidRDefault="008C2BAB" w:rsidP="008C2BAB">
      <w:pPr>
        <w:spacing w:after="0" w:line="276" w:lineRule="auto"/>
        <w:ind w:firstLine="567"/>
        <w:jc w:val="both"/>
        <w:rPr>
          <w:rFonts w:ascii="Times New Roman" w:eastAsia="Calibri" w:hAnsi="Times New Roman" w:cs="Times New Roman"/>
          <w:sz w:val="24"/>
          <w:szCs w:val="24"/>
        </w:rPr>
      </w:pPr>
    </w:p>
    <w:p w:rsidR="008C2BAB" w:rsidRDefault="008C2BAB" w:rsidP="008C2BAB">
      <w:pPr>
        <w:numPr>
          <w:ilvl w:val="0"/>
          <w:numId w:val="1"/>
        </w:numPr>
        <w:spacing w:after="0" w:line="276" w:lineRule="auto"/>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ЦЕЛИ И ЗАДАЧИ ЕДИНОЙ КОМИССИИ</w:t>
      </w:r>
    </w:p>
    <w:p w:rsidR="008C2BAB" w:rsidRDefault="008C2BAB" w:rsidP="008C2BAB">
      <w:pPr>
        <w:autoSpaceDE w:val="0"/>
        <w:autoSpaceDN w:val="0"/>
        <w:adjustRightInd w:val="0"/>
        <w:spacing w:after="0" w:line="276"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3.1. Единая комиссия создается в целях проведения: </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 конкурсов: открытый конкурс в электронной форме, конкурс с ограниченным участием в электронной форме, двухэтапный конкурс в электронной форме, </w:t>
      </w:r>
      <w:r>
        <w:rPr>
          <w:rFonts w:ascii="Times New Roman" w:eastAsia="Times New Roman" w:hAnsi="Times New Roman" w:cs="Times New Roman"/>
          <w:sz w:val="24"/>
          <w:szCs w:val="24"/>
        </w:rPr>
        <w:t>закрытый конкурс в электронной форме, закрытый конкурс с ограниченным участием в электронной форме, закрытый двухэтапный конкурс в электронной форме;</w:t>
      </w:r>
    </w:p>
    <w:p w:rsidR="008C2BAB" w:rsidRDefault="008C2BAB" w:rsidP="008C2BAB">
      <w:pPr>
        <w:autoSpaceDE w:val="0"/>
        <w:autoSpaceDN w:val="0"/>
        <w:adjustRightInd w:val="0"/>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аукционов: </w:t>
      </w:r>
      <w:r>
        <w:rPr>
          <w:rFonts w:ascii="Times New Roman" w:eastAsia="Times New Roman" w:hAnsi="Times New Roman" w:cs="Times New Roman"/>
          <w:sz w:val="24"/>
          <w:szCs w:val="24"/>
        </w:rPr>
        <w:t>аукцион в электронной форме, закрытый аукцион;</w:t>
      </w:r>
    </w:p>
    <w:p w:rsidR="008C2BAB" w:rsidRDefault="008C2BAB" w:rsidP="008C2BAB">
      <w:pPr>
        <w:autoSpaceDE w:val="0"/>
        <w:autoSpaceDN w:val="0"/>
        <w:adjustRightInd w:val="0"/>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запросов котировок: запрос котировок в электронной форме;</w:t>
      </w:r>
    </w:p>
    <w:p w:rsidR="008C2BAB" w:rsidRDefault="008C2BAB" w:rsidP="008C2BAB">
      <w:pPr>
        <w:autoSpaceDE w:val="0"/>
        <w:autoSpaceDN w:val="0"/>
        <w:adjustRightInd w:val="0"/>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запросов предложений: запрос предложений в электронной форме.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3.2. </w:t>
      </w:r>
      <w:r>
        <w:rPr>
          <w:rFonts w:ascii="Times New Roman" w:eastAsia="Calibri" w:hAnsi="Times New Roman" w:cs="Times New Roman"/>
          <w:sz w:val="24"/>
          <w:szCs w:val="24"/>
        </w:rPr>
        <w:t>Исходя из целей деятельности Единой комиссии в задачи Единой комиссии входит:</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3.2.1. Эффективность и экономичность использования выделенных средств бюджета и внебюджетных источников финансирования.</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3.2.2. Публичность, гласность, открытость и прозрачность процедуры определения поставщиков (подрядчиков, исполнителей).</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3.2.3. Обеспечение добросовестной конкуренции, недопущение дискриминации, введения ограничений или преимуществ для отдельных участников закупки, за исключением случаев, если такие преимущества установлены действующим законодательством Российской Федерации.</w:t>
      </w:r>
    </w:p>
    <w:p w:rsidR="008C2BAB" w:rsidRDefault="008C2BAB" w:rsidP="008C2BAB">
      <w:pPr>
        <w:spacing w:after="0" w:line="276" w:lineRule="auto"/>
        <w:ind w:firstLine="567"/>
        <w:jc w:val="both"/>
        <w:rPr>
          <w:rFonts w:ascii="Times New Roman" w:eastAsia="Calibri" w:hAnsi="Times New Roman" w:cs="Times New Roman"/>
          <w:sz w:val="24"/>
          <w:szCs w:val="24"/>
        </w:rPr>
      </w:pPr>
      <w:r>
        <w:rPr>
          <w:rFonts w:ascii="Times New Roman" w:hAnsi="Times New Roman" w:cs="Times New Roman"/>
          <w:sz w:val="24"/>
          <w:szCs w:val="24"/>
        </w:rPr>
        <w:t>3.2.4. Устранение возможностей злоупотребления и коррупции при определении поставщиков (подрядчиков, исполнителей</w:t>
      </w:r>
      <w:r>
        <w:rPr>
          <w:rFonts w:ascii="Arial" w:hAnsi="Arial" w:cs="Arial"/>
          <w:sz w:val="20"/>
          <w:szCs w:val="20"/>
        </w:rPr>
        <w:t>).</w:t>
      </w:r>
    </w:p>
    <w:p w:rsidR="008C2BAB" w:rsidRDefault="008C2BAB" w:rsidP="008C2BAB">
      <w:pPr>
        <w:spacing w:after="0" w:line="276" w:lineRule="auto"/>
        <w:ind w:firstLine="567"/>
        <w:jc w:val="both"/>
        <w:rPr>
          <w:rFonts w:ascii="Times New Roman" w:eastAsia="Calibri" w:hAnsi="Times New Roman" w:cs="Times New Roman"/>
          <w:sz w:val="24"/>
          <w:szCs w:val="24"/>
        </w:rPr>
      </w:pPr>
    </w:p>
    <w:p w:rsidR="008C2BAB" w:rsidRDefault="008C2BAB" w:rsidP="008C2BAB">
      <w:pPr>
        <w:spacing w:after="0" w:line="276" w:lineRule="auto"/>
        <w:ind w:firstLine="567"/>
        <w:jc w:val="both"/>
        <w:rPr>
          <w:rFonts w:ascii="Times New Roman" w:eastAsia="Calibri" w:hAnsi="Times New Roman" w:cs="Times New Roman"/>
          <w:sz w:val="24"/>
          <w:szCs w:val="24"/>
        </w:rPr>
      </w:pPr>
    </w:p>
    <w:p w:rsidR="008C2BAB" w:rsidRDefault="008C2BAB" w:rsidP="008C2BAB">
      <w:pPr>
        <w:numPr>
          <w:ilvl w:val="0"/>
          <w:numId w:val="1"/>
        </w:numPr>
        <w:spacing w:after="0" w:line="276" w:lineRule="auto"/>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ПОРЯДОК ФОРМИРОВАНИЯ ЕДИНОЙ КОМИССИИ</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4.1. Единая комиссия является коллегиальным органом заказчика, действующим на постоянной основе. Персональный состав Единой комиссии, ее председатель, заместитель председателя, секретарь и члены Единой комиссии утверждаются приказом заказчика.</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4.2. Решение о создании комиссии принимается заказчиком до начала проведения закупки. При этом определяются состав комиссии и порядок ее работы, назначается председатель комиссии.</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Число членов Единой комиссии должно быть не менее чем пять человек.</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Заказчик вправе включить в комиссию сотрудников контрактной службы (контрактного управляющего).</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4.3. При проведении конкурсов для заключения контрактов на создание произведений литературы или искусства, исполнения (как результата интеллектуальной деятельности), на финансирование проката или показа национальных фильмов в состав Единой комиссии должны включаться лица творческих профессий в соответствующей области литературы или искусства. Число таких лиц должно составлять не менее чем 50 процентов общего числа членов Единой комиссии.</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4.4. Заказчик включает в состав Единой комиссии преимущественно лиц, прошедших профессиональную переподготовку или повышение квалификации в сфере закупок, а также лиц, обладающих специальными знаниями, относящимися к объекту закупки.</w:t>
      </w:r>
    </w:p>
    <w:p w:rsidR="008C2BAB" w:rsidRDefault="008C2BAB" w:rsidP="008C2BAB">
      <w:pPr>
        <w:spacing w:after="0" w:line="276" w:lineRule="auto"/>
        <w:ind w:firstLine="567"/>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4.5. Членами Единой комиссии не могут быть </w:t>
      </w:r>
      <w:r>
        <w:rPr>
          <w:sz w:val="24"/>
          <w:szCs w:val="24"/>
          <w:shd w:val="clear" w:color="auto" w:fill="FFFFFF"/>
        </w:rPr>
        <w:t xml:space="preserve"> </w:t>
      </w:r>
      <w:r>
        <w:rPr>
          <w:rFonts w:ascii="Times New Roman" w:hAnsi="Times New Roman" w:cs="Times New Roman"/>
          <w:sz w:val="24"/>
          <w:szCs w:val="24"/>
          <w:shd w:val="clear" w:color="auto" w:fill="FFFFFF"/>
        </w:rPr>
        <w:t xml:space="preserve">физические лица, которые были привлечены в качестве экспертов к проведению экспертной оценки конкурсной документации, заявок на участие в конкурсе, осуществляемой в ходе проведения предквалификационного отбора, оценки соответствия участников конкурса дополнительным требованиям, либо физические лица, лично заинтересованные в результатах определения поставщиков (подрядчиков, исполнителей), в том числе физические лица, подавшие заявки на участие в таком определении или состоящие в штате организаций, подавших данные заявки, либо физические лица, на которых способны оказать влияние участники закупки (в том числе физические лица, являющиеся участниками (акционерами) этих организаций, членами их органов управления, кредиторами указанных участников закупки), либо физические лица, состоящие в браке с руководителем участника закупки, либо являющиеся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руководителя или усыновленными руководителем участника закупки, а также непосредственно осуществляющие контроль в сфере закупок должностные лица контрольного органа в сфере закупок. </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shd w:val="clear" w:color="auto" w:fill="FFFFFF"/>
        </w:rPr>
        <w:lastRenderedPageBreak/>
        <w:t>В случае выявления в составе комиссии указанных лиц заказчик, принявший решение о создании комиссии, обязан незамедлительно заменить их другими физическими лицами, которые лично не заинтересованы в результатах определения поставщиков (подрядчиков, исполнителей) и на которых не способны оказывать влияние участники закупок, а также физическими лицами, которые не являются непосредственно осуществляющими контроль в сфере закупок должностными лицами контрольных органов в сфере закупок.</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4.6. Замена члена комиссии допускается только по решению заказчика.</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4.7. Комиссия правомочна осуществлять свои функции, если на заседании комиссии присутствует не менее чем 50 процентов общего числа ее членов. Члены комиссии должны быть своевременно уведомлены председателем комиссии о месте, дате и времени проведения заседания комиссии. Принятие решения членами комиссии путем проведения заочного голосования, а также делегирование ими своих полномочий иным лицам не допускаются.</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4.8. Уведомление членов Единой комиссии о месте, дате и времени проведения заседаний комиссии осуществляется не позднее чем за два рабочих дня до даты проведения такого заседания посредством направления приглашений, содержащих сведения о повестке дня заседания. Подготовка приглашения, представление его на подписание председателю и направление членам комиссии осуществляется секретарем комиссии.</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4.9. Председатель Единой комиссии либо лицо, его замещающее: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 – осуществляет общее руководство работой Единой комиссии и обеспечивает выполнение настоящего Положения;</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объявляет заседание правомочным или выносит решение о его переносе из-за отсутствия необходимого количества членов;</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открывает и ведет заседания Единой комиссии, объявляет перерывы;</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в случае необходимости выносит на обсуждение Единой комиссии вопрос о привлечении к работе экспертов;</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подписывает протоколы, составленные в ходе работы Единой комиссии.</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4.10. Секретарь Единой комиссии осуществляет подготовку заседаний Единой комиссии, включая оформление и рассылку необходимых документов, информирование членов Единой комиссии по всем вопросам, относящимся к их функциям (в том числе извещение лиц, принимающих участие в работе комиссии, о времени и месте проведения заседаний и обеспечение членов комиссии необходимыми материалами). Обеспечивает взаимодействие с контрактной службой (контрактным управляющим) в соответствии с Положением о контрактной службе заказчика (должностной инструкцией контрактного управляющего).</w:t>
      </w:r>
    </w:p>
    <w:p w:rsidR="008C2BAB" w:rsidRDefault="008C2BAB" w:rsidP="008C2BAB">
      <w:pPr>
        <w:spacing w:after="0" w:line="276" w:lineRule="auto"/>
        <w:ind w:firstLine="567"/>
        <w:jc w:val="both"/>
        <w:rPr>
          <w:rFonts w:ascii="Times New Roman" w:eastAsia="Calibri" w:hAnsi="Times New Roman" w:cs="Times New Roman"/>
          <w:sz w:val="24"/>
          <w:szCs w:val="24"/>
        </w:rPr>
      </w:pPr>
    </w:p>
    <w:p w:rsidR="008C2BAB" w:rsidRDefault="008C2BAB" w:rsidP="008C2BAB">
      <w:pPr>
        <w:numPr>
          <w:ilvl w:val="0"/>
          <w:numId w:val="1"/>
        </w:numPr>
        <w:spacing w:after="0" w:line="276" w:lineRule="auto"/>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ПРАВА И ОБЯЗАННОСТИ ЕДИНОЙ КОМИССИИ</w:t>
      </w:r>
    </w:p>
    <w:p w:rsidR="008C2BAB" w:rsidRDefault="008C2BAB" w:rsidP="008C2BAB">
      <w:pPr>
        <w:numPr>
          <w:ilvl w:val="1"/>
          <w:numId w:val="1"/>
        </w:numPr>
        <w:tabs>
          <w:tab w:val="left" w:pos="1134"/>
        </w:tabs>
        <w:spacing w:after="0" w:line="276" w:lineRule="auto"/>
        <w:ind w:left="0" w:firstLine="567"/>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Члены Единой комиссии вправе:</w:t>
      </w:r>
    </w:p>
    <w:p w:rsidR="008C2BAB" w:rsidRDefault="008C2BAB" w:rsidP="008C2BAB">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знакомиться со всеми представленными на рассмотрение документами и сведениями, составляющими заявку на участие в закупке;</w:t>
      </w:r>
    </w:p>
    <w:p w:rsidR="008C2BAB" w:rsidRDefault="008C2BAB" w:rsidP="008C2BAB">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выступать по вопросам повестки дня на заседаниях Единой комиссии;</w:t>
      </w:r>
    </w:p>
    <w:p w:rsidR="008C2BAB" w:rsidRDefault="008C2BAB" w:rsidP="008C2BAB">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проверять правильность содержания протоколов, оформление которых предусмотрено законодательством Российской Федерации при осуществлении закупок, в том числе правильность отражения в этих протоколах своего решения;</w:t>
      </w:r>
    </w:p>
    <w:p w:rsidR="008C2BAB" w:rsidRDefault="008C2BAB" w:rsidP="008C2BAB">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lastRenderedPageBreak/>
        <w:t>письменно изложить свое особое мнение, которое прикладывается к протоколам, оформление которых законодательством Российской Федерации при осуществлении закупок.</w:t>
      </w:r>
    </w:p>
    <w:p w:rsidR="008C2BAB" w:rsidRDefault="008C2BAB" w:rsidP="008C2BAB">
      <w:pPr>
        <w:keepNext/>
        <w:numPr>
          <w:ilvl w:val="1"/>
          <w:numId w:val="1"/>
        </w:numPr>
        <w:tabs>
          <w:tab w:val="left" w:pos="1134"/>
        </w:tabs>
        <w:spacing w:after="0" w:line="276" w:lineRule="auto"/>
        <w:ind w:left="0" w:firstLine="567"/>
        <w:contextualSpacing/>
        <w:jc w:val="both"/>
        <w:rPr>
          <w:rFonts w:ascii="Times New Roman" w:eastAsia="Calibri" w:hAnsi="Times New Roman" w:cs="Times New Roman"/>
          <w:b/>
          <w:sz w:val="24"/>
          <w:szCs w:val="24"/>
        </w:rPr>
      </w:pPr>
      <w:r>
        <w:rPr>
          <w:rFonts w:ascii="Times New Roman" w:eastAsia="Calibri" w:hAnsi="Times New Roman" w:cs="Times New Roman"/>
          <w:b/>
          <w:sz w:val="24"/>
          <w:szCs w:val="24"/>
        </w:rPr>
        <w:t>Члены Единой комиссии обязаны:</w:t>
      </w:r>
    </w:p>
    <w:p w:rsidR="008C2BAB" w:rsidRDefault="008C2BAB" w:rsidP="008C2BAB">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знать и руководствоваться в своей деятельности требованиями законодательства Российской Федерации;</w:t>
      </w:r>
    </w:p>
    <w:p w:rsidR="008C2BAB" w:rsidRDefault="008C2BAB" w:rsidP="008C2BAB">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действовать в рамках своих полномочий, установленных законодательством Российской Федерации и настоящим Положением;</w:t>
      </w:r>
    </w:p>
    <w:p w:rsidR="008C2BAB" w:rsidRDefault="008C2BAB" w:rsidP="008C2BAB">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лично присутствовать на заседаниях Единой комиссии, отсутствие на заседании Единой комиссии допускается только по уважительным причинам в соответствии с трудовым законодательством Российской Федерации;</w:t>
      </w:r>
    </w:p>
    <w:p w:rsidR="008C2BAB" w:rsidRDefault="008C2BAB" w:rsidP="008C2BAB">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подписывать протоколы, оформление которых предусмотрено законодательством Российской Федерации при осуществлении закупок;</w:t>
      </w:r>
    </w:p>
    <w:p w:rsidR="008C2BAB" w:rsidRDefault="008C2BAB" w:rsidP="008C2BAB">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соблюдать требования законодательством Российской Федерации по рассмотрению заявок на участие в закупках;</w:t>
      </w:r>
    </w:p>
    <w:p w:rsidR="008C2BAB" w:rsidRDefault="008C2BAB" w:rsidP="008C2BAB">
      <w:pPr>
        <w:numPr>
          <w:ilvl w:val="2"/>
          <w:numId w:val="1"/>
        </w:numPr>
        <w:tabs>
          <w:tab w:val="left" w:pos="1134"/>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не допускать разглашения сведений, ставших им известными в ходе проведения процедур при осуществлении закупок, кроме случаев, прямо предусмотренных законодательством Российской Федерации.</w:t>
      </w:r>
    </w:p>
    <w:p w:rsidR="008C2BAB" w:rsidRDefault="008C2BAB" w:rsidP="008C2BAB">
      <w:pPr>
        <w:spacing w:after="0" w:line="276" w:lineRule="auto"/>
        <w:ind w:firstLine="567"/>
        <w:jc w:val="both"/>
        <w:rPr>
          <w:rFonts w:ascii="Times New Roman" w:eastAsia="Calibri" w:hAnsi="Times New Roman" w:cs="Times New Roman"/>
          <w:sz w:val="24"/>
          <w:szCs w:val="24"/>
        </w:rPr>
      </w:pPr>
    </w:p>
    <w:p w:rsidR="008C2BAB" w:rsidRDefault="008C2BAB" w:rsidP="008C2BAB">
      <w:pPr>
        <w:spacing w:after="0" w:line="276" w:lineRule="auto"/>
        <w:ind w:firstLine="567"/>
        <w:jc w:val="both"/>
        <w:rPr>
          <w:rFonts w:ascii="Times New Roman" w:eastAsia="Calibri" w:hAnsi="Times New Roman" w:cs="Times New Roman"/>
          <w:sz w:val="24"/>
          <w:szCs w:val="24"/>
        </w:rPr>
      </w:pPr>
    </w:p>
    <w:p w:rsidR="008C2BAB" w:rsidRDefault="008C2BAB" w:rsidP="008C2BAB">
      <w:pPr>
        <w:numPr>
          <w:ilvl w:val="0"/>
          <w:numId w:val="1"/>
        </w:numPr>
        <w:spacing w:after="0" w:line="276" w:lineRule="auto"/>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ФУНКЦИИ ЕДИНОЙ КОМИССИИ</w:t>
      </w:r>
    </w:p>
    <w:p w:rsidR="008C2BAB" w:rsidRDefault="008C2BAB" w:rsidP="008C2BAB">
      <w:pPr>
        <w:spacing w:after="0" w:line="276" w:lineRule="auto"/>
        <w:ind w:firstLine="567"/>
        <w:jc w:val="both"/>
        <w:rPr>
          <w:rFonts w:ascii="Times New Roman" w:hAnsi="Times New Roman" w:cs="Times New Roman"/>
          <w:b/>
          <w:i/>
          <w:sz w:val="24"/>
          <w:szCs w:val="24"/>
        </w:rPr>
      </w:pPr>
      <w:r>
        <w:rPr>
          <w:rFonts w:ascii="Times New Roman" w:hAnsi="Times New Roman" w:cs="Times New Roman"/>
          <w:b/>
          <w:i/>
          <w:sz w:val="24"/>
          <w:szCs w:val="24"/>
        </w:rPr>
        <w:t>6.1. Открытый конкурс в электронной форме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6.1.1. Единая комиссия рассматривает и оценивает первые части заявок на участие в открытом конкурсе в электронной форме. Срок рассмотрения и оценки первых частей заявок не может превышать пять рабочих дней, а в случае, если начальная (максимальная) цена контракта не превышает 1 млн руб., – один рабочий день с даты окончания срока подачи указанных заявок. </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10 рабочих дней с даты окончания срока подачи указанных заявок независимо от начальной (максимальной) цены контракта.</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6.1.2. По результатам рассмотрения и оценки первых частей заявок Единая комиссия принимает решение о допуске участника закупки, подавшего заявку на участие в таком конкурсе, к участию в нем и признании этого участника закупки участником такого конкурса или об отказе в допуске к участию в таком конкурсе в порядке и по основаниям, которые предусмотрены частью 3 статьи 54.5</w:t>
      </w:r>
      <w:r>
        <w:rPr>
          <w:rFonts w:ascii="Times New Roman" w:hAnsi="Times New Roman" w:cs="Times New Roman"/>
          <w:sz w:val="24"/>
          <w:szCs w:val="24"/>
        </w:rPr>
        <w:t xml:space="preserve"> Закона № 44-ФЗ</w:t>
      </w:r>
      <w:r>
        <w:rPr>
          <w:rFonts w:ascii="Times New Roman" w:eastAsia="Times New Roman" w:hAnsi="Times New Roman" w:cs="Times New Roman"/>
          <w:sz w:val="24"/>
          <w:szCs w:val="24"/>
        </w:rPr>
        <w:t>. Отказ в допуске к участию в открытом конкурсе в электронной форме по основаниям, не предусмотренным частью 3 статьи 54.5</w:t>
      </w:r>
      <w:r>
        <w:rPr>
          <w:rFonts w:ascii="Times New Roman" w:hAnsi="Times New Roman" w:cs="Times New Roman"/>
          <w:sz w:val="24"/>
          <w:szCs w:val="24"/>
        </w:rPr>
        <w:t xml:space="preserve"> Закона № 44-ФЗ</w:t>
      </w:r>
      <w:r>
        <w:rPr>
          <w:rFonts w:ascii="Times New Roman" w:eastAsia="Times New Roman" w:hAnsi="Times New Roman" w:cs="Times New Roman"/>
          <w:sz w:val="24"/>
          <w:szCs w:val="24"/>
        </w:rPr>
        <w:t>, не допускается.</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6.1.3. Единая комиссия оценивает первые части заявок на участие в открытом конкурсе в электронной форме участников закупки, допущенных к участию в таком конкурсе, по критерию, установленному пунктом 3 части 1 статьи 32 </w:t>
      </w:r>
      <w:r>
        <w:rPr>
          <w:rFonts w:ascii="Times New Roman" w:hAnsi="Times New Roman" w:cs="Times New Roman"/>
          <w:sz w:val="24"/>
          <w:szCs w:val="24"/>
        </w:rPr>
        <w:t>Закона № 44-ФЗ</w:t>
      </w:r>
      <w:r>
        <w:rPr>
          <w:rFonts w:ascii="Times New Roman" w:eastAsia="Times New Roman" w:hAnsi="Times New Roman" w:cs="Times New Roman"/>
          <w:sz w:val="24"/>
          <w:szCs w:val="24"/>
        </w:rPr>
        <w:t xml:space="preserve"> (при установлении этого критерия в конкурсной документации). Единая комиссия не оценивает заявки на участие в открытом конкурсе в электронной форме в случае признания конкурса несостоявшимся в соответствии с частью 8 статьи 54.5</w:t>
      </w:r>
      <w:r>
        <w:rPr>
          <w:rFonts w:ascii="Times New Roman" w:hAnsi="Times New Roman" w:cs="Times New Roman"/>
          <w:sz w:val="24"/>
          <w:szCs w:val="24"/>
        </w:rPr>
        <w:t xml:space="preserve"> Закона № 44-ФЗ</w:t>
      </w:r>
      <w:r>
        <w:rPr>
          <w:rFonts w:ascii="Times New Roman" w:eastAsia="Times New Roman" w:hAnsi="Times New Roman" w:cs="Times New Roman"/>
          <w:sz w:val="24"/>
          <w:szCs w:val="24"/>
        </w:rPr>
        <w:t>.</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6.1.4. По результатам рассмотрения и оценки первых частей заявок на участие в открытом конкурсе в электронной форме Единая комиссия оформляет протокол </w:t>
      </w:r>
      <w:r>
        <w:rPr>
          <w:rFonts w:ascii="Times New Roman" w:eastAsia="Times New Roman" w:hAnsi="Times New Roman" w:cs="Times New Roman"/>
          <w:sz w:val="24"/>
          <w:szCs w:val="24"/>
        </w:rPr>
        <w:lastRenderedPageBreak/>
        <w:t>рассмотрения и оценки первых частей заявок. Протокол подписывают все присутствующие на заседании Единой комиссии ее члены не позднее даты окончания срока рассмотрения первых частей заявок на участие в таком конкурсе. Указанный протокол должен содержать информацию:</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место, дату, время рассмотрения и оценки первых частей заявок на участие в открытом конкурсе в электронной форме;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идентификационные номера заявок на участие в открытом конкурсе в электронной форме;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о допуске участника закупки, подавшего заявку на участие в открытом конкурсе в электронной форме, и признании его участником такого конкурса или об отказе в допуске к участию в таком конкурсе с обоснованием этого решения, в том числе с указанием положений </w:t>
      </w:r>
      <w:r>
        <w:rPr>
          <w:rFonts w:ascii="Times New Roman" w:hAnsi="Times New Roman" w:cs="Times New Roman"/>
          <w:sz w:val="24"/>
          <w:szCs w:val="24"/>
        </w:rPr>
        <w:t>Закона № 44-ФЗ</w:t>
      </w:r>
      <w:r>
        <w:rPr>
          <w:rFonts w:ascii="Times New Roman" w:eastAsia="Times New Roman" w:hAnsi="Times New Roman" w:cs="Times New Roman"/>
          <w:sz w:val="24"/>
          <w:szCs w:val="24"/>
        </w:rPr>
        <w:t>, конкурсной документации, которым не соответствует заявка на участие в конкурсе, и положений заявки на участие в конкурсе, которые не соответствуют требованиям, установленным конкурсной документацией;</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решение каждого присутствующего члена Единой комиссии в отношении каждого участника открытого конкурса в электронной форме о допуске к участию в таком конкурсе и признании его участником такого конкурса или об отказе в допуске к участию в таком конкурсе;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порядок оценки заявок на участие в открытом конкурсе в электронной форме по критерию, установленному пунктом 3 части 1 статьи 32 </w:t>
      </w:r>
      <w:r>
        <w:rPr>
          <w:rFonts w:ascii="Times New Roman" w:hAnsi="Times New Roman" w:cs="Times New Roman"/>
          <w:sz w:val="24"/>
          <w:szCs w:val="24"/>
        </w:rPr>
        <w:t>Закона № 44-ФЗ</w:t>
      </w:r>
      <w:r>
        <w:rPr>
          <w:rFonts w:ascii="Times New Roman" w:eastAsia="Times New Roman" w:hAnsi="Times New Roman" w:cs="Times New Roman"/>
          <w:sz w:val="24"/>
          <w:szCs w:val="24"/>
        </w:rPr>
        <w:t xml:space="preserve"> (при установлении этого критерия в конкурсной документации), и решение каждого присутствующего члена Единой комиссии в отношении каждого участника открытого конкурса в электронной форме о присвоении участнику баллов по указанному критерию, предусмотренному конкурсной документацией.</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Если по результатам рассмотрения и оценки первых частей заявок на участие в открытом конкурсе в электронной форме Единая комиссия приняла решение об отказе в допуске к участию в таком конкурсе всех участников закупки, подавших заявки на участие в нем, или о признании только одного участника закупки, подавшего заявку на участие в таком конкурсе, его участником, открытый конкурс в электронной форме признается несостоявшимся. В протокол рассмотрения и оценки первых частей заявок вносится информация о признании конкурса несостоявшимся.</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6.1.5. Единая комиссия рассматривает и оценивает вторые части заявок на участие в открытом конкурсе в электронной форме. Срок рассмотрения и оценки вторых частей заявок на участие в открытом конкурсе в электронной форме не может превышать три рабочих дня, а в случае, если начальная (максимальная) цена контракта не превышает 1 млн руб., указанный срок не может превышать один рабочий день с даты направления оператором электронной площадки заказчику вторых частей заявок на участие в таком конкурсе. </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случае проведения открытого конкурса в электронной форме на поставку товара, выполнение работы либо оказание услуги в сфере науки, культуры или искусства этот срок не может превышать пять рабочих дней с даты направления заказчику вторых частей заявок на участие в открытом конкурсе в электронной форме независимо от начальной (максимальной) цены контракта.</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6.1.6. Единая комиссия на основании результатов рассмотрения вторых частей заявок принимает решение о соответствии или о несоответствии заявки на участие в конкурсе требованиям, установленным конкурсной документацией, в порядке и по </w:t>
      </w:r>
      <w:r>
        <w:rPr>
          <w:rFonts w:ascii="Times New Roman" w:eastAsia="Times New Roman" w:hAnsi="Times New Roman" w:cs="Times New Roman"/>
          <w:sz w:val="24"/>
          <w:szCs w:val="24"/>
        </w:rPr>
        <w:lastRenderedPageBreak/>
        <w:t>основаниям, которые предусмотрены статьей 54.7</w:t>
      </w:r>
      <w:r>
        <w:rPr>
          <w:rFonts w:ascii="Times New Roman" w:hAnsi="Times New Roman" w:cs="Times New Roman"/>
          <w:sz w:val="24"/>
          <w:szCs w:val="24"/>
        </w:rPr>
        <w:t xml:space="preserve"> Закона № 44-ФЗ</w:t>
      </w:r>
      <w:r>
        <w:rPr>
          <w:rFonts w:ascii="Times New Roman" w:eastAsia="Times New Roman" w:hAnsi="Times New Roman" w:cs="Times New Roman"/>
          <w:sz w:val="24"/>
          <w:szCs w:val="24"/>
        </w:rPr>
        <w:t>. В случае установления недостоверности информации, представленной участником открытого конкурса в электронной форме, Единая комиссия отстраняет такого участника от участия в конкурсе на любом этапе его проведения.</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6.1.7. Единая комиссия оценивает вторые части заявок на участие в открытом конкурсе в электронной форме, в отношении которых принято решение о соответствии требованиям, установленным конкурсной документацией, для выявления победителя такого конкурса на основе критериев, указанных в конкурсной документации и относящихся ко второй части заявки (при установлении этих критериев в конкурсной документации). Единая комиссия не оценивает заявки в случае признания открытого конкурса в электронной форме несостоявшимся в соответствии с частью 9 статьи 54.7</w:t>
      </w:r>
      <w:r>
        <w:rPr>
          <w:rFonts w:ascii="Times New Roman" w:hAnsi="Times New Roman" w:cs="Times New Roman"/>
          <w:sz w:val="24"/>
          <w:szCs w:val="24"/>
        </w:rPr>
        <w:t xml:space="preserve"> Закона № 44-ФЗ</w:t>
      </w:r>
      <w:r>
        <w:rPr>
          <w:rFonts w:ascii="Times New Roman" w:eastAsia="Times New Roman" w:hAnsi="Times New Roman" w:cs="Times New Roman"/>
          <w:sz w:val="24"/>
          <w:szCs w:val="24"/>
        </w:rPr>
        <w:t>.</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6.1.8. Результаты рассмотрения и оценки вторых частей заявок на участие в открытом конкурсе в электронной форме Единая комиссия фиксирует в протоколе рассмотрения и оценки вторых частей заявок на участие в открытом конкурсе в электронной форме. Протокол подписывают все присутствующие на заседании члены Единой комиссии не позднее даты окончания рассмотрения вторых частей заявок. Данный протокол должен содержать информацию:</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место, дату, время рассмотрения и оценки вторых частей заявок на участие в открытом конкурсе в электронной форме;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сведения об участниках открытого конкурса в электронной форме, заявки которых были рассмотрены;</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о соответствии или несоответствии заявки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w:t>
      </w:r>
      <w:r>
        <w:rPr>
          <w:rFonts w:ascii="Times New Roman" w:hAnsi="Times New Roman" w:cs="Times New Roman"/>
          <w:sz w:val="24"/>
          <w:szCs w:val="24"/>
        </w:rPr>
        <w:t>Закона № 44-ФЗ</w:t>
      </w:r>
      <w:r>
        <w:rPr>
          <w:rFonts w:ascii="Times New Roman" w:eastAsia="Times New Roman" w:hAnsi="Times New Roman" w:cs="Times New Roman"/>
          <w:sz w:val="24"/>
          <w:szCs w:val="24"/>
        </w:rPr>
        <w:t>, конкурсной документации, которым не соответствует заявка, и положений заявки, которые не соответствуют этим требованиям;</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порядок оценки заявок на участие в открытом конкурсе в электронной форме по критериям, установленным конкурсной документацией, и решение каждого присутствующего члена Единой комиссии в отношении каждого участника открытого конкурса в электронной форме о присвоении ему баллов по таким критериям, за исключением критерия, указанного в пункте 3 части 1 статьи 32 </w:t>
      </w:r>
      <w:r>
        <w:rPr>
          <w:rFonts w:ascii="Times New Roman" w:hAnsi="Times New Roman" w:cs="Times New Roman"/>
          <w:sz w:val="24"/>
          <w:szCs w:val="24"/>
        </w:rPr>
        <w:t>Закона № 44-ФЗ.</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Если по результатам рассмотрения вторых частей заявок на участие в открытом конкурсе в электронной форме Единая комиссия отклонила все такие заявки или только одна такая заявка и подавший ее участник соответствуют требованиям, установленным конкурсной документацией, открытый конкурс в электронной форме признается несостоявшимся. В протокол рассмотрения и оценки вторых частей заявок вносят информацию о признании открытого конкурса в электронной форме несостоявшимся.</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6.1.9. Единая комиссия на основании результатов оценки заявок на участие в открытом конкурсе в электронной форме, содержащихся в протоколах рассмотрения и оценки первых и вторых частей заявок, присваивает каждой заявке порядковый номер в порядке уменьшения степени выгодности содержащихся в них условий исполнения контракта. </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Заявке на участие в конкурсе, в которой содержатся лучшие условия исполнения контракта, присваивают первый номер. Если в нескольких заявках на участие в конкурсе содержатся одинаковые условия исполнения контракта, меньший порядковый номер присваивают заявке, которая поступила ранее других заявок, содержащих такие же условия. </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Если конкурсной документацией предусмотрено право заказчика заключить контракты с несколькими участниками открытого конкурса в электронной форме, то первый номер присваивают нескольким заявкам, содержащим лучшие условия исполнения контракта. Число заявок, которым присвоен первый номер, не должно превышать количество контрактов, указанное в конкурсной документации.</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6.1.10. Результаты рассмотрения заявок на участие в открытом конкурсе в электронной форме Единая комиссия фиксирует в протоколе подведения итогов открытого конкурса в электронной форме. Протокол подписывают все присутствующие на заседании члены комиссии. Указанный протокол должен содержать информацию:</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сведения об участниках открытого конкурса в электронной форме, заявки на участие в таком конкурсе которых были рассмотрены;</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о допуске участника закупки, подавшего заявку на участие в конкурсе, с указанием ее идентификационного номера, к участию в таком конкурсе и признании этого участника закупки участником такого конкурса или об отказе в допуске к участию в таком конкурсе с обоснованием решения, в том числе с указанием положений </w:t>
      </w:r>
      <w:r>
        <w:rPr>
          <w:rFonts w:ascii="Times New Roman" w:hAnsi="Times New Roman" w:cs="Times New Roman"/>
          <w:sz w:val="24"/>
          <w:szCs w:val="24"/>
        </w:rPr>
        <w:t>Закона № 44-ФЗ</w:t>
      </w:r>
      <w:r>
        <w:rPr>
          <w:rFonts w:ascii="Times New Roman" w:eastAsia="Times New Roman" w:hAnsi="Times New Roman" w:cs="Times New Roman"/>
          <w:sz w:val="24"/>
          <w:szCs w:val="24"/>
        </w:rPr>
        <w:t>, конкурсной документации, которым не соответствует заявка, и положений заявки, которые не соответствуют требованиям, установленным конкурсной документацией;</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решение каждого присутствующего члена Единой комиссии в отношении каждого участника конкурса о допуске к участию в нем и о признании его участником или об отказе в допуске к участию в таком конкурсе;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о соответствии или несоответствии заявок на участие в открытом конкурсе в электронной форме требованиям, установленным конкурсной документацией, с обоснованием этого решения, в том числе с указанием положений </w:t>
      </w:r>
      <w:r>
        <w:rPr>
          <w:rFonts w:ascii="Times New Roman" w:hAnsi="Times New Roman" w:cs="Times New Roman"/>
          <w:sz w:val="24"/>
          <w:szCs w:val="24"/>
        </w:rPr>
        <w:t>Закона № 44-ФЗ</w:t>
      </w:r>
      <w:r>
        <w:rPr>
          <w:rFonts w:ascii="Times New Roman" w:eastAsia="Times New Roman" w:hAnsi="Times New Roman" w:cs="Times New Roman"/>
          <w:sz w:val="24"/>
          <w:szCs w:val="24"/>
        </w:rPr>
        <w:t>, которым не соответствует заявка, и положений заявки на участие в конкурсе, которые не соответствуют этим требованиям;</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решение каждого присутствующего члена Единой комиссии в отношении заявки на участие в открытом конкурсе в электронной форме каждого его участника;</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порядок оценки заявок по критериям, установленным конкурсной документацией, и решение каждого присутствующего члена Единой комиссии в отношении каждого участника конкурса о присвоении ему баллов по установленным критериям;</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присвоенные заявкам значения по каждому из предусмотренных критериев оценки заявок на участие в конкурсе;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принятое на основании результатов оценки заявок на участие в конкурсе решение о присвоении заявкам порядковых номеров;</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наименование (для юридических лиц), фамилия, имя, отчество (при наличии) (для физических лиц), почтовые адреса участников открытого конкурса в электронной форме, заявкам которых присвоены первый и второй номера.</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6.1.11. При осуществлении процедуры определения поставщика (подрядчика, исполнителя) путем проведения открытого конкурса в электронной форме Единая комиссия также выполняет иные действия в соответствии с положениями Закона № 44-ФЗ.</w:t>
      </w:r>
    </w:p>
    <w:p w:rsidR="008C2BAB" w:rsidRDefault="008C2BAB" w:rsidP="008C2BAB">
      <w:pPr>
        <w:spacing w:after="0" w:line="276" w:lineRule="auto"/>
        <w:ind w:firstLine="567"/>
        <w:jc w:val="both"/>
        <w:rPr>
          <w:rFonts w:ascii="Times New Roman" w:hAnsi="Times New Roman" w:cs="Times New Roman"/>
          <w:b/>
          <w:i/>
          <w:sz w:val="24"/>
          <w:szCs w:val="24"/>
        </w:rPr>
      </w:pPr>
    </w:p>
    <w:p w:rsidR="008C2BAB" w:rsidRDefault="008C2BAB" w:rsidP="008C2BAB">
      <w:pPr>
        <w:spacing w:after="0" w:line="276" w:lineRule="auto"/>
        <w:ind w:firstLine="567"/>
        <w:jc w:val="both"/>
        <w:rPr>
          <w:rFonts w:ascii="Times New Roman" w:hAnsi="Times New Roman" w:cs="Times New Roman"/>
          <w:b/>
          <w:i/>
          <w:sz w:val="24"/>
          <w:szCs w:val="24"/>
        </w:rPr>
      </w:pPr>
      <w:r>
        <w:rPr>
          <w:rFonts w:ascii="Times New Roman" w:hAnsi="Times New Roman" w:cs="Times New Roman"/>
          <w:b/>
          <w:i/>
          <w:sz w:val="24"/>
          <w:szCs w:val="24"/>
        </w:rPr>
        <w:t>6.2. Конкурс с ограниченным участием в электронной форме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6.2.1. При проведении конкурса с ограниченным участием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56.1 Закона № 44-ФЗ.</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При осуществлении процедуры определения поставщика (подрядчика, исполнителя) путем проведения конкурса с ограниченным участием в электронной форме в обязанности Единой комиссии входит следующее.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6.2.2. Единая комиссия признает заявки на участие в конкурсе с ограниченным участием в электронной форме не соответствующими требованиям, установленным конкурсной документацией, в случаях, предусмотренных частью 4 статьи 54.7 Закона </w:t>
      </w:r>
      <w:r>
        <w:rPr>
          <w:rFonts w:ascii="Times New Roman" w:hAnsi="Times New Roman" w:cs="Times New Roman"/>
          <w:sz w:val="24"/>
          <w:szCs w:val="24"/>
        </w:rPr>
        <w:t>№ 44-ФЗ</w:t>
      </w:r>
      <w:r>
        <w:rPr>
          <w:rFonts w:ascii="Times New Roman" w:eastAsia="Times New Roman" w:hAnsi="Times New Roman" w:cs="Times New Roman"/>
          <w:sz w:val="24"/>
          <w:szCs w:val="24"/>
        </w:rPr>
        <w:t xml:space="preserve">, а также в случае несоответствия участника требованиям, установленным конкурсной документацией в соответствии с частью 2 статьи 31 </w:t>
      </w:r>
      <w:r>
        <w:rPr>
          <w:rFonts w:ascii="Times New Roman" w:hAnsi="Times New Roman" w:cs="Times New Roman"/>
          <w:sz w:val="24"/>
          <w:szCs w:val="24"/>
        </w:rPr>
        <w:t>Закона № 44-ФЗ</w:t>
      </w:r>
      <w:r>
        <w:rPr>
          <w:rFonts w:ascii="Times New Roman" w:eastAsia="Times New Roman" w:hAnsi="Times New Roman" w:cs="Times New Roman"/>
          <w:sz w:val="24"/>
          <w:szCs w:val="24"/>
        </w:rPr>
        <w:t>.</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Если по результатам рассмотрения вторых частей заявок на участие в конкурсе с ограниченным участием в электронной форме Единая комиссия отклонила все заявки или только одна такая заявка и подавший ее участник соответствуют требованиям, установленным конкурсной документацией, в том числе единым требованиям и дополнительным требованиям, конкурс с ограниченным участием в электронной форме признают несостоявшимся.</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eastAsia="Times New Roman" w:hAnsi="Times New Roman" w:cs="Times New Roman"/>
          <w:sz w:val="24"/>
          <w:szCs w:val="24"/>
        </w:rPr>
        <w:t xml:space="preserve">6.2.3. </w:t>
      </w:r>
      <w:r>
        <w:rPr>
          <w:rFonts w:ascii="Times New Roman" w:hAnsi="Times New Roman" w:cs="Times New Roman"/>
          <w:sz w:val="24"/>
          <w:szCs w:val="24"/>
        </w:rPr>
        <w:t>При осуществлении процедуры определения поставщика (подрядчика, исполнителя) путем конкурса с ограниченным участием в электронной форме Единая комиссия также выполняет иные действия в соответствии с положениями Закона № 44-ФЗ.</w:t>
      </w:r>
    </w:p>
    <w:p w:rsidR="008C2BAB" w:rsidRDefault="008C2BAB" w:rsidP="008C2BAB">
      <w:pPr>
        <w:spacing w:after="0" w:line="276" w:lineRule="auto"/>
        <w:ind w:firstLine="567"/>
        <w:jc w:val="both"/>
        <w:rPr>
          <w:rFonts w:ascii="Times New Roman" w:hAnsi="Times New Roman" w:cs="Times New Roman"/>
          <w:sz w:val="24"/>
          <w:szCs w:val="24"/>
        </w:rPr>
      </w:pPr>
    </w:p>
    <w:p w:rsidR="008C2BAB" w:rsidRDefault="008C2BAB" w:rsidP="008C2BAB">
      <w:pPr>
        <w:spacing w:after="0" w:line="276" w:lineRule="auto"/>
        <w:ind w:firstLine="567"/>
        <w:jc w:val="both"/>
        <w:rPr>
          <w:rFonts w:ascii="Times New Roman" w:hAnsi="Times New Roman" w:cs="Times New Roman"/>
          <w:b/>
          <w:i/>
          <w:sz w:val="24"/>
          <w:szCs w:val="24"/>
        </w:rPr>
      </w:pPr>
      <w:r>
        <w:rPr>
          <w:rFonts w:ascii="Times New Roman" w:hAnsi="Times New Roman" w:cs="Times New Roman"/>
          <w:b/>
          <w:i/>
          <w:sz w:val="24"/>
          <w:szCs w:val="24"/>
        </w:rPr>
        <w:t>6.3. Двухэтапный конкурс в электронной форме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6.3.1. При проведении двухэтапного конкурса в электронной форме применяются положения Закона № 44-ФЗ о проведении открытого конкурса в электронной форме с учетом особенностей, определенных статьей 57.1 Закона № 44-ФЗ. </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в извещении и документации о закупке установлены </w:t>
      </w:r>
      <w:r>
        <w:rPr>
          <w:rFonts w:ascii="Times New Roman" w:eastAsia="Times New Roman" w:hAnsi="Times New Roman" w:cs="Times New Roman"/>
          <w:sz w:val="24"/>
          <w:szCs w:val="24"/>
        </w:rPr>
        <w:t xml:space="preserve">единые и дополнительные требования к участникам двухэтапного конкурса в электронной форме, то при проведении первого этапа двухэтапного конкурса в электронной форме применяются положения статьи 56.1 </w:t>
      </w:r>
      <w:r>
        <w:rPr>
          <w:rFonts w:ascii="Times New Roman" w:hAnsi="Times New Roman" w:cs="Times New Roman"/>
          <w:sz w:val="24"/>
          <w:szCs w:val="24"/>
        </w:rPr>
        <w:t>Закона № 44-ФЗ</w:t>
      </w:r>
      <w:r>
        <w:rPr>
          <w:rFonts w:ascii="Times New Roman" w:eastAsia="Times New Roman" w:hAnsi="Times New Roman" w:cs="Times New Roman"/>
          <w:sz w:val="24"/>
          <w:szCs w:val="24"/>
        </w:rPr>
        <w:t>, касающиеся дополнительных требований.</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При осуществлении процедуры определения поставщика (подрядчика, исполнителя) путем проведения двухэтапного конкурса в электронной форме в обязанности Единой комиссии входит следующее.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6.3.2. На первом этапе двухэтапного конкурса в электронной форме Единая комиссия проводит с участниками, подавшими первоначальные заявки, обсуждение любых содержащихся в этих заявках предложений участников такого конкурса в отношении объекта закупки. При обсуждении Единая комиссия обязана обеспечить равные возможности для участия в этих обсуждениях всем участникам двухэтапного конкурса в электронной форме. На обсуждении предложений каждого участника такого конкурса вправе присутствовать все его участники.</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Срок проведения первого этапа двухэтапного конкурса в электронной форме не может превышать 20 дней с даты окончания срока подачи первоначальных заявок на участие в таком конкурсе.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6.3.3. Результаты состоявшегося на первом этапе двухэтапного конкурса обсуждения Единая комиссия фиксирует в протоколе первого этапа двухэтапного конкурса в электронной форме. Протокол подписывают все присутствующие члены Единой комиссии по окончании первого этапа такого конкурса и не позднее рабочего дня, следующего за датой подписания указанного протокола, размещают в единой информационной системе и на электронной площадке.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протоколе первого этапа двухэтапного конкурса в электронной форме указывают:</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место, дату и время проведения первого этапа конкурса; </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наименование (для юридического лица), фамилию, имя, отчество (при наличии) (для физического лица), адрес электронной почты каждого участника конкурса; </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предложения в отношении объекта закупки.</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Если по результатам первого этапа двухэтапного конкурса в электронной форме ни один участник не признан соответствующим установленным единым требованиям и дополнительным требованиям или только один участник двухэтапного конкурса признан соответствующим указанным требованиям, такой конкурс признается несостоявшимся.</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6.3.4. Окончательные заявки на участие в двухэтапном конкурсе в электронной форме подаются участниками первого этапа конкурса, рассматриваются и оцениваются Единой комиссией в порядке, установленном </w:t>
      </w:r>
      <w:r>
        <w:rPr>
          <w:rFonts w:ascii="Times New Roman" w:hAnsi="Times New Roman" w:cs="Times New Roman"/>
          <w:sz w:val="24"/>
          <w:szCs w:val="24"/>
        </w:rPr>
        <w:t>Законом № 44-ФЗ</w:t>
      </w:r>
      <w:r>
        <w:rPr>
          <w:rFonts w:ascii="Times New Roman" w:eastAsia="Times New Roman" w:hAnsi="Times New Roman" w:cs="Times New Roman"/>
          <w:sz w:val="24"/>
          <w:szCs w:val="24"/>
        </w:rPr>
        <w:t xml:space="preserve"> о проведении открытого конкурса в электронной форме, в сроки, установленные для проведения открытого конкурса в электронной форме и исчисляемые с даты рассмотрения окончательных заявок на участие в двухэтапном конкурсе в электронной форме.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Участник двухэтапного конкурса в электронной форме, принявший участие в проведении его первого этапа, вправе отказаться от участия во втором этапе такого конкурса.</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6.3.5. Если по окончании срока подачи окончательных заявок на участие в двухэтапном конкурсе в электронной форме подана только одна такая заявка или не подано ни одной такой заявки, либо только одна такая заявка признана соответствующей </w:t>
      </w:r>
      <w:r>
        <w:rPr>
          <w:rFonts w:ascii="Times New Roman" w:hAnsi="Times New Roman" w:cs="Times New Roman"/>
          <w:sz w:val="24"/>
          <w:szCs w:val="24"/>
        </w:rPr>
        <w:t>Закону № 44-ФЗ</w:t>
      </w:r>
      <w:r>
        <w:rPr>
          <w:rFonts w:ascii="Times New Roman" w:eastAsia="Times New Roman" w:hAnsi="Times New Roman" w:cs="Times New Roman"/>
          <w:sz w:val="24"/>
          <w:szCs w:val="24"/>
        </w:rPr>
        <w:t xml:space="preserve"> и конкурсной документации, либо Единая комиссия отклонила все такие заявки, двухэтапный конкурс в электронной форме признается несостоявшимся.</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eastAsia="Times New Roman" w:hAnsi="Times New Roman" w:cs="Times New Roman"/>
          <w:sz w:val="24"/>
          <w:szCs w:val="24"/>
        </w:rPr>
        <w:t xml:space="preserve">6.3.6. </w:t>
      </w:r>
      <w:r>
        <w:rPr>
          <w:rFonts w:ascii="Times New Roman" w:hAnsi="Times New Roman" w:cs="Times New Roman"/>
          <w:sz w:val="24"/>
          <w:szCs w:val="24"/>
        </w:rPr>
        <w:t>При осуществлении процедуры определения поставщика (подрядчика, исполнителя) путем двухэтапного конкурса Единая комиссия также выполняет иные действия в соответствии с положениями Закона № 44-ФЗ.</w:t>
      </w:r>
    </w:p>
    <w:p w:rsidR="008C2BAB" w:rsidRDefault="008C2BAB" w:rsidP="008C2BAB">
      <w:pPr>
        <w:spacing w:after="0" w:line="276" w:lineRule="auto"/>
        <w:ind w:firstLine="567"/>
        <w:jc w:val="both"/>
        <w:rPr>
          <w:rFonts w:ascii="Times New Roman" w:hAnsi="Times New Roman" w:cs="Times New Roman"/>
          <w:sz w:val="24"/>
          <w:szCs w:val="24"/>
        </w:rPr>
      </w:pPr>
    </w:p>
    <w:p w:rsidR="008C2BAB" w:rsidRDefault="008C2BAB" w:rsidP="008C2BAB">
      <w:pPr>
        <w:spacing w:after="0" w:line="276" w:lineRule="auto"/>
        <w:ind w:firstLine="567"/>
        <w:jc w:val="both"/>
        <w:rPr>
          <w:rFonts w:ascii="Times New Roman" w:hAnsi="Times New Roman" w:cs="Times New Roman"/>
          <w:b/>
          <w:i/>
          <w:sz w:val="24"/>
          <w:szCs w:val="24"/>
        </w:rPr>
      </w:pPr>
      <w:r>
        <w:rPr>
          <w:rFonts w:ascii="Times New Roman" w:hAnsi="Times New Roman" w:cs="Times New Roman"/>
          <w:b/>
          <w:i/>
          <w:sz w:val="24"/>
          <w:szCs w:val="24"/>
        </w:rPr>
        <w:t>6.4. Электронный аукцион</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6.4.1. Единая комиссия проверяет первые части заявок на участие в электронном аукционе на соответствие требованиям, установленным документацией о таком аукционе в отношении закупаемых товаров, работ, услуг. Срок рассмотрения первых частей заявок на участие в электронном аукционе не может превышать семь дней с даты окончания срока подачи указанных заявок, </w:t>
      </w:r>
      <w:r>
        <w:rPr>
          <w:rFonts w:ascii="Times New Roman" w:eastAsia="Times New Roman" w:hAnsi="Times New Roman" w:cs="Times New Roman"/>
          <w:sz w:val="24"/>
          <w:szCs w:val="24"/>
        </w:rPr>
        <w:t>а в случае, если начальная (максимальная) цена контракта не превышает 3 млн. руб., такой срок не может превышать один рабочий день с даты окончания срока подачи указанных заявок.</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6.4.2. По результатам рассмотрения первых частей заявок на участие в электронном аукционе Единая комиссия принимает решение о допуске участника закупки, подавшего заявку на участие в таком аукционе, к участию в нем и признании этого участника закупки участником такого аукциона или об отказе в допуске к участию в таком аукционе.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Участник электронного аукциона не допускается к участию в нем в случае: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 непредоставления информации, предусмотренной частью 3 статьи 66 Закона № 44-ФЗ, или предоставления недостоверной информации;</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несоответствия информации, предусмотренной частью 3 статьи 66 Закона № 44-ФЗ, требованиям документации о таком аукционе.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Отказ в допуске к участию в электронном аукционе по иным основаниям не допускается.</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6.4.3. По результатам рассмотрения первых частей заявок на участие в электронном аукционе Единая комиссия оформляет протокол рассмотрения заявок на участие в таком аукционе, подписываемый всеми присутствующими на заседании Единой комиссии ее членами не позднее даты окончания срока рассмотрения данных заявок, и передает его в контрактную службу (контрактному управляющему) заказчика.</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Указанный протокол должен содержать информацию:</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об идентификационных номерах заявок на участие в таком аукционе;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о допуске участника закупки, подавшего заявку на участие в таком аукционе, которой присвоен соответствующий идентификационный номер, к участию в таком аукционе и признании этого участника закупки участником такого аукциона или об отказе в допуске к участию в таком аукционе с обоснованием этого решения, в том числе с указанием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о решении каждого члена Единой комиссии в отношении каждого участника такого аукциона о допуске к участию в нем и признании его участником или об отказе в допуске к участию в таком аукционе;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Pr>
          <w:rFonts w:ascii="Times New Roman" w:eastAsia="Times New Roman" w:hAnsi="Times New Roman" w:cs="Times New Roman"/>
          <w:sz w:val="24"/>
          <w:szCs w:val="24"/>
        </w:rPr>
        <w:t xml:space="preserve">о наличии среди предложений участников закупки, признанных участниками электронного аукциона, предложений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условия, запреты, ограничения допуска товаров, работ, услуг установлены заказчиком в документации об электронном аукционе в соответствии со статьей 14 </w:t>
      </w:r>
      <w:r>
        <w:rPr>
          <w:rFonts w:ascii="Times New Roman" w:hAnsi="Times New Roman" w:cs="Times New Roman"/>
          <w:sz w:val="24"/>
          <w:szCs w:val="24"/>
        </w:rPr>
        <w:t>Закона № 44-ФЗ</w:t>
      </w:r>
      <w:r>
        <w:rPr>
          <w:rFonts w:ascii="Times New Roman" w:eastAsia="Times New Roman" w:hAnsi="Times New Roman" w:cs="Times New Roman"/>
          <w:sz w:val="24"/>
          <w:szCs w:val="24"/>
        </w:rPr>
        <w:t>.</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Указанный протокол не позднее даты окончания срока рассмотрения заявок на участие в электронном аукционе направляется заказчиком оператору электронной площадки и размещается в единой информационной системе.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6.4.4. В случае если по результатам рассмотрения первых частей заявок на участие в электронном аукционе Единая комиссия приняла решение об отказе в допуске к участию в таком аукционе всех участников закупки, подавших заявки на участие в нем, или о признании только одного участника закупки, подавшего заявку на участие в таком аукционе, его участником, такой аукцион признается несостоявшимся. В протокол, указанный в пункте 7.4.3 настоящего Положения, вносится информация о признании такого аукциона несостоявшимся.</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6.4.5. Единая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Закона № 44-ФЗ, в части соответствия их требованиям, установленным документацией о таком аукционе.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Единой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w:t>
      </w:r>
      <w:r>
        <w:rPr>
          <w:rFonts w:ascii="Times New Roman" w:hAnsi="Times New Roman" w:cs="Times New Roman"/>
          <w:sz w:val="24"/>
          <w:szCs w:val="24"/>
        </w:rPr>
        <w:lastRenderedPageBreak/>
        <w:t>документацией о таком аукционе, в порядке и по основаниям, которые предусмотрены статьей 69 Закона № 44-ФЗ. Для принятия указанного решения Единая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6.4.6. Единая комиссия рассматривает вторые части заявок на участие в электронном аукционе, направленных в соответствии с частью 19 статьи 68 Закона № 44-ФЗ, до принятия решения о соответствии пяти таких заявок требованиям, установленным документацией о таком аукционе. В случае если в таком аукционе принимали участие менее чем 10 его участников и менее чем пять заявок на участие в таком аукционе соответствуют указанным требованиям, Единая комиссия рассматривает вторые части заявок на участие в таком аукционе, поданных всеми его участниками, принявшими участие в нем. Рассмотрение данных заявок начинается с заявки на участие в таком аукционе, поданной его участником, предложившим наиболее низкую цену контракта, и осуществляется с учетом ранжирования данных заявок в соответствии с частью 18 статьи 68 Закона № 44-ФЗ.</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Общий срок рассмотрения вторых частей заявок на участие в электронном аукционе не может превышать три рабочих дня с даты размещения на электронной площадке протокола проведения электронного аукциона.</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6.4.7. Заявка на участие в электронном аукционе признается не соответствующей требованиям, установленным документацией об аукционе, в случае: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непредставления документов и информации, которые предусмотрены частью 11 статьи 24.1, частями 3 и 5 статьи 66 Закона № 44-ФЗ, несоответствия указанных документов и информации требованиям, установленным документацией об аукционе, наличия в указанных документах недостоверной информации об участнике аукциона на дату и время окончания срока подачи заявок на участие в аукционе;</w:t>
      </w:r>
    </w:p>
    <w:p w:rsidR="008C2BAB" w:rsidRDefault="008C2BAB" w:rsidP="008C2BAB">
      <w:pPr>
        <w:autoSpaceDE w:val="0"/>
        <w:autoSpaceDN w:val="0"/>
        <w:adjustRightInd w:val="0"/>
        <w:spacing w:after="0" w:line="276" w:lineRule="auto"/>
        <w:ind w:firstLine="567"/>
        <w:jc w:val="both"/>
        <w:rPr>
          <w:rFonts w:ascii="Times New Roman" w:hAnsi="Times New Roman" w:cs="Times New Roman"/>
          <w:color w:val="000000"/>
          <w:sz w:val="24"/>
          <w:szCs w:val="24"/>
        </w:rPr>
      </w:pPr>
      <w:r>
        <w:rPr>
          <w:rFonts w:ascii="Times New Roman" w:hAnsi="Times New Roman" w:cs="Times New Roman"/>
          <w:sz w:val="24"/>
          <w:szCs w:val="24"/>
        </w:rPr>
        <w:t xml:space="preserve">– несоответствия участника электронного аукциона требованиям, установленным в соответствии с </w:t>
      </w:r>
      <w:r>
        <w:rPr>
          <w:rFonts w:ascii="Times New Roman" w:hAnsi="Times New Roman" w:cs="Times New Roman"/>
          <w:color w:val="000000"/>
          <w:sz w:val="24"/>
          <w:szCs w:val="24"/>
        </w:rPr>
        <w:t>частями 1, 1.1, 2 и 2.1 (при наличии таких требований) статьи 31 Закона № 44-ФЗ;</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hAnsi="Times New Roman" w:cs="Times New Roman"/>
          <w:sz w:val="24"/>
          <w:szCs w:val="24"/>
        </w:rPr>
        <w:t xml:space="preserve">– </w:t>
      </w:r>
      <w:r>
        <w:rPr>
          <w:rFonts w:ascii="Times New Roman" w:eastAsia="Times New Roman" w:hAnsi="Times New Roman" w:cs="Times New Roman"/>
          <w:sz w:val="24"/>
          <w:szCs w:val="24"/>
        </w:rPr>
        <w:t xml:space="preserve">предусмотренном нормативными правовыми актами, принятыми в соответствии со статьей 14 </w:t>
      </w:r>
      <w:r>
        <w:rPr>
          <w:rFonts w:ascii="Times New Roman" w:hAnsi="Times New Roman" w:cs="Times New Roman"/>
          <w:sz w:val="24"/>
          <w:szCs w:val="24"/>
        </w:rPr>
        <w:t>Закона № 44-ФЗ</w:t>
      </w:r>
      <w:r>
        <w:rPr>
          <w:rFonts w:ascii="Times New Roman" w:eastAsia="Times New Roman" w:hAnsi="Times New Roman" w:cs="Times New Roman"/>
          <w:sz w:val="24"/>
          <w:szCs w:val="24"/>
        </w:rPr>
        <w:t>.</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статьи 69 </w:t>
      </w:r>
      <w:r>
        <w:rPr>
          <w:rFonts w:ascii="Times New Roman" w:hAnsi="Times New Roman" w:cs="Times New Roman"/>
          <w:sz w:val="24"/>
          <w:szCs w:val="24"/>
        </w:rPr>
        <w:t>Закона № 44-ФЗ</w:t>
      </w:r>
      <w:r>
        <w:rPr>
          <w:rFonts w:ascii="Times New Roman" w:eastAsia="Times New Roman" w:hAnsi="Times New Roman" w:cs="Times New Roman"/>
          <w:sz w:val="24"/>
          <w:szCs w:val="24"/>
        </w:rPr>
        <w:t xml:space="preserve">, не допускается. </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eastAsia="Times New Roman" w:hAnsi="Times New Roman" w:cs="Times New Roman"/>
          <w:sz w:val="24"/>
          <w:szCs w:val="24"/>
        </w:rPr>
        <w:t xml:space="preserve">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w:t>
      </w:r>
      <w:r>
        <w:rPr>
          <w:rFonts w:ascii="Times New Roman" w:hAnsi="Times New Roman" w:cs="Times New Roman"/>
          <w:sz w:val="24"/>
          <w:szCs w:val="24"/>
        </w:rPr>
        <w:t>Закона № 44-ФЗ</w:t>
      </w:r>
      <w:r>
        <w:rPr>
          <w:rFonts w:ascii="Times New Roman" w:eastAsia="Times New Roman" w:hAnsi="Times New Roman" w:cs="Times New Roman"/>
          <w:sz w:val="24"/>
          <w:szCs w:val="24"/>
        </w:rPr>
        <w:t xml:space="preserve">, а также пунктом 6 части 5 статьи 66 </w:t>
      </w:r>
      <w:r>
        <w:rPr>
          <w:rFonts w:ascii="Times New Roman" w:hAnsi="Times New Roman" w:cs="Times New Roman"/>
          <w:sz w:val="24"/>
          <w:szCs w:val="24"/>
        </w:rPr>
        <w:t>Закона № 44-ФЗ</w:t>
      </w:r>
      <w:r>
        <w:rPr>
          <w:rFonts w:ascii="Times New Roman" w:eastAsia="Times New Roman" w:hAnsi="Times New Roman" w:cs="Times New Roman"/>
          <w:sz w:val="24"/>
          <w:szCs w:val="24"/>
        </w:rPr>
        <w:t xml:space="preserve">, за исключением случая закупки товаров, работ, услуг, в отношении которых установлен запрет, предусмотренный статьей 14 </w:t>
      </w:r>
      <w:r>
        <w:rPr>
          <w:rFonts w:ascii="Times New Roman" w:hAnsi="Times New Roman" w:cs="Times New Roman"/>
          <w:sz w:val="24"/>
          <w:szCs w:val="24"/>
        </w:rPr>
        <w:t>Закона № 44-ФЗ.</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6.4.8. Результаты рассмотрения заявок на участие в электронном аукционе фиксируются в протоколе подведения итогов электронного аукциона, который подписывается всеми участвовавшими в рассмотрении этих заявок членами Единой комиссии и передается в контрактную службу (контрактному управляющему). </w:t>
      </w:r>
    </w:p>
    <w:p w:rsidR="008C2BAB" w:rsidRDefault="008C2BAB" w:rsidP="008C2BAB">
      <w:pPr>
        <w:autoSpaceDE w:val="0"/>
        <w:autoSpaceDN w:val="0"/>
        <w:adjustRightInd w:val="0"/>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Указанный протокол должен содержать информацию об идентификационных номерах пяти заявок на участие в аукционе (в случае принятия решения о соответствии </w:t>
      </w:r>
      <w:r>
        <w:rPr>
          <w:rFonts w:ascii="Times New Roman" w:hAnsi="Times New Roman" w:cs="Times New Roman"/>
          <w:sz w:val="24"/>
          <w:szCs w:val="24"/>
        </w:rPr>
        <w:lastRenderedPageBreak/>
        <w:t>пяти заявок на участие в аукционе требованиям, установленным документацией об аукционе, или в случае принятия Единой комиссией на основании рассмотрения вторых частей заявок на участие в аукционе, поданных всеми участниками аукциона, принявшими участие в нем, решения о соответствии более чем одной заявки на участие в аукционе, но менее чем пяти данных заявок установленным требованиям), которые ранжированы в соответствии с частью 18 статьи 68 Закона № 44-ФЗ и в отношении которых принято решение о соответствии требованиям, установленным документацией об аукционе, или, если на основании рассмотрения вторых частей заявок на участие в аукционе, поданных всеми его участниками, принявшими участие в нем, принято решение о соответствии установленным требованиям более чем одной заявки на участие в аукционе, но менее чем пяти данных заявок, а также информацию об их идентификационных номерах, решение о соответствии или о несоответствии заявок на участие в аукционе требованиям, установленным документацией о нем, с обоснованием этого решения и с указанием положений Закона № 44-ФЗ, которым не соответствует участник аукциона, положений документации об аукционе, которым не соответствует заявка на участие в нем, положений заявки на участие в аукционе, которые не соответствуют требованиям, установленным документацией о нем, информацию о решении каждого члена Единой комиссии в отношении каждой заявки на участие в аукционе.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6.4.9. Участник электронного аукциона, который предложил наиболее низкую цену контракта и заявка на участие в таком аукционе которого соответствует требованиям, установленным документацией о нем, признается победителем такого аукциона.</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6.4.10. В случае если Единой комиссией принято решение о несоответствии требованиям, установленным документацией об электронном аукционе, всех вторых частей заявок на участие в нем или о соответствии указанным требованиям только одной второй части заявки на участие в нем, такой аукцион признается несостоявшимся.</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6.4.11. В случае если электронный аукцион признан несостоявшимся в связи с тем, что по окончании срока подачи заявок на участие в таком аукционе подана только одна заявка на участие в нем, Единая комиссия в течение трех рабочих дней с даты получения единственной заявки на участие в таком аукционе и соответствующих документов рассматривает эту заявку и эти документы на предмет соответствия требованиям Закона № 44-ФЗ и документации о таком аукционе и направляет оператору электронной площадки протокол рассмотрения единственной заявки на участие в таком аукционе, подписанный членами Единой комиссии.</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Указанный протокол должен содержать следующую информацию:</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решение о соответствии участника такого аукциона, подавшего единственную заявку на участие в таком аукционе, и поданной им заявки требованиям Закона № 44-ФЗ и документации о таком аукционе либо о несоответствии данного участника и поданной им заявки требованиям Закона № 44-ФЗ и (или) документации о таком аукционе с обоснованием этого решения, в том числе с указанием положений Закона № 44-ФЗ и (или) документации о таком аукционе, которым не соответствует единственная заявка на участие в таком аукционе;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решение каждого члена Единой комиссии о соответствии участника такого аукциона и поданной им заявки требованиям Закона № 44-ФЗ и документации о таком аукционе либо о несоответствии указанного участника и поданной им заявки на участие в таком аукционе требованиям Закона № 44-ФЗ и (или) документации о таком аукционе.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lastRenderedPageBreak/>
        <w:t>6.4.12. В случае если электронный аукцион признан несостоявшимся в связи с тем, что Единой комиссией принято решение о признании только одного участника закупки, подавшего заявку на участие в таком аукционе, его участником, Единая комиссия в течение трех рабочих дней с даты получения заказчиком второй части этой заявки единственного участника такого аукциона и соответствующих документов рассматривает данную заявку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рассмотрения заявки единственного участника такого аукциона, подписанный членами Единой комиссии.</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Указанный протокол должен содержать следующую информацию:</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решение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данной заявки требованиям Закона № 44-ФЗ и (или) документации о таком аукционе с обоснованием указанного решения, в том числе с указанием положений Закона № 44-ФЗ и (или) документации о таком аукционе, которым не соответствует эта заявка;</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решение каждого члена Единой комиссии о соответствии единственного участника такого аукциона и поданной им заявки на участие в нем требованиям Закона № 44-ФЗ и документации о таком аукционе либо о несоответствии этого участника и поданной им заявки на участие в таком аукционе требованиям Закона № 44-ФЗ и (или) документации о таком аукционе.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6.4.13. В случае если электронный аукцион признан несостоявшимся в связи с тем, что в течение 10 минут после начала проведения такого аукциона ни один из его участников не подал предложение о цене контракта, Единая комиссия в течение трех рабочих дней с даты получения заказчиком вторых частей заявок на участие в таком аукционе его участников и соответствующих документов рассматривает вторые части этих заявок и указанные документы на предмет соответствия требованиям Закона № 44-ФЗ и документации о таком аукционе и направляет оператору электронной площадки протокол подведения итогов такого аукциона, подписанный членами Единой комиссии.</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Указанный протокол должен содержать следующую информацию:</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решение о соответствии участников такого аукциона и поданных ими заявок на участие в нем требованиям Закона № 44-ФЗ и документации о таком аукционе или о несоответствии участников такого аукциона и данных заявок требованиям Закона № 44-ФЗ и (или) документации о таком аукционе с обоснованием указанного решения, в том числе с указанием положений документации о таком аукционе, которым не соответствуют данные заявки, содержания данных заявок, которое не соответствует требованиям документации о таком аукционе;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 решение каждого члена Единой комиссии о соответствии участников такого аукциона и поданных ими заявок на участие в таком аукционе требованиям Закона № 44-ФЗ и документации о таком аукционе или о несоответствии участников такого аукциона и поданных ими заявок требованиям Закона № 44-ФЗ и (или) документации о таком аукционе.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6.4.14. При осуществлении процедуры определения поставщика (подрядчика, исполнителя) путем проведения электронного аукциона Единая комиссия также выполняет иные действия в соответствии с положениями Закона № 44-ФЗ.</w:t>
      </w:r>
    </w:p>
    <w:p w:rsidR="008C2BAB" w:rsidRDefault="008C2BAB" w:rsidP="008C2BAB">
      <w:pPr>
        <w:spacing w:after="0" w:line="276" w:lineRule="auto"/>
        <w:ind w:firstLine="567"/>
        <w:jc w:val="both"/>
        <w:rPr>
          <w:rFonts w:ascii="Times New Roman" w:hAnsi="Times New Roman" w:cs="Times New Roman"/>
          <w:sz w:val="24"/>
          <w:szCs w:val="24"/>
        </w:rPr>
      </w:pPr>
    </w:p>
    <w:p w:rsidR="008C2BAB" w:rsidRDefault="008C2BAB" w:rsidP="008C2BAB">
      <w:pPr>
        <w:spacing w:after="0" w:line="276" w:lineRule="auto"/>
        <w:ind w:firstLine="567"/>
        <w:jc w:val="both"/>
        <w:rPr>
          <w:rFonts w:ascii="Times New Roman" w:hAnsi="Times New Roman" w:cs="Times New Roman"/>
          <w:b/>
          <w:i/>
          <w:sz w:val="24"/>
          <w:szCs w:val="24"/>
        </w:rPr>
      </w:pPr>
      <w:r>
        <w:rPr>
          <w:rFonts w:ascii="Times New Roman" w:hAnsi="Times New Roman" w:cs="Times New Roman"/>
          <w:b/>
          <w:i/>
          <w:sz w:val="24"/>
          <w:szCs w:val="24"/>
        </w:rPr>
        <w:t>6.5. Запрос котировок в электронной форме</w:t>
      </w:r>
    </w:p>
    <w:p w:rsidR="008C2BAB" w:rsidRDefault="008C2BAB" w:rsidP="008C2BA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6.5.1. Единая комиссия рассматривает заявки на участие в запросе котировок в электронной форме в течение одного рабочего дня, следующего после даты окончания срока подачи заявок на участие в запросе котировок.</w:t>
      </w:r>
    </w:p>
    <w:p w:rsidR="008C2BAB" w:rsidRDefault="008C2BAB" w:rsidP="008C2BA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6.5.2. По результатам рассмотрения заявок на участие в запросе котировок Единая комиссия принимает одно из решений:</w:t>
      </w:r>
    </w:p>
    <w:p w:rsidR="008C2BAB" w:rsidRDefault="008C2BAB" w:rsidP="008C2BA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признать заявку на участие в запросе котировок в электронной форме и участника такого запроса, подавшего данную заявку, соответствующими требованиям, установленным в извещении о проведении запроса котировок; </w:t>
      </w:r>
    </w:p>
    <w:p w:rsidR="008C2BAB" w:rsidRDefault="008C2BAB" w:rsidP="008C2BAB">
      <w:pPr>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признать заявку и (или) участника не соответствующими требованиям, установленным в извещении о проведении запроса котировок, и отклонить заявку в случаях, которые предусмотрены частью 3 статьи 82.4 </w:t>
      </w:r>
      <w:r>
        <w:rPr>
          <w:rFonts w:ascii="Times New Roman" w:hAnsi="Times New Roman" w:cs="Times New Roman"/>
          <w:sz w:val="24"/>
          <w:szCs w:val="24"/>
        </w:rPr>
        <w:t>Закона № 44-ФЗ</w:t>
      </w:r>
      <w:r>
        <w:rPr>
          <w:rFonts w:ascii="Times New Roman" w:eastAsia="Times New Roman" w:hAnsi="Times New Roman" w:cs="Times New Roman"/>
          <w:sz w:val="24"/>
          <w:szCs w:val="24"/>
        </w:rPr>
        <w:t>.</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6.5.3. Единая комиссия отклоняет заявку участника запроса котировок в электронной форме в случае: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непредоставления документов и (или) информации, предусмотренных частью 9 статьи 82.3 </w:t>
      </w:r>
      <w:r>
        <w:rPr>
          <w:rFonts w:ascii="Times New Roman" w:hAnsi="Times New Roman" w:cs="Times New Roman"/>
          <w:sz w:val="24"/>
          <w:szCs w:val="24"/>
        </w:rPr>
        <w:t>Закона № 44-ФЗ</w:t>
      </w:r>
      <w:r>
        <w:rPr>
          <w:rFonts w:ascii="Times New Roman" w:eastAsia="Times New Roman" w:hAnsi="Times New Roman" w:cs="Times New Roman"/>
          <w:sz w:val="24"/>
          <w:szCs w:val="24"/>
        </w:rPr>
        <w:t xml:space="preserve">, или предоставления недостоверной информации, за исключением информации и электронных документов, предусмотренных подпунктом «а» пункта 2 части 9 статьи 82.3 </w:t>
      </w:r>
      <w:r>
        <w:rPr>
          <w:rFonts w:ascii="Times New Roman" w:hAnsi="Times New Roman" w:cs="Times New Roman"/>
          <w:sz w:val="24"/>
          <w:szCs w:val="24"/>
        </w:rPr>
        <w:t>Закона № 44-ФЗ</w:t>
      </w:r>
      <w:r>
        <w:rPr>
          <w:rFonts w:ascii="Times New Roman" w:eastAsia="Times New Roman" w:hAnsi="Times New Roman" w:cs="Times New Roman"/>
          <w:sz w:val="24"/>
          <w:szCs w:val="24"/>
        </w:rPr>
        <w:t xml:space="preserve">, кроме случая закупки товаров, работ, услуг, в отношении которых установлен запрет, предусмотренный статьей 14 </w:t>
      </w:r>
      <w:r>
        <w:rPr>
          <w:rFonts w:ascii="Times New Roman" w:hAnsi="Times New Roman" w:cs="Times New Roman"/>
          <w:sz w:val="24"/>
          <w:szCs w:val="24"/>
        </w:rPr>
        <w:t>Закона № 44-ФЗ</w:t>
      </w:r>
      <w:r>
        <w:rPr>
          <w:rFonts w:ascii="Times New Roman" w:eastAsia="Times New Roman" w:hAnsi="Times New Roman" w:cs="Times New Roman"/>
          <w:sz w:val="24"/>
          <w:szCs w:val="24"/>
        </w:rPr>
        <w:t>;</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несоответствия информации, предусмотренной частью 9 статьи 82.3 </w:t>
      </w:r>
      <w:r>
        <w:rPr>
          <w:rFonts w:ascii="Times New Roman" w:hAnsi="Times New Roman" w:cs="Times New Roman"/>
          <w:sz w:val="24"/>
          <w:szCs w:val="24"/>
        </w:rPr>
        <w:t>Закона № 44-ФЗ</w:t>
      </w:r>
      <w:r>
        <w:rPr>
          <w:rFonts w:ascii="Times New Roman" w:eastAsia="Times New Roman" w:hAnsi="Times New Roman" w:cs="Times New Roman"/>
          <w:sz w:val="24"/>
          <w:szCs w:val="24"/>
        </w:rPr>
        <w:t>, требованиям извещения о проведении такого запроса.</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Отклонение заявки на участие в запросе котировок в электронной форме по основаниям, не предусмотренным частью 3 статьи 82.4 </w:t>
      </w:r>
      <w:r>
        <w:rPr>
          <w:rFonts w:ascii="Times New Roman" w:hAnsi="Times New Roman" w:cs="Times New Roman"/>
          <w:sz w:val="24"/>
          <w:szCs w:val="24"/>
        </w:rPr>
        <w:t>Закона № 44-ФЗ</w:t>
      </w:r>
      <w:r>
        <w:rPr>
          <w:rFonts w:ascii="Times New Roman" w:eastAsia="Times New Roman" w:hAnsi="Times New Roman" w:cs="Times New Roman"/>
          <w:sz w:val="24"/>
          <w:szCs w:val="24"/>
        </w:rPr>
        <w:t>, не допускается.</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6.5.4. Единая комиссия фиксирует результаты рассмотрения заявок на участие в запросе котировок в электронной форме в протоколе рассмотрения заявок, подписываемом всеми присутствующими членами Единой комиссии не позднее даты окончания срока рассмотрения данных заявок. Указанный протокол должен содержать следующую информацию:</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место, дату и время рассмотрения заявок;</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идентификационные номера заявок на участие в запросе котировок в электронной форме;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сведения об отклоненных заявках с обоснованием причин отклонения, в том числе с указанием положений </w:t>
      </w:r>
      <w:r>
        <w:rPr>
          <w:rFonts w:ascii="Times New Roman" w:hAnsi="Times New Roman" w:cs="Times New Roman"/>
          <w:sz w:val="24"/>
          <w:szCs w:val="24"/>
        </w:rPr>
        <w:t>Закона № 44-ФЗ</w:t>
      </w:r>
      <w:r>
        <w:rPr>
          <w:rFonts w:ascii="Times New Roman" w:eastAsia="Times New Roman" w:hAnsi="Times New Roman" w:cs="Times New Roman"/>
          <w:sz w:val="24"/>
          <w:szCs w:val="24"/>
        </w:rPr>
        <w:t xml:space="preserve"> и положений извещения о проведении запроса котировок в электронной форме, которым не соответствуют заявки этих участников, предложений, содержащихся в заявках, не соответствующих требованиям извещения о проведении запроса котировок, нарушений </w:t>
      </w:r>
      <w:r>
        <w:rPr>
          <w:rFonts w:ascii="Times New Roman" w:hAnsi="Times New Roman" w:cs="Times New Roman"/>
          <w:sz w:val="24"/>
          <w:szCs w:val="24"/>
        </w:rPr>
        <w:t>Закона № 44-ФЗ</w:t>
      </w:r>
      <w:r>
        <w:rPr>
          <w:rFonts w:ascii="Times New Roman" w:eastAsia="Times New Roman" w:hAnsi="Times New Roman" w:cs="Times New Roman"/>
          <w:sz w:val="24"/>
          <w:szCs w:val="24"/>
        </w:rPr>
        <w:t>, послуживших основанием для отклонения заявок на участие в запросе котировок;</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решение каждого присутствующего члена Единой комиссии в отношении каждой заявки участника такого запроса.</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Протокол рассмотрения заявок не позднее даты окончания срока рассмотрения заявок на участие в запросе котировок в электронной форме направляют оператору электронной площадки.</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6.5.5. Оператор электронной площадки присваивает каждой заявке на участие в запросе котировок в электронной форме, которая не была отклонена, порядковый номер по мере увеличения предложенной в таких заявках цены контракта. Заявке, содержащей </w:t>
      </w:r>
      <w:r>
        <w:rPr>
          <w:rFonts w:ascii="Times New Roman" w:eastAsia="Times New Roman" w:hAnsi="Times New Roman" w:cs="Times New Roman"/>
          <w:sz w:val="24"/>
          <w:szCs w:val="24"/>
        </w:rPr>
        <w:lastRenderedPageBreak/>
        <w:t>предложение с наиболее низкой ценой контракта, присваивается первый номер. Если в нескольких заявках содержатся одинаковые предложения о цене контракта, меньший порядковый номер присваивается заявке, которая поступила ранее других заявок, в которых предложена такая же цена контракта.</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6.5.6. Оператор электронной площадки включает в протокол информацию, предусмотренную</w:t>
      </w:r>
      <w:r>
        <w:rPr>
          <w:rFonts w:ascii="Times New Roman" w:hAnsi="Times New Roman" w:cs="Times New Roman"/>
          <w:sz w:val="24"/>
          <w:szCs w:val="24"/>
        </w:rPr>
        <w:t xml:space="preserve"> пунктом 6.5.5 настоящего Положения</w:t>
      </w:r>
      <w:r>
        <w:rPr>
          <w:rFonts w:ascii="Times New Roman" w:eastAsia="Times New Roman" w:hAnsi="Times New Roman" w:cs="Times New Roman"/>
          <w:sz w:val="24"/>
          <w:szCs w:val="24"/>
        </w:rPr>
        <w:t>, в том числе информацию о победителе запроса котировок в электронной форме, об участнике, предложившем цену контракта такую же, как и победитель, или об участнике, предложение о цене контракта которого содержит лучшие условия по цене контракта, следующие после предложенных победителем, формирует протокол рассмотрения и оценки заявок на участие в запросе котировок и размещает такой протокол в единой информационной системе и на электронной площадке в течение одного часа с момента получения от заказчика протокола рассмотрения заявок.</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6.5.7. При осуществлении процедуры определения поставщика (подрядчика, исполнителя) путем запроса котировок в электронной форме Единая комиссия также выполняет иные действия в соответствии с положениями Закона № 44-ФЗ.</w:t>
      </w:r>
    </w:p>
    <w:p w:rsidR="008C2BAB" w:rsidRDefault="008C2BAB" w:rsidP="008C2BAB">
      <w:pPr>
        <w:spacing w:after="0" w:line="276" w:lineRule="auto"/>
        <w:ind w:firstLine="567"/>
        <w:jc w:val="both"/>
        <w:rPr>
          <w:rFonts w:ascii="Times New Roman" w:hAnsi="Times New Roman" w:cs="Times New Roman"/>
          <w:sz w:val="24"/>
          <w:szCs w:val="24"/>
        </w:rPr>
      </w:pPr>
    </w:p>
    <w:p w:rsidR="008C2BAB" w:rsidRDefault="008C2BAB" w:rsidP="008C2BAB">
      <w:pPr>
        <w:spacing w:after="0" w:line="276" w:lineRule="auto"/>
        <w:ind w:firstLine="567"/>
        <w:jc w:val="both"/>
        <w:rPr>
          <w:rFonts w:ascii="Times New Roman" w:hAnsi="Times New Roman" w:cs="Times New Roman"/>
          <w:b/>
          <w:i/>
          <w:sz w:val="24"/>
          <w:szCs w:val="24"/>
        </w:rPr>
      </w:pPr>
      <w:r>
        <w:rPr>
          <w:rFonts w:ascii="Times New Roman" w:hAnsi="Times New Roman" w:cs="Times New Roman"/>
          <w:b/>
          <w:i/>
          <w:sz w:val="24"/>
          <w:szCs w:val="24"/>
        </w:rPr>
        <w:t>6.6. Запрос предложений в электронной форме</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6.6.1. Единая комиссия после окончания срока приема заявок на участие в запросе предложений в электронной форме рассматривает такие заявки в части соответствия их требованиям, установленным в извещении и документации о проведении запроса предложений, и оценивает такие заявки.</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6.6.2. Единая комиссия отстраняет участников запроса предложений в электронной форме, подавших заявки, не соответствующие требованиям, установленным извещением и документацией о проведении запроса предложений в электронной форме, или предоставивших недостоверную информацию, а также в случаях, предусмотренных нормативными правовыми актами, принятыми в соответствии со статьей 14 </w:t>
      </w:r>
      <w:r>
        <w:rPr>
          <w:rFonts w:ascii="Times New Roman" w:hAnsi="Times New Roman" w:cs="Times New Roman"/>
          <w:sz w:val="24"/>
          <w:szCs w:val="24"/>
        </w:rPr>
        <w:t>Закона № 44-ФЗ</w:t>
      </w:r>
      <w:r>
        <w:rPr>
          <w:rFonts w:ascii="Times New Roman" w:eastAsia="Times New Roman" w:hAnsi="Times New Roman" w:cs="Times New Roman"/>
          <w:sz w:val="24"/>
          <w:szCs w:val="24"/>
        </w:rPr>
        <w:t xml:space="preserve">. </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Не подлежит отстранению участник в связи с отсутствием в его заявке на участие в запросе предложений в электронной форме документов, предусмотренных пунктами 4 и 5 части 9 статьи 83.1 </w:t>
      </w:r>
      <w:r>
        <w:rPr>
          <w:rFonts w:ascii="Times New Roman" w:hAnsi="Times New Roman" w:cs="Times New Roman"/>
          <w:sz w:val="24"/>
          <w:szCs w:val="24"/>
        </w:rPr>
        <w:t>Закона № 44-ФЗ</w:t>
      </w:r>
      <w:r>
        <w:rPr>
          <w:rFonts w:ascii="Times New Roman" w:eastAsia="Times New Roman" w:hAnsi="Times New Roman" w:cs="Times New Roman"/>
          <w:sz w:val="24"/>
          <w:szCs w:val="24"/>
        </w:rPr>
        <w:t xml:space="preserve">, за исключением случая закупки товаров, работ, услуг, в отношении которых установлен запрет, предусмотренный статьей 14 </w:t>
      </w:r>
      <w:r>
        <w:rPr>
          <w:rFonts w:ascii="Times New Roman" w:hAnsi="Times New Roman" w:cs="Times New Roman"/>
          <w:sz w:val="24"/>
          <w:szCs w:val="24"/>
        </w:rPr>
        <w:t>Закона № 44-ФЗ</w:t>
      </w:r>
      <w:r>
        <w:rPr>
          <w:rFonts w:ascii="Times New Roman" w:eastAsia="Times New Roman" w:hAnsi="Times New Roman" w:cs="Times New Roman"/>
          <w:sz w:val="24"/>
          <w:szCs w:val="24"/>
        </w:rPr>
        <w:t>. Основания, по которым участник запроса предложений в электронной форме был отстранен, фиксируются в протоколе проведения запроса предложений в электронной форме.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6.6.3. Единая комиссия оценивает все заявки участников запроса предложений в электронной форме на основании критериев, указанных в документации, фиксирует в виде таблицы и прилагает к протоколу проведения запроса предложений в электронной форме. В указанный протокол включают информацию о заявке, признанной лучшей, или условия, содержащиеся в единственной заявке на участие в запросе предложений в электронной форме.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6.6.4. Единая комиссия рассматривает окончательные предложения на следующий рабочий день после даты окончания срока для направления указанных предложений. Результаты рассмотрения фиксируются в итоговом протоколе.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В течение одного рабочего дня с момента размещения выписки из протокола проведения запроса предложений в электронной форме в соответствии с частью 20 </w:t>
      </w:r>
      <w:r>
        <w:rPr>
          <w:rFonts w:ascii="Times New Roman" w:eastAsia="Times New Roman" w:hAnsi="Times New Roman" w:cs="Times New Roman"/>
          <w:sz w:val="24"/>
          <w:szCs w:val="24"/>
        </w:rPr>
        <w:lastRenderedPageBreak/>
        <w:t>статьи 83.1</w:t>
      </w:r>
      <w:r>
        <w:rPr>
          <w:rFonts w:ascii="Times New Roman" w:hAnsi="Times New Roman" w:cs="Times New Roman"/>
          <w:sz w:val="24"/>
          <w:szCs w:val="24"/>
        </w:rPr>
        <w:t xml:space="preserve"> Закона № 44-ФЗ</w:t>
      </w:r>
      <w:r>
        <w:rPr>
          <w:rFonts w:ascii="Times New Roman" w:eastAsia="Times New Roman" w:hAnsi="Times New Roman" w:cs="Times New Roman"/>
          <w:sz w:val="24"/>
          <w:szCs w:val="24"/>
        </w:rPr>
        <w:t xml:space="preserve"> все участники запроса предложений в электронной форме или участник, подавший единственную заявку на участие в таком запросе, вправе направить окончательное предложение. Если участники запроса предложений не направили окончательные предложения в срок, установленный частью 21 статьи 83.1</w:t>
      </w:r>
      <w:r>
        <w:rPr>
          <w:rFonts w:ascii="Times New Roman" w:hAnsi="Times New Roman" w:cs="Times New Roman"/>
          <w:sz w:val="24"/>
          <w:szCs w:val="24"/>
        </w:rPr>
        <w:t xml:space="preserve"> Закона № 44-ФЗ</w:t>
      </w:r>
      <w:r>
        <w:rPr>
          <w:rFonts w:ascii="Times New Roman" w:eastAsia="Times New Roman" w:hAnsi="Times New Roman" w:cs="Times New Roman"/>
          <w:sz w:val="24"/>
          <w:szCs w:val="24"/>
        </w:rPr>
        <w:t>, то окончательными предложениями признаются поданные заявки на участие в запросе предложений в электронной форме.</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Окончательное предложение участника запроса предложений, содержащее условия исполнения контракта, ухудшающие условия, содержащиеся в поданной указанным участником заявке, отклоняется, и окончательным предложением считается предложение, первоначально поданное указанным участником.</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6.6.5. Выигравшим окончательным предложением является окончательное предложение, которое в соответствии с критериями, указанными в документации о проведении запроса предложений, наилучшим образом соответствует установленным заказчиком требованиям к товарам, работам, услугам. Если в нескольких окончательных предложениях содержатся одинаковые условия исполнения контракта, выигравшим окончательным предложением признается окончательное предложение, которое поступило раньше. </w:t>
      </w:r>
    </w:p>
    <w:p w:rsidR="008C2BAB" w:rsidRDefault="008C2BAB" w:rsidP="008C2BAB">
      <w:pPr>
        <w:autoSpaceDE w:val="0"/>
        <w:autoSpaceDN w:val="0"/>
        <w:adjustRightInd w:val="0"/>
        <w:spacing w:after="0" w:line="276"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В итоговом протоколе Единая комиссия фиксирует все условия, указанные в окончательных предложениях участников запроса предложений в электронной форме, принятое на основании результатов оценки окончательных предложений решение о присвоении таким окончательным предложениям порядковых номеров и условия победителя запроса предложений в электронной форме. Итоговый протокол и протокол проведения запроса предложений в электронной форме размещают в единой информационной системе и на электронной площадке в день подписания итогового протокола.</w:t>
      </w:r>
    </w:p>
    <w:p w:rsidR="008C2BAB" w:rsidRDefault="008C2BAB" w:rsidP="008C2BAB">
      <w:pPr>
        <w:spacing w:after="0" w:line="276" w:lineRule="auto"/>
        <w:ind w:firstLine="567"/>
        <w:jc w:val="both"/>
        <w:rPr>
          <w:rFonts w:ascii="Times New Roman" w:hAnsi="Times New Roman" w:cs="Times New Roman"/>
          <w:sz w:val="24"/>
          <w:szCs w:val="24"/>
        </w:rPr>
      </w:pPr>
      <w:r>
        <w:rPr>
          <w:rFonts w:ascii="Times New Roman" w:hAnsi="Times New Roman" w:cs="Times New Roman"/>
          <w:sz w:val="24"/>
          <w:szCs w:val="24"/>
        </w:rPr>
        <w:t>6.6.6. При осуществлении процедуры определения поставщика (подрядчика, исполнителя) путем запроса предложений в электронной форме Единая комиссия также выполняет иные действия в соответствии с положениями Закона № 44-ФЗ.</w:t>
      </w:r>
    </w:p>
    <w:p w:rsidR="008C2BAB" w:rsidRDefault="008C2BAB" w:rsidP="008C2BAB">
      <w:pPr>
        <w:spacing w:after="0" w:line="276" w:lineRule="auto"/>
        <w:ind w:firstLine="567"/>
        <w:jc w:val="both"/>
        <w:rPr>
          <w:rFonts w:ascii="Times New Roman" w:hAnsi="Times New Roman" w:cs="Times New Roman"/>
          <w:sz w:val="24"/>
          <w:szCs w:val="24"/>
        </w:rPr>
      </w:pPr>
    </w:p>
    <w:p w:rsidR="008C2BAB" w:rsidRDefault="008C2BAB" w:rsidP="008C2BAB">
      <w:pPr>
        <w:spacing w:after="0" w:line="276" w:lineRule="auto"/>
        <w:ind w:firstLine="567"/>
        <w:jc w:val="both"/>
        <w:rPr>
          <w:rFonts w:ascii="Times New Roman" w:hAnsi="Times New Roman" w:cs="Times New Roman"/>
          <w:color w:val="333333"/>
          <w:sz w:val="24"/>
          <w:szCs w:val="24"/>
          <w:shd w:val="clear" w:color="auto" w:fill="FFFFFF"/>
        </w:rPr>
      </w:pPr>
      <w:r>
        <w:rPr>
          <w:rFonts w:ascii="Times New Roman" w:hAnsi="Times New Roman" w:cs="Times New Roman"/>
          <w:b/>
          <w:i/>
          <w:sz w:val="24"/>
          <w:szCs w:val="24"/>
        </w:rPr>
        <w:t xml:space="preserve">6.7. Закрытые способы определения поставщиков (подрядчиков, исполнителей) в электронной форме </w:t>
      </w:r>
      <w:r>
        <w:rPr>
          <w:rFonts w:ascii="Times New Roman" w:hAnsi="Times New Roman" w:cs="Times New Roman"/>
          <w:color w:val="333333"/>
          <w:sz w:val="24"/>
          <w:szCs w:val="24"/>
          <w:shd w:val="clear" w:color="auto" w:fill="FFFFFF"/>
        </w:rPr>
        <w:t xml:space="preserve"> </w:t>
      </w:r>
    </w:p>
    <w:p w:rsidR="008C2BAB" w:rsidRDefault="008C2BAB" w:rsidP="008C2BAB">
      <w:pPr>
        <w:keepNext/>
        <w:spacing w:after="0" w:line="276" w:lineRule="auto"/>
        <w:contextualSpacing/>
        <w:jc w:val="both"/>
        <w:rPr>
          <w:rFonts w:ascii="Times New Roman" w:hAnsi="Times New Roman" w:cs="Times New Roman"/>
          <w:sz w:val="24"/>
          <w:szCs w:val="24"/>
        </w:rPr>
      </w:pPr>
      <w:r>
        <w:rPr>
          <w:rFonts w:ascii="Times New Roman" w:hAnsi="Times New Roman" w:cs="Times New Roman"/>
          <w:color w:val="333333"/>
          <w:sz w:val="24"/>
          <w:szCs w:val="24"/>
          <w:shd w:val="clear" w:color="auto" w:fill="FFFFFF"/>
        </w:rPr>
        <w:t xml:space="preserve">       </w:t>
      </w:r>
      <w:r>
        <w:rPr>
          <w:rFonts w:ascii="Times New Roman" w:hAnsi="Times New Roman" w:cs="Times New Roman"/>
          <w:sz w:val="24"/>
          <w:szCs w:val="24"/>
        </w:rPr>
        <w:t>Применяются по согласованию, предусмотренному частью 3 статьи 84 Закона № 44-ФЗ. При проведении закрытых электронных процедур применяются положения Закона № 44-ФЗ о проведении электронных процедур.</w:t>
      </w:r>
    </w:p>
    <w:p w:rsidR="008C2BAB" w:rsidRDefault="008C2BAB" w:rsidP="008C2BAB">
      <w:pPr>
        <w:keepNext/>
        <w:spacing w:after="0" w:line="276" w:lineRule="auto"/>
        <w:ind w:firstLine="567"/>
        <w:contextualSpacing/>
        <w:jc w:val="both"/>
        <w:rPr>
          <w:rFonts w:ascii="Times New Roman" w:eastAsia="Calibri" w:hAnsi="Times New Roman" w:cs="Times New Roman"/>
          <w:sz w:val="24"/>
          <w:szCs w:val="24"/>
        </w:rPr>
      </w:pPr>
    </w:p>
    <w:p w:rsidR="008C2BAB" w:rsidRDefault="008C2BAB" w:rsidP="008C2BAB">
      <w:pPr>
        <w:keepNext/>
        <w:numPr>
          <w:ilvl w:val="0"/>
          <w:numId w:val="1"/>
        </w:numPr>
        <w:spacing w:after="0" w:line="276" w:lineRule="auto"/>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ПОРЯДОК ПРОВЕДЕНИЯ ЗАСЕДАНИЙ ЕДИНОЙ КОМИССИИ</w:t>
      </w:r>
    </w:p>
    <w:p w:rsidR="008C2BAB" w:rsidRDefault="008C2BAB" w:rsidP="008C2BAB">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Работа Единой комиссии осуществляется на ее заседаниях. Единая комиссия правомочна осуществлять свои функции, если на заседании присутствует не менее чем пятьдесят процентов от общего числа ее членов.</w:t>
      </w:r>
    </w:p>
    <w:p w:rsidR="008C2BAB" w:rsidRDefault="008C2BAB" w:rsidP="008C2BAB">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Решения Единой комиссии принимаются простым большинством голосов от числа присутствующих на заседании членов. При голосовании каждый член Единой комиссии имеет один голос. Голосование осуществляется открыто. Принятие решения членами Единой комиссии путем проведения заочного голосования, а также делегирование ими своих полномочий иным лицам не допускается.</w:t>
      </w:r>
    </w:p>
    <w:p w:rsidR="008C2BAB" w:rsidRDefault="008C2BAB" w:rsidP="008C2BAB">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Время и место проведения заседаний Единой комиссии определяет Председатель Единой комиссии. Председатель Единой комиссии не позднее, чем за два </w:t>
      </w:r>
      <w:r>
        <w:rPr>
          <w:rFonts w:ascii="Times New Roman" w:eastAsia="Calibri" w:hAnsi="Times New Roman" w:cs="Times New Roman"/>
          <w:sz w:val="24"/>
          <w:szCs w:val="24"/>
        </w:rPr>
        <w:lastRenderedPageBreak/>
        <w:t>дня до дня проведения заседания Единой комиссии уведомляет членов Единой комиссии о месте, дате и времени проведения заседания Единой комиссии.</w:t>
      </w:r>
    </w:p>
    <w:p w:rsidR="008C2BAB" w:rsidRDefault="008C2BAB" w:rsidP="008C2BAB">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Заседания Единой комиссии открываются и закрываются Председателем Единой комиссии.</w:t>
      </w:r>
    </w:p>
    <w:p w:rsidR="008C2BAB" w:rsidRDefault="008C2BAB" w:rsidP="008C2BAB">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Pr>
          <w:rFonts w:ascii="Times New Roman" w:hAnsi="Times New Roman" w:cs="Times New Roman"/>
          <w:sz w:val="24"/>
          <w:szCs w:val="24"/>
        </w:rPr>
        <w:t>В процессе осуществления своих полномочий Единая комиссия взаимодействует с контрактной службой (контрактным управляющим) заказчика.</w:t>
      </w:r>
    </w:p>
    <w:p w:rsidR="008C2BAB" w:rsidRDefault="008C2BAB" w:rsidP="008C2BAB">
      <w:pPr>
        <w:spacing w:after="0" w:line="276" w:lineRule="auto"/>
        <w:ind w:firstLine="567"/>
        <w:jc w:val="both"/>
        <w:rPr>
          <w:rFonts w:ascii="Times New Roman" w:eastAsia="Calibri" w:hAnsi="Times New Roman" w:cs="Times New Roman"/>
          <w:sz w:val="24"/>
          <w:szCs w:val="24"/>
        </w:rPr>
      </w:pPr>
    </w:p>
    <w:p w:rsidR="008C2BAB" w:rsidRDefault="008C2BAB" w:rsidP="008C2BAB">
      <w:pPr>
        <w:keepNext/>
        <w:numPr>
          <w:ilvl w:val="0"/>
          <w:numId w:val="1"/>
        </w:numPr>
        <w:spacing w:after="0" w:line="276" w:lineRule="auto"/>
        <w:contextualSpacing/>
        <w:jc w:val="center"/>
        <w:rPr>
          <w:rFonts w:ascii="Times New Roman" w:eastAsia="Calibri" w:hAnsi="Times New Roman" w:cs="Times New Roman"/>
          <w:b/>
          <w:sz w:val="24"/>
          <w:szCs w:val="24"/>
        </w:rPr>
      </w:pPr>
      <w:r>
        <w:rPr>
          <w:rFonts w:ascii="Times New Roman" w:eastAsia="Calibri" w:hAnsi="Times New Roman" w:cs="Times New Roman"/>
          <w:b/>
          <w:sz w:val="24"/>
          <w:szCs w:val="24"/>
        </w:rPr>
        <w:t>ОТВЕТСТВЕННОСТЬ ЧЛЕНОВ ЕДИНОЙ КОМИССИИ</w:t>
      </w:r>
    </w:p>
    <w:p w:rsidR="008C2BAB" w:rsidRDefault="008C2BAB" w:rsidP="008C2BAB">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Члены Единой комиссии, виновные в нарушении законодательства Российской Федерации и иных нормативных правовых актов о контрактной системе в сфере закупок товаров, работ, услуг для обеспечения государственных и муниципальных нужд и настоящего Положения, несут дисциплинарную, гражданско-правовую, административную, уголовную ответственность в соответствии с законодательством Российской Федерации.</w:t>
      </w:r>
    </w:p>
    <w:p w:rsidR="008C2BAB" w:rsidRDefault="008C2BAB" w:rsidP="008C2BAB">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Член Единой комиссии, допустивший нарушение законодательства Российской Федерации, иных нормативных правовых актов и (или) настоящего Положения, может быть заменен по решению заказчика, уполномоченного органа, уполномоченного учреждения, а также по предписанию контрольного органа в сфере закупок, выданному заказчику, уполномоченному органу, уполномоченному учреждению названным органом.</w:t>
      </w:r>
    </w:p>
    <w:p w:rsidR="008C2BAB" w:rsidRDefault="008C2BAB" w:rsidP="008C2BAB">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В случае если члену Единой комиссии станет известно о нарушении другим членом Единой комиссии законодательства Российской Федерации, иных нормативных правовых актов и (или) настоящего Положения, он должен письменно сообщить об этом Председателю Единой комиссии и (или) заказчику, уполномоченному органу, уполномоченному учреждению в течение одного дня с момента, когда он узнал о таком нарушении.</w:t>
      </w:r>
    </w:p>
    <w:p w:rsidR="008C2BAB" w:rsidRDefault="008C2BAB" w:rsidP="008C2BAB">
      <w:pPr>
        <w:numPr>
          <w:ilvl w:val="1"/>
          <w:numId w:val="1"/>
        </w:numPr>
        <w:tabs>
          <w:tab w:val="left" w:pos="993"/>
        </w:tabs>
        <w:spacing w:after="0" w:line="276" w:lineRule="auto"/>
        <w:ind w:left="0" w:firstLine="567"/>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Члены Единой комиссии не вправе распространять сведения, составляющие государственную, служебную или коммерческую тайну, ставшие известными им в ходе осуществления своих функций.</w:t>
      </w:r>
    </w:p>
    <w:p w:rsidR="008C2BAB" w:rsidRDefault="008C2BAB" w:rsidP="008C2BAB">
      <w:pPr>
        <w:numPr>
          <w:ilvl w:val="1"/>
          <w:numId w:val="1"/>
        </w:numPr>
        <w:tabs>
          <w:tab w:val="left" w:pos="993"/>
        </w:tabs>
        <w:spacing w:after="0" w:line="276" w:lineRule="auto"/>
        <w:ind w:left="0" w:firstLine="567"/>
        <w:contextualSpacing/>
        <w:jc w:val="both"/>
        <w:rPr>
          <w:rFonts w:ascii="Times New Roman" w:hAnsi="Times New Roman" w:cs="Times New Roman"/>
          <w:sz w:val="24"/>
          <w:szCs w:val="24"/>
        </w:rPr>
      </w:pPr>
      <w:r>
        <w:rPr>
          <w:rFonts w:ascii="Times New Roman" w:eastAsia="Calibri" w:hAnsi="Times New Roman" w:cs="Times New Roman"/>
          <w:sz w:val="24"/>
          <w:szCs w:val="24"/>
        </w:rPr>
        <w:t>Решение Единой комиссии, принятое в нарушение требований законодательства Российской Федерации, может быть обжаловано любым участником закупки в порядке, установленном действующим законодательством, и признано недействительным по решению контрольного органа в сфере закупок.</w:t>
      </w:r>
    </w:p>
    <w:p w:rsidR="001663A9" w:rsidRDefault="001663A9"/>
    <w:sectPr w:rsidR="001663A9" w:rsidSect="001663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A69B2"/>
    <w:multiLevelType w:val="hybridMultilevel"/>
    <w:tmpl w:val="5CC2DC4A"/>
    <w:lvl w:ilvl="0" w:tplc="84F29D3A">
      <w:start w:val="1"/>
      <w:numFmt w:val="bullet"/>
      <w:lvlText w:val=""/>
      <w:lvlJc w:val="left"/>
      <w:pPr>
        <w:ind w:left="928"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CF81A1B"/>
    <w:multiLevelType w:val="multilevel"/>
    <w:tmpl w:val="F57E78AC"/>
    <w:lvl w:ilvl="0">
      <w:start w:val="1"/>
      <w:numFmt w:val="decimal"/>
      <w:lvlText w:val="%1."/>
      <w:lvlJc w:val="left"/>
      <w:pPr>
        <w:ind w:left="720" w:hanging="360"/>
      </w:pPr>
    </w:lvl>
    <w:lvl w:ilvl="1">
      <w:start w:val="1"/>
      <w:numFmt w:val="decimal"/>
      <w:isLgl/>
      <w:lvlText w:val="%1.%2."/>
      <w:lvlJc w:val="left"/>
      <w:pPr>
        <w:ind w:left="1140" w:hanging="780"/>
      </w:pPr>
      <w:rPr>
        <w:b w:val="0"/>
      </w:rPr>
    </w:lvl>
    <w:lvl w:ilvl="2">
      <w:start w:val="1"/>
      <w:numFmt w:val="decimal"/>
      <w:isLgl/>
      <w:lvlText w:val="%1.%2.%3."/>
      <w:lvlJc w:val="left"/>
      <w:pPr>
        <w:ind w:left="1206" w:hanging="780"/>
      </w:pPr>
    </w:lvl>
    <w:lvl w:ilvl="3">
      <w:start w:val="1"/>
      <w:numFmt w:val="decimal"/>
      <w:isLgl/>
      <w:lvlText w:val="%1.%2.%3.%4."/>
      <w:lvlJc w:val="left"/>
      <w:pPr>
        <w:ind w:left="1140" w:hanging="78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C2BAB"/>
    <w:rsid w:val="001663A9"/>
    <w:rsid w:val="008C2BA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2BAB"/>
    <w:pPr>
      <w:spacing w:after="160" w:line="256"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C2BAB"/>
    <w:pPr>
      <w:spacing w:after="0" w:line="240" w:lineRule="auto"/>
    </w:pPr>
  </w:style>
  <w:style w:type="paragraph" w:styleId="a4">
    <w:name w:val="List Paragraph"/>
    <w:basedOn w:val="a"/>
    <w:uiPriority w:val="34"/>
    <w:qFormat/>
    <w:rsid w:val="008C2BAB"/>
    <w:pPr>
      <w:ind w:left="720"/>
      <w:contextualSpacing/>
    </w:pPr>
  </w:style>
</w:styles>
</file>

<file path=word/webSettings.xml><?xml version="1.0" encoding="utf-8"?>
<w:webSettings xmlns:r="http://schemas.openxmlformats.org/officeDocument/2006/relationships" xmlns:w="http://schemas.openxmlformats.org/wordprocessingml/2006/main">
  <w:divs>
    <w:div w:id="17392787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20</Pages>
  <Words>8865</Words>
  <Characters>50532</Characters>
  <Application>Microsoft Office Word</Application>
  <DocSecurity>0</DocSecurity>
  <Lines>421</Lines>
  <Paragraphs>118</Paragraphs>
  <ScaleCrop>false</ScaleCrop>
  <Company>Grizli777</Company>
  <LinksUpToDate>false</LinksUpToDate>
  <CharactersWithSpaces>59279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2021-07-21T10:39:00Z</dcterms:created>
  <dcterms:modified xsi:type="dcterms:W3CDTF">2021-07-21T10:39:00Z</dcterms:modified>
</cp:coreProperties>
</file>