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F88" w:rsidRPr="00003F88" w:rsidRDefault="00003F88" w:rsidP="00003F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03F88">
        <w:rPr>
          <w:rFonts w:ascii="Times New Roman" w:hAnsi="Times New Roman" w:cs="Times New Roman"/>
          <w:sz w:val="28"/>
          <w:szCs w:val="28"/>
        </w:rPr>
        <w:t xml:space="preserve">Отделение - Национальный банк по Республике Мордовия Волго-Вятского главного управления Центрального банка Российской Федерации в рамках осуществления мероприятий по повышению финансовой грамотности участников регионального финансового рынка </w:t>
      </w:r>
      <w:r>
        <w:rPr>
          <w:rFonts w:ascii="Times New Roman" w:hAnsi="Times New Roman" w:cs="Times New Roman"/>
          <w:sz w:val="28"/>
          <w:szCs w:val="28"/>
        </w:rPr>
        <w:t xml:space="preserve">проводит обучающие мероприятия для </w:t>
      </w:r>
      <w:r w:rsidRPr="00003F88">
        <w:rPr>
          <w:rFonts w:ascii="Times New Roman" w:hAnsi="Times New Roman" w:cs="Times New Roman"/>
          <w:sz w:val="28"/>
          <w:szCs w:val="28"/>
        </w:rPr>
        <w:t xml:space="preserve"> субъектов малого и среднего предпринимательства Ре</w:t>
      </w:r>
      <w:r>
        <w:rPr>
          <w:rFonts w:ascii="Times New Roman" w:hAnsi="Times New Roman" w:cs="Times New Roman"/>
          <w:sz w:val="28"/>
          <w:szCs w:val="28"/>
        </w:rPr>
        <w:t>спублики Мордовия (далее - МСП):</w:t>
      </w:r>
    </w:p>
    <w:p w:rsidR="00003F88" w:rsidRPr="00003F88" w:rsidRDefault="00003F88" w:rsidP="00003F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003F88">
        <w:rPr>
          <w:rFonts w:ascii="Times New Roman" w:hAnsi="Times New Roman" w:cs="Times New Roman"/>
          <w:sz w:val="28"/>
          <w:szCs w:val="28"/>
        </w:rPr>
        <w:t>Вебинар</w:t>
      </w:r>
      <w:proofErr w:type="spellEnd"/>
      <w:r w:rsidRPr="00003F88">
        <w:rPr>
          <w:rFonts w:ascii="Times New Roman" w:hAnsi="Times New Roman" w:cs="Times New Roman"/>
          <w:sz w:val="28"/>
          <w:szCs w:val="28"/>
        </w:rPr>
        <w:t xml:space="preserve"> </w:t>
      </w:r>
      <w:r w:rsidRPr="00003F88">
        <w:rPr>
          <w:rFonts w:ascii="Times New Roman" w:hAnsi="Times New Roman" w:cs="Times New Roman"/>
          <w:b/>
          <w:sz w:val="28"/>
          <w:szCs w:val="28"/>
        </w:rPr>
        <w:t>«Система быстрых платежей: возможности и преимущества для малого и среднего бизнеса»</w:t>
      </w:r>
      <w:r w:rsidRPr="00003F88">
        <w:rPr>
          <w:rFonts w:ascii="Times New Roman" w:hAnsi="Times New Roman" w:cs="Times New Roman"/>
          <w:sz w:val="28"/>
          <w:szCs w:val="28"/>
        </w:rPr>
        <w:t xml:space="preserve"> состоится 21 сентября 2021 года. Начало в 10.00 по московскому времени. В ходе </w:t>
      </w:r>
      <w:proofErr w:type="spellStart"/>
      <w:r w:rsidRPr="00003F88">
        <w:rPr>
          <w:rFonts w:ascii="Times New Roman" w:hAnsi="Times New Roman" w:cs="Times New Roman"/>
          <w:sz w:val="28"/>
          <w:szCs w:val="28"/>
        </w:rPr>
        <w:t>вебинара</w:t>
      </w:r>
      <w:proofErr w:type="spellEnd"/>
      <w:r w:rsidRPr="00003F88">
        <w:rPr>
          <w:rFonts w:ascii="Times New Roman" w:hAnsi="Times New Roman" w:cs="Times New Roman"/>
          <w:sz w:val="28"/>
          <w:szCs w:val="28"/>
        </w:rPr>
        <w:t xml:space="preserve"> участники узнают о развитии финансовых технологий для бизнеса, о сервисе Системы быстрых платежей (далее - СБП) по оплате товаров и услуг, о его возможностях и преимуществах. Например, предпринимателям расскажут, как с помощью СБП можно увеличить скорость финансовых потоков и сэкономить на услугах </w:t>
      </w:r>
      <w:proofErr w:type="spellStart"/>
      <w:r w:rsidRPr="00003F88">
        <w:rPr>
          <w:rFonts w:ascii="Times New Roman" w:hAnsi="Times New Roman" w:cs="Times New Roman"/>
          <w:sz w:val="28"/>
          <w:szCs w:val="28"/>
        </w:rPr>
        <w:t>эквайринга</w:t>
      </w:r>
      <w:proofErr w:type="spellEnd"/>
      <w:r w:rsidRPr="00003F88">
        <w:rPr>
          <w:rFonts w:ascii="Times New Roman" w:hAnsi="Times New Roman" w:cs="Times New Roman"/>
          <w:sz w:val="28"/>
          <w:szCs w:val="28"/>
        </w:rPr>
        <w:t>.</w:t>
      </w:r>
    </w:p>
    <w:p w:rsidR="00003F88" w:rsidRPr="00003F88" w:rsidRDefault="00003F88" w:rsidP="00003F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003F88">
        <w:rPr>
          <w:rFonts w:ascii="Times New Roman" w:hAnsi="Times New Roman" w:cs="Times New Roman"/>
          <w:sz w:val="28"/>
          <w:szCs w:val="28"/>
        </w:rPr>
        <w:t>Спикерами выступят эксперты Волго-Вятского ГУ Банка России, Национальной системы платежных карт, кредитных организаций, реализовавших сервисы СБП, предприниматели, которые уже успешно используют данный инструмент в бизнесе.</w:t>
      </w:r>
    </w:p>
    <w:p w:rsidR="00003F88" w:rsidRPr="00003F88" w:rsidRDefault="00003F88" w:rsidP="00003F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003F88">
        <w:rPr>
          <w:rFonts w:ascii="Times New Roman" w:hAnsi="Times New Roman" w:cs="Times New Roman"/>
          <w:sz w:val="28"/>
          <w:szCs w:val="28"/>
        </w:rPr>
        <w:t>Инструкция по подкл</w:t>
      </w:r>
      <w:r>
        <w:rPr>
          <w:rFonts w:ascii="Times New Roman" w:hAnsi="Times New Roman" w:cs="Times New Roman"/>
          <w:sz w:val="28"/>
          <w:szCs w:val="28"/>
        </w:rPr>
        <w:t>ючению прилагается (приложение 1</w:t>
      </w:r>
      <w:r w:rsidRPr="00003F88">
        <w:rPr>
          <w:rFonts w:ascii="Times New Roman" w:hAnsi="Times New Roman" w:cs="Times New Roman"/>
          <w:sz w:val="28"/>
          <w:szCs w:val="28"/>
        </w:rPr>
        <w:t>).</w:t>
      </w:r>
    </w:p>
    <w:p w:rsidR="00003F88" w:rsidRPr="00003F88" w:rsidRDefault="00003F88" w:rsidP="00003F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003F88">
        <w:rPr>
          <w:rFonts w:ascii="Times New Roman" w:hAnsi="Times New Roman" w:cs="Times New Roman"/>
          <w:sz w:val="28"/>
          <w:szCs w:val="28"/>
        </w:rPr>
        <w:t>Вебинар</w:t>
      </w:r>
      <w:proofErr w:type="spellEnd"/>
      <w:r w:rsidRPr="00003F88">
        <w:rPr>
          <w:rFonts w:ascii="Times New Roman" w:hAnsi="Times New Roman" w:cs="Times New Roman"/>
          <w:sz w:val="28"/>
          <w:szCs w:val="28"/>
        </w:rPr>
        <w:t xml:space="preserve"> </w:t>
      </w:r>
      <w:r w:rsidRPr="00003F88">
        <w:rPr>
          <w:rFonts w:ascii="Times New Roman" w:hAnsi="Times New Roman" w:cs="Times New Roman"/>
          <w:b/>
          <w:sz w:val="28"/>
          <w:szCs w:val="28"/>
        </w:rPr>
        <w:t>«Возможности привлечения финансирования для субъектов МСП посредством фондового рынка»</w:t>
      </w:r>
      <w:r w:rsidRPr="00003F88">
        <w:rPr>
          <w:rFonts w:ascii="Times New Roman" w:hAnsi="Times New Roman" w:cs="Times New Roman"/>
          <w:sz w:val="28"/>
          <w:szCs w:val="28"/>
        </w:rPr>
        <w:t xml:space="preserve"> состоится 29 сентября 2021 года. Начало в 10.00 по московскому времени. </w:t>
      </w:r>
      <w:proofErr w:type="gramStart"/>
      <w:r w:rsidRPr="00003F88">
        <w:rPr>
          <w:rFonts w:ascii="Times New Roman" w:hAnsi="Times New Roman" w:cs="Times New Roman"/>
          <w:sz w:val="28"/>
          <w:szCs w:val="28"/>
        </w:rPr>
        <w:t>Эксперты Банка России, представители ПАО Московская Биржа, рейтингового агентства, а также компании, имеющей опыт размещения своих ценных бумаг на бирже, расскажут о том, как привлечь финансирование на бирже с помощью облигационных займов, какие меры государственной поддержки существуют при выходе на биржу и как они позволяют снизить стоимость привлечения финансирования, какова последовательность вывода компании на биржу.</w:t>
      </w:r>
      <w:proofErr w:type="gramEnd"/>
    </w:p>
    <w:p w:rsidR="00003F88" w:rsidRPr="00003F88" w:rsidRDefault="00003F88" w:rsidP="00003F88">
      <w:pPr>
        <w:rPr>
          <w:rFonts w:ascii="Times New Roman" w:hAnsi="Times New Roman" w:cs="Times New Roman"/>
          <w:sz w:val="28"/>
          <w:szCs w:val="28"/>
        </w:rPr>
      </w:pPr>
      <w:r w:rsidRPr="00003F88">
        <w:rPr>
          <w:rFonts w:ascii="Times New Roman" w:hAnsi="Times New Roman" w:cs="Times New Roman"/>
          <w:sz w:val="28"/>
          <w:szCs w:val="28"/>
        </w:rPr>
        <w:t>Инструкция по подкл</w:t>
      </w:r>
      <w:r>
        <w:rPr>
          <w:rFonts w:ascii="Times New Roman" w:hAnsi="Times New Roman" w:cs="Times New Roman"/>
          <w:sz w:val="28"/>
          <w:szCs w:val="28"/>
        </w:rPr>
        <w:t>ючению прилагается (приложение 2</w:t>
      </w:r>
      <w:r w:rsidRPr="00003F88">
        <w:rPr>
          <w:rFonts w:ascii="Times New Roman" w:hAnsi="Times New Roman" w:cs="Times New Roman"/>
          <w:sz w:val="28"/>
          <w:szCs w:val="28"/>
        </w:rPr>
        <w:t>).</w:t>
      </w:r>
    </w:p>
    <w:p w:rsidR="00003F88" w:rsidRPr="00003F88" w:rsidRDefault="00003F88" w:rsidP="00003F88">
      <w:pPr>
        <w:rPr>
          <w:rFonts w:ascii="Times New Roman" w:hAnsi="Times New Roman" w:cs="Times New Roman"/>
          <w:sz w:val="28"/>
          <w:szCs w:val="28"/>
        </w:rPr>
      </w:pPr>
    </w:p>
    <w:p w:rsidR="00003F88" w:rsidRPr="00003F88" w:rsidRDefault="00003F88" w:rsidP="00003F88">
      <w:pPr>
        <w:rPr>
          <w:rFonts w:ascii="Times New Roman" w:hAnsi="Times New Roman" w:cs="Times New Roman"/>
          <w:sz w:val="28"/>
          <w:szCs w:val="28"/>
        </w:rPr>
      </w:pPr>
    </w:p>
    <w:p w:rsidR="00EB7C2E" w:rsidRPr="00003F88" w:rsidRDefault="00003F88" w:rsidP="00003F88">
      <w:pPr>
        <w:rPr>
          <w:rFonts w:ascii="Times New Roman" w:hAnsi="Times New Roman" w:cs="Times New Roman"/>
          <w:sz w:val="28"/>
          <w:szCs w:val="28"/>
        </w:rPr>
      </w:pPr>
      <w:r w:rsidRPr="00003F88">
        <w:rPr>
          <w:rFonts w:ascii="Times New Roman" w:hAnsi="Times New Roman" w:cs="Times New Roman"/>
          <w:sz w:val="28"/>
          <w:szCs w:val="28"/>
        </w:rPr>
        <w:t xml:space="preserve">Приложение: </w:t>
      </w:r>
      <w:r>
        <w:rPr>
          <w:rFonts w:ascii="Times New Roman" w:hAnsi="Times New Roman" w:cs="Times New Roman"/>
          <w:sz w:val="28"/>
          <w:szCs w:val="28"/>
        </w:rPr>
        <w:t>2</w:t>
      </w:r>
      <w:bookmarkStart w:id="0" w:name="_GoBack"/>
      <w:bookmarkEnd w:id="0"/>
      <w:r w:rsidRPr="00003F88">
        <w:rPr>
          <w:rFonts w:ascii="Times New Roman" w:hAnsi="Times New Roman" w:cs="Times New Roman"/>
          <w:sz w:val="28"/>
          <w:szCs w:val="28"/>
        </w:rPr>
        <w:t xml:space="preserve"> файла.</w:t>
      </w:r>
    </w:p>
    <w:sectPr w:rsidR="00EB7C2E" w:rsidRPr="00003F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5F4"/>
    <w:rsid w:val="00003F88"/>
    <w:rsid w:val="00EB7C2E"/>
    <w:rsid w:val="00F43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3F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3F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3F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3F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2021-09-17T06:21:00Z</cp:lastPrinted>
  <dcterms:created xsi:type="dcterms:W3CDTF">2021-09-17T06:15:00Z</dcterms:created>
  <dcterms:modified xsi:type="dcterms:W3CDTF">2021-09-17T06:22:00Z</dcterms:modified>
</cp:coreProperties>
</file>