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4D5" w:rsidRDefault="005814D5" w:rsidP="005814D5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МЕДАЕВСКОГО СЕЛЬСКОГО ПОСЕЛЕНИЯ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__.__.2021г.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</w:rPr>
        <w:tab/>
        <w:t xml:space="preserve"> № __</w:t>
      </w:r>
    </w:p>
    <w:p w:rsidR="005814D5" w:rsidRDefault="005814D5" w:rsidP="005814D5">
      <w:pPr>
        <w:pStyle w:val="a4"/>
        <w:jc w:val="center"/>
        <w:rPr>
          <w:rFonts w:ascii="Times New Roman" w:eastAsia="Times New Roman" w:hAnsi="Times New Roman"/>
          <w:b/>
          <w:bCs/>
          <w:color w:val="483B3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Медаево</w:t>
      </w:r>
      <w:proofErr w:type="spellEnd"/>
    </w:p>
    <w:p w:rsidR="005814D5" w:rsidRDefault="005814D5" w:rsidP="005814D5">
      <w:pPr>
        <w:spacing w:after="0"/>
        <w:ind w:left="1077" w:right="424"/>
        <w:jc w:val="both"/>
        <w:rPr>
          <w:rFonts w:ascii="Times New Roman" w:eastAsia="Times New Roman" w:hAnsi="Times New Roman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Об утверждении Порядка установления и использования</w:t>
      </w:r>
      <w:r>
        <w:rPr>
          <w:sz w:val="28"/>
          <w:szCs w:val="28"/>
        </w:rPr>
        <w:t xml:space="preserve"> </w:t>
      </w:r>
      <w:r>
        <w:rPr>
          <w:rStyle w:val="a5"/>
          <w:sz w:val="28"/>
          <w:szCs w:val="28"/>
        </w:rPr>
        <w:t xml:space="preserve">полос </w:t>
      </w:r>
      <w:proofErr w:type="gramStart"/>
      <w:r>
        <w:rPr>
          <w:rStyle w:val="a5"/>
          <w:sz w:val="28"/>
          <w:szCs w:val="28"/>
        </w:rPr>
        <w:t>отвода</w:t>
      </w:r>
      <w:proofErr w:type="gramEnd"/>
      <w:r>
        <w:rPr>
          <w:rStyle w:val="a5"/>
          <w:sz w:val="28"/>
          <w:szCs w:val="28"/>
        </w:rPr>
        <w:t xml:space="preserve"> автомобильных  дорог местного значения </w:t>
      </w:r>
      <w:proofErr w:type="spellStart"/>
      <w:r>
        <w:rPr>
          <w:rStyle w:val="a5"/>
          <w:sz w:val="28"/>
          <w:szCs w:val="28"/>
        </w:rPr>
        <w:t>Медаевского</w:t>
      </w:r>
      <w:proofErr w:type="spellEnd"/>
      <w:r>
        <w:rPr>
          <w:rStyle w:val="a5"/>
          <w:sz w:val="28"/>
          <w:szCs w:val="28"/>
        </w:rPr>
        <w:t> сельского поселения</w:t>
      </w:r>
    </w:p>
    <w:p w:rsidR="005814D5" w:rsidRDefault="005814D5" w:rsidP="005814D5">
      <w:pPr>
        <w:tabs>
          <w:tab w:val="left" w:pos="216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            В соответствии с Федеральным законом от 06.10.2003 года № 131-ФЗ "Об общих принципах организации местного самоуправления в Российской Федерации", Федеральным законом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Уставом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в л я е т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5814D5" w:rsidRDefault="005814D5" w:rsidP="005814D5">
      <w:pPr>
        <w:tabs>
          <w:tab w:val="left" w:pos="21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Порядок установления и использования полос </w:t>
      </w:r>
      <w:proofErr w:type="gramStart"/>
      <w:r>
        <w:rPr>
          <w:rFonts w:ascii="Times New Roman" w:hAnsi="Times New Roman"/>
          <w:sz w:val="28"/>
          <w:szCs w:val="28"/>
        </w:rPr>
        <w:t>отвода</w:t>
      </w:r>
      <w:proofErr w:type="gramEnd"/>
      <w:r>
        <w:rPr>
          <w:rFonts w:ascii="Times New Roman" w:hAnsi="Times New Roman"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к настоящему постановлению.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 момента подписания и официального обнародования.</w:t>
      </w: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814D5" w:rsidRDefault="005814D5" w:rsidP="005814D5">
      <w:pPr>
        <w:pStyle w:val="a4"/>
        <w:rPr>
          <w:rFonts w:ascii="Times New Roman" w:hAnsi="Times New Roman"/>
          <w:sz w:val="28"/>
          <w:lang w:eastAsia="ar-SA"/>
        </w:rPr>
      </w:pPr>
      <w:r>
        <w:rPr>
          <w:sz w:val="28"/>
          <w:szCs w:val="28"/>
        </w:rPr>
        <w:br/>
      </w:r>
      <w:r>
        <w:rPr>
          <w:rFonts w:ascii="Times New Roman" w:hAnsi="Times New Roman"/>
          <w:sz w:val="28"/>
          <w:lang w:eastAsia="ar-SA"/>
        </w:rPr>
        <w:t>И.о</w:t>
      </w:r>
      <w:proofErr w:type="gramStart"/>
      <w:r>
        <w:rPr>
          <w:rFonts w:ascii="Times New Roman" w:hAnsi="Times New Roman"/>
          <w:sz w:val="28"/>
          <w:lang w:eastAsia="ar-SA"/>
        </w:rPr>
        <w:t>.Г</w:t>
      </w:r>
      <w:proofErr w:type="gramEnd"/>
      <w:r>
        <w:rPr>
          <w:rFonts w:ascii="Times New Roman" w:hAnsi="Times New Roman"/>
          <w:sz w:val="28"/>
          <w:lang w:eastAsia="ar-SA"/>
        </w:rPr>
        <w:t xml:space="preserve">лавы администрации </w:t>
      </w:r>
    </w:p>
    <w:p w:rsidR="005814D5" w:rsidRDefault="005814D5" w:rsidP="005814D5">
      <w:pPr>
        <w:pStyle w:val="a4"/>
        <w:rPr>
          <w:rFonts w:ascii="Times New Roman" w:hAnsi="Times New Roman"/>
          <w:sz w:val="28"/>
          <w:lang w:eastAsia="ar-SA"/>
        </w:rPr>
      </w:pPr>
      <w:proofErr w:type="spellStart"/>
      <w:r>
        <w:rPr>
          <w:rFonts w:ascii="Times New Roman" w:hAnsi="Times New Roman"/>
          <w:sz w:val="28"/>
          <w:lang w:eastAsia="ar-SA"/>
        </w:rPr>
        <w:t>Медаевского</w:t>
      </w:r>
      <w:proofErr w:type="spellEnd"/>
      <w:r>
        <w:rPr>
          <w:rFonts w:ascii="Times New Roman" w:hAnsi="Times New Roman"/>
          <w:sz w:val="28"/>
          <w:lang w:eastAsia="ar-SA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/>
          <w:sz w:val="28"/>
          <w:lang w:eastAsia="ar-SA"/>
        </w:rPr>
        <w:t>Е.Н.Голубева</w:t>
      </w:r>
      <w:proofErr w:type="spellEnd"/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5814D5" w:rsidRDefault="005814D5" w:rsidP="005814D5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от ..2021г. № 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Style w:val="a5"/>
        </w:rPr>
      </w:pPr>
      <w:r>
        <w:rPr>
          <w:rStyle w:val="a5"/>
          <w:sz w:val="28"/>
          <w:szCs w:val="28"/>
        </w:rPr>
        <w:t>ПОРЯДОК </w:t>
      </w:r>
      <w:r>
        <w:rPr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установления и использования полос </w:t>
      </w:r>
      <w:proofErr w:type="gramStart"/>
      <w:r>
        <w:rPr>
          <w:rStyle w:val="a5"/>
          <w:rFonts w:ascii="Times New Roman" w:hAnsi="Times New Roman"/>
          <w:sz w:val="28"/>
          <w:szCs w:val="28"/>
        </w:rPr>
        <w:t>отвода</w:t>
      </w:r>
      <w:proofErr w:type="gramEnd"/>
      <w:r>
        <w:rPr>
          <w:rStyle w:val="a5"/>
          <w:rFonts w:ascii="Times New Roman" w:hAnsi="Times New Roman"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rStyle w:val="a5"/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Style w:val="a5"/>
          <w:rFonts w:ascii="Times New Roman" w:hAnsi="Times New Roman"/>
          <w:sz w:val="28"/>
          <w:szCs w:val="28"/>
        </w:rPr>
        <w:t xml:space="preserve"> сельского поселения</w:t>
      </w:r>
    </w:p>
    <w:p w:rsidR="005814D5" w:rsidRDefault="005814D5" w:rsidP="005814D5">
      <w:pPr>
        <w:pStyle w:val="a4"/>
        <w:jc w:val="center"/>
      </w:pP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разработан во исполнение пункта 5 статьи 25 Федерального закона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(далее - Федеральный закон N 257-ФЗ).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целей настоящего Порядка под полосой отвода автомобильной дороги местного значения понимаются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 (далее - полоса отвода).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Формирование земельных участков, образующих полосу отвода, осуществляется на основании документации по планировке территории и проектов границ земельных участков. Границы полосы отвода определяются на основании документации по планировке территории. Подготовка документации по планировке территории, предназначенной для размещения автомобильных дорог местного значения и (или) объектов дорожного сервиса, осуществляется с учетом утвержденных Постановлением Правительства Российской Федерации от 2 сентября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>. № 717 норм отвода земель для размещения указанных объектов.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Приобретение и прекращение прав на земельные участки, образующие полосу отвода, отнесение указанных земельных участков к соответствующей категории земель осуществляются в порядке, установленном гражданским и земельным законодательством Российской Федерации.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Организация проведения землеустройства при образовании новых и упорядочении существующих земельных участков, необходимых для размещения полосы отвода автомобильной дороги местного значения в случае ее строительства (реконструкции) либо для установления границ полосы отвода существующей автомобильной дороги местного значения, обеспечивается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законодательством о размещении заказов на выполнение работ для государственных нужд.</w:t>
      </w:r>
      <w:proofErr w:type="gramEnd"/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 Сформированные земельные участки, образующие полосу отвода, подлежат в установленном порядке постановке на государственный кадастровый учет.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В границах полосы отвода, за исключением случаев, предусмотренных Федеральным законом N 257-ФЗ и пунктом 8 настоящего Порядка, запрещается: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работ, не связанных со строительством, с реконструкцией, капитальным ремонтом, ремонтом и содержанием автомобильной дороги местного значения, а также с размещением объектов дорожного сервиса;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размещение зданий, строений, сооружений и других объектов, не предназначенных для обслуживания автомобильной дороги местного значения, ее строительства, реконструкции, капитального ремонта, ремонта и содержания и не относящихся к объектам дорожного сервиса;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или ремонту автомобильной дороги местного значения, ее участков;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выпас животных, а также их прогон через автомобильные дороги местного значения вне специально установленных мест, согласованных с владельцами автомобильных дорог;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других установленных Федеральным законом N 257-ФЗ требований и ограничений.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В пределах полосы отвода могут размещаться объекты дорожного сервиса. Их размещение осуществляется в соответствии с нормами проектирования и строительства этих объектов, а также планами строительства и генеральными схемами размещения указанных объектов, утвержденными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 соблюдении следующих условий: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объекты дорожного сервиса не должны ухудшать видимость на автомобильной дороге местного значения и другие условия обеспечения безопасности дорожного движения и использования автомобильной дороги;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выбор места размещения объектов дорожного сервиса должен осуществляться с учетом возможной реконструкции автомобильной дороги местного значения;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объекты дорожного сервиса должны быть обустроены площадками для стоянки и остановки транспортных средств, подъездами, съездами и примыканиями, обеспечивающими доступ к ним, а также оборудованными переходно-скоростными полосами.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 В пределах полосы отвода могут размещаться: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инженерные коммуникации, автомобильные дороги (кроме автомобильных дорог местного значения), железные дороги, линии электропередачи, линии связи, объекты трубопроводного и железнодорожного транспорта;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подъезды, съезды и примыкания (включая переходно-скоростные полосы) к объектам, расположенным вне полосы отвода и требующим доступа к ним.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 пределах полосы отвода в целях обеспечения безопасности дорожного движения, строительства, реконструкции, капитального ремонта, ремонта и содержания автомобильной дороги местного значения разрешается использовать в установленном порядке пресные подземные воды, а также пруды и обводненные карьеры.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Лица, виновные в нарушении требований, предусмотренных настоящим Порядком, несут ответственность в соответствии с законодательством Российской Федерации.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62AD4" w:rsidRDefault="00B62AD4"/>
    <w:sectPr w:rsidR="00B62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14D5"/>
    <w:rsid w:val="005814D5"/>
    <w:rsid w:val="00B62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5814D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5">
    <w:name w:val="Strong"/>
    <w:basedOn w:val="a0"/>
    <w:uiPriority w:val="22"/>
    <w:qFormat/>
    <w:rsid w:val="005814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5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2021-08-05T05:51:00Z</dcterms:created>
  <dcterms:modified xsi:type="dcterms:W3CDTF">2021-08-05T05:51:00Z</dcterms:modified>
</cp:coreProperties>
</file>