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АДМИНИСТРАЦИЯ </w:t>
      </w:r>
      <w:r w:rsidRPr="00D55889">
        <w:rPr>
          <w:rFonts w:ascii="Times New Roman" w:eastAsia="Times New Roman" w:hAnsi="Times New Roman"/>
          <w:b/>
          <w:sz w:val="28"/>
          <w:szCs w:val="28"/>
        </w:rPr>
        <w:t xml:space="preserve">МЕДАЕВСКОГО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СЕЛЬСКОГО ПОСЕЛЕНИЯ </w:t>
      </w: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ЧАМЗИНСКОГО МУНИЦИПАЛЬНОГО РАЙОНА</w:t>
      </w: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РЕСПУБЛИКИ МОРДОВИЯ</w:t>
      </w:r>
    </w:p>
    <w:p w:rsidR="00D55889" w:rsidRDefault="00D55889" w:rsidP="00D55889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D55889" w:rsidRDefault="00D55889" w:rsidP="00D55889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30.10.2020г.                                                                                                №  56                                  </w:t>
      </w: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.М</w:t>
      </w:r>
      <w:proofErr w:type="gramEnd"/>
      <w:r>
        <w:rPr>
          <w:rFonts w:ascii="Times New Roman" w:eastAsia="Times New Roman" w:hAnsi="Times New Roman"/>
          <w:sz w:val="28"/>
          <w:szCs w:val="28"/>
        </w:rPr>
        <w:t>едаево</w:t>
      </w:r>
      <w:proofErr w:type="spellEnd"/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/>
        <w:ind w:left="624" w:right="624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Об утверждении муниципальной программы </w:t>
      </w:r>
    </w:p>
    <w:p w:rsidR="00D55889" w:rsidRDefault="00D55889" w:rsidP="00D55889">
      <w:pPr>
        <w:spacing w:after="0"/>
        <w:ind w:left="624" w:right="624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«Повышение эффективности управления муниципальными финансами в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сельском поселении </w:t>
      </w:r>
    </w:p>
    <w:p w:rsidR="00D55889" w:rsidRDefault="00D55889" w:rsidP="00D55889">
      <w:pPr>
        <w:spacing w:after="0"/>
        <w:ind w:left="624" w:right="624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Республики Мордовия </w:t>
      </w:r>
    </w:p>
    <w:p w:rsidR="00D55889" w:rsidRDefault="00D55889" w:rsidP="00D55889">
      <w:pPr>
        <w:spacing w:after="0"/>
        <w:ind w:left="624" w:right="624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на 2020 - 2025 годы»</w:t>
      </w:r>
    </w:p>
    <w:p w:rsidR="00D55889" w:rsidRDefault="00D55889" w:rsidP="00D55889">
      <w:pPr>
        <w:spacing w:after="0" w:line="240" w:lineRule="auto"/>
        <w:ind w:left="624" w:right="624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</w:t>
      </w: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В соответствии со статей ст.179 Бюджетного кодекса Российской Федерации, в целях обеспечения качественного управления муниципальными финансами в </w:t>
      </w:r>
      <w:bookmarkStart w:id="0" w:name="_Hlk54252400"/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bookmarkEnd w:id="0"/>
      <w:r>
        <w:rPr>
          <w:rFonts w:ascii="Times New Roman" w:eastAsia="Times New Roman" w:hAnsi="Times New Roman"/>
          <w:sz w:val="28"/>
          <w:szCs w:val="28"/>
        </w:rPr>
        <w:t xml:space="preserve">сельском поселении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Республики Мордовия и руководствуясь письмом Министерства финансов Российской Федерации от 30.09.2014г. № 09-05-05/44843, администрация </w:t>
      </w:r>
      <w:bookmarkStart w:id="1" w:name="_Hlk54252437"/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bookmarkEnd w:id="1"/>
      <w:r>
        <w:rPr>
          <w:rFonts w:ascii="Times New Roman" w:eastAsia="Times New Roman" w:hAnsi="Times New Roman"/>
          <w:sz w:val="28"/>
          <w:szCs w:val="28"/>
        </w:rPr>
        <w:t>сельского поселения постановляет:</w:t>
      </w: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1. Утвердить прилагаемую </w:t>
      </w:r>
      <w:hyperlink r:id="rId5" w:anchor="sub_10000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муниципальную программу</w:t>
        </w:r>
      </w:hyperlink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повышения эффективности управления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Республики Мордовия на 2020 - 2025 годы (далее – Муниципальная программа).</w:t>
      </w:r>
    </w:p>
    <w:p w:rsidR="00D55889" w:rsidRDefault="00D55889" w:rsidP="00D55889">
      <w:pPr>
        <w:tabs>
          <w:tab w:val="left" w:pos="720"/>
        </w:tabs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    2. 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 </w:t>
      </w:r>
    </w:p>
    <w:p w:rsidR="00D55889" w:rsidRDefault="00D55889" w:rsidP="00D55889">
      <w:pPr>
        <w:tabs>
          <w:tab w:val="left" w:pos="720"/>
        </w:tabs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И.о. главы </w:t>
      </w: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                   </w:t>
      </w:r>
      <w:r>
        <w:rPr>
          <w:rFonts w:ascii="Times New Roman" w:eastAsia="Times New Roman" w:hAnsi="Times New Roman"/>
          <w:sz w:val="28"/>
          <w:szCs w:val="28"/>
        </w:rPr>
        <w:tab/>
        <w:t xml:space="preserve">       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Голубева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Е.Н.</w:t>
      </w:r>
    </w:p>
    <w:p w:rsidR="00D55889" w:rsidRDefault="00D55889" w:rsidP="00D55889">
      <w:pPr>
        <w:spacing w:after="0" w:line="240" w:lineRule="auto"/>
        <w:ind w:left="624" w:right="397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УТВЕРЖДЕНА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постановлением Администрации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Медаевского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сельского поселения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 xml:space="preserve">от 00.10.2020г. №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44"/>
          <w:szCs w:val="44"/>
        </w:rPr>
      </w:pPr>
      <w:bookmarkStart w:id="2" w:name="OLE_LINK1"/>
      <w:r>
        <w:rPr>
          <w:rFonts w:ascii="Times New Roman" w:eastAsia="Times New Roman" w:hAnsi="Times New Roman"/>
          <w:b/>
          <w:sz w:val="44"/>
          <w:szCs w:val="44"/>
        </w:rPr>
        <w:t xml:space="preserve">Муниципальная программа 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44"/>
          <w:szCs w:val="44"/>
        </w:rPr>
      </w:pPr>
      <w:r>
        <w:rPr>
          <w:rFonts w:ascii="Times New Roman" w:eastAsia="Times New Roman" w:hAnsi="Times New Roman"/>
          <w:b/>
          <w:sz w:val="44"/>
          <w:szCs w:val="44"/>
        </w:rPr>
        <w:t xml:space="preserve">«Повышение эффективности управления муниципальными финансами в </w:t>
      </w:r>
      <w:proofErr w:type="spellStart"/>
      <w:r>
        <w:rPr>
          <w:rFonts w:ascii="Times New Roman" w:eastAsia="Times New Roman" w:hAnsi="Times New Roman"/>
          <w:b/>
          <w:sz w:val="44"/>
          <w:szCs w:val="44"/>
        </w:rPr>
        <w:t>Медаевском</w:t>
      </w:r>
      <w:proofErr w:type="spellEnd"/>
      <w:r>
        <w:rPr>
          <w:rFonts w:ascii="Times New Roman" w:eastAsia="Times New Roman" w:hAnsi="Times New Roman"/>
          <w:b/>
          <w:sz w:val="44"/>
          <w:szCs w:val="44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/>
          <w:sz w:val="44"/>
          <w:szCs w:val="44"/>
        </w:rPr>
        <w:t>Чамзинского</w:t>
      </w:r>
      <w:proofErr w:type="spellEnd"/>
      <w:r>
        <w:rPr>
          <w:rFonts w:ascii="Times New Roman" w:eastAsia="Times New Roman" w:hAnsi="Times New Roman"/>
          <w:b/>
          <w:sz w:val="44"/>
          <w:szCs w:val="44"/>
        </w:rPr>
        <w:t xml:space="preserve"> муниципального района Республики Мордовия на 2020 - 2025 годы»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44"/>
          <w:szCs w:val="44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bookmarkEnd w:id="2"/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Паспорт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Муниципальной программы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«Повышение эффективности управления муниципальными финансами в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Республики Мордовия на 2020 – 2025 годы»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>(далее - Программа)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10351" w:type="dxa"/>
        <w:tblInd w:w="250" w:type="dxa"/>
        <w:tblLook w:val="01E0"/>
      </w:tblPr>
      <w:tblGrid>
        <w:gridCol w:w="4111"/>
        <w:gridCol w:w="6240"/>
      </w:tblGrid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Соисполнитель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Подпрограммы Программы                   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Подпрограмма 1 «Эффективное использование бюджетного потенциала»</w:t>
            </w: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  <w:p w:rsidR="00D55889" w:rsidRDefault="00D55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Подпрограмма 2 "Управление муниципальным долгом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Мордовия"</w:t>
            </w:r>
          </w:p>
          <w:p w:rsidR="00D55889" w:rsidRDefault="00D55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Подпрограмма 3 «Повышение эффективности межбюджетных отношений» </w:t>
            </w:r>
            <w:r>
              <w:rPr>
                <w:rFonts w:ascii="Times New Roman" w:eastAsia="Times New Roman" w:hAnsi="Times New Roman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 рамках Программы не предусмотрена реализация муниципальных целевых программ и ведомственных целевых программ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Проведение эффективной политики в области управления муниципальными финансами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совершенствование бюджетных прогнозов, развитие системы бюджетного планирования;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наращивание доходного потенциала, оптимизация расходов;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совершенствование существующей системы межбюджетных отношений;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обеспечение своевременного исполнения долговых обязательств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 сокращение расходов на обслуживание долговых обязательств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 формирование, ведение и развитие общедоступных информационных ресурсов.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Целевые индикаторы и показатели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1. Удельный вес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района, формируемых в рамках муниципальных программ, в общем объеме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района.</w:t>
            </w:r>
          </w:p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2.Отклонение исполнения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муниципального района по расходам к утвержденному уровню.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3.Отклонение исполнения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по доходам к утвержденному уровню.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4. Соблюдение </w:t>
            </w:r>
            <w:hyperlink r:id="rId6" w:history="1">
              <w:r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</w:rPr>
                <w:t>порядка</w:t>
              </w:r>
            </w:hyperlink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 сроков составления и утверждения проекта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5.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Соблюдение установленных бюджетным законодательством требований о составе отчетности об исполнении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района.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6. Объем просроченной кредиторской задолженности по выплате заработной платы за счет средств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района.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7. Уровень просроченной кредиторской задолженности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8. Темп роста налоговых и неналоговых доходов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(по отношению к предыдущему году) в сопоставимых условиях.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9. Соблюдение соответствия параметров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 бюджетным ограничениям, определяемым законодательством Российской Федерации и Республики Мордовия.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10. Просроченная задолженность по муниципальным долговым обязательствам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2020 - 2025 годы, Выделение этапов не предусмотрено.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Объемы бюджетных ассигнований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Объем бюджетных ассигнований на реализацию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Программы из средств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составляет 37,4 тыс. рублей. </w:t>
            </w:r>
          </w:p>
        </w:tc>
      </w:tr>
      <w:tr w:rsidR="00D55889" w:rsidTr="00D55889">
        <w:tc>
          <w:tcPr>
            <w:tcW w:w="4111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624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1) обеспечение сбалансированности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района в соответствии с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 xml:space="preserve">требованиями Бюджетного </w:t>
            </w:r>
            <w:hyperlink r:id="rId7" w:history="1">
              <w:r>
                <w:rPr>
                  <w:rStyle w:val="a4"/>
                  <w:rFonts w:ascii="Times New Roman" w:hAnsi="Times New Roman"/>
                  <w:bCs/>
                  <w:color w:val="auto"/>
                  <w:sz w:val="28"/>
                  <w:szCs w:val="28"/>
                </w:rPr>
                <w:t>кодекса</w:t>
              </w:r>
            </w:hyperlink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Российской Федерации;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2) увеличение объема налоговых и неналоговых доходов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3) снижение просроченной кредиторской задолженности бюджета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4) определение финансовых условий на долгосрочную перспективу для решения задач социально-экономического развития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5) создание условий для повышения эффективности управления муниципальными финансами в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сельском поселении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6) переход на формирование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района, формируемых в рамках муниципальных программ в 2020 году, составит 90 процентов в расходах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района;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7) повышение бюджетной дисциплины органов местного самоуправления;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8) увеличение объема собственных доходных поступлений в бюджет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9) сохранение объема расходов на обслуживание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на уровне, не превышающем предельных значений, установленных Решением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района;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10) сохранение объема муниципального долга реализации подпрограммы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на уровне, не превышающем предельных значений, установленных </w:t>
            </w:r>
            <w:hyperlink r:id="rId8" w:history="1">
              <w:r>
                <w:rPr>
                  <w:rStyle w:val="a4"/>
                  <w:rFonts w:ascii="Times New Roman" w:hAnsi="Times New Roman"/>
                  <w:bCs/>
                  <w:color w:val="auto"/>
                  <w:sz w:val="28"/>
                  <w:szCs w:val="28"/>
                </w:rPr>
                <w:t>бюджетным законодательством</w:t>
              </w:r>
            </w:hyperlink>
            <w:r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11) сохранение объема расходов на обслуживание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на уровне, не превышающем предельных значений, установленных бюджетным законодательством.</w:t>
            </w:r>
          </w:p>
        </w:tc>
      </w:tr>
    </w:tbl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1. Общая характеристика сферы реализации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Программы, в том числе формулировки основных проблем в указанной сфере и прогноз ее развития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Современное состояние и развитие системы управления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характеризуется проведением ответственной и прозрачной бюджетной политики,  концентрацией бюджетных инвестиций на реализацию приоритетных инвестиционных проектов и программ, направленностью бюджетных расходов на оптимизацию бюджетной сферы, ее эффективное функционирование и повышение качества оказываемых муниципальных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Настоящая Программа подготовлена в целях реализации единой бюджетной политики, необходимой для устойчивого развития экономики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и функционирования бюджетной системы.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Ответственным исполнителем Программы является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района. Соисполнителем Программы является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района.</w:t>
      </w:r>
    </w:p>
    <w:p w:rsidR="00D55889" w:rsidRDefault="00D55889" w:rsidP="00D55889">
      <w:pPr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Программа направлена на регулирование бюджетной, межбюджетной и долговой сферы, основным потребителем услуг которой выступает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в целом, при этом непосредственные потребители (физические и юридические лица) как таковые отсутствуют.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осуществляет функции главного распорядителя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на реализацию возложенных на него функций:</w:t>
      </w:r>
      <w:bookmarkStart w:id="3" w:name="sub_15801"/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D55889" w:rsidRDefault="00D55889" w:rsidP="00D55889">
      <w:pPr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обеспечивает результативность,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адресность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и целевой характер использования бюджетных средств, в соответствии с утвержденными ему бюджетными ассигнованиями и лимитами бюджетных обязательств;</w:t>
      </w:r>
    </w:p>
    <w:p w:rsidR="00D55889" w:rsidRDefault="00D55889" w:rsidP="00D55889">
      <w:pPr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bookmarkStart w:id="4" w:name="sub_15802"/>
      <w:bookmarkEnd w:id="3"/>
      <w:r>
        <w:rPr>
          <w:rFonts w:ascii="Times New Roman" w:eastAsia="Times New Roman" w:hAnsi="Times New Roman"/>
          <w:sz w:val="28"/>
          <w:szCs w:val="28"/>
        </w:rPr>
        <w:t>2) формирует перечень подведомственных ему распорядителей и получателей бюджетных средств;</w:t>
      </w:r>
    </w:p>
    <w:p w:rsidR="00D55889" w:rsidRDefault="00D55889" w:rsidP="00D55889">
      <w:pPr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bookmarkStart w:id="5" w:name="sub_15804"/>
      <w:bookmarkEnd w:id="4"/>
      <w:r>
        <w:rPr>
          <w:rFonts w:ascii="Times New Roman" w:eastAsia="Times New Roman" w:hAnsi="Times New Roman"/>
          <w:sz w:val="28"/>
          <w:szCs w:val="28"/>
        </w:rPr>
        <w:t>3) осуществляет планирование соответствующих расходов бюджета, составляет обоснования бюджетных ассигнований;</w:t>
      </w:r>
    </w:p>
    <w:p w:rsidR="00D55889" w:rsidRDefault="00D55889" w:rsidP="00D55889">
      <w:pPr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bookmarkStart w:id="6" w:name="sub_15805"/>
      <w:bookmarkEnd w:id="5"/>
      <w:r>
        <w:rPr>
          <w:rFonts w:ascii="Times New Roman" w:eastAsia="Times New Roman" w:hAnsi="Times New Roman"/>
          <w:sz w:val="28"/>
          <w:szCs w:val="28"/>
        </w:rPr>
        <w:t>4) утверждает бюджетную роспись;</w:t>
      </w:r>
    </w:p>
    <w:p w:rsidR="00D55889" w:rsidRDefault="00D55889" w:rsidP="00D55889">
      <w:pPr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bookmarkStart w:id="7" w:name="sub_319"/>
      <w:bookmarkEnd w:id="6"/>
      <w:r>
        <w:rPr>
          <w:rFonts w:ascii="Times New Roman" w:eastAsia="Times New Roman" w:hAnsi="Times New Roman"/>
          <w:sz w:val="28"/>
          <w:szCs w:val="28"/>
        </w:rPr>
        <w:lastRenderedPageBreak/>
        <w:t>5) вносит предложения по формированию и изменению лимитов бюджетных обязательств;</w:t>
      </w:r>
    </w:p>
    <w:p w:rsidR="00D55889" w:rsidRDefault="00D55889" w:rsidP="00D55889">
      <w:pPr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bookmarkStart w:id="8" w:name="sub_15807"/>
      <w:bookmarkEnd w:id="7"/>
      <w:r>
        <w:rPr>
          <w:rFonts w:ascii="Times New Roman" w:eastAsia="Times New Roman" w:hAnsi="Times New Roman"/>
          <w:sz w:val="28"/>
          <w:szCs w:val="28"/>
        </w:rPr>
        <w:t>6) вносит предложения по формированию и изменению сводной бюджетной росписи.</w:t>
      </w:r>
    </w:p>
    <w:bookmarkEnd w:id="8"/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Устойчивая система муниципальных финансов играет одну из ключевых ролей в модернизации экономики района, создании условий для повышения ее эффективности и конкурентоспособности, долгосрочного устойчивого развития и улучшения инвестиционного климата. Процесс реформирования системы управления муниципальными финансами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осуществлялся в рамках проводимой в Российской Федерации бюджетной реформы.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финансами, повышения эффективности бюджетных расходов и перехода к новым методам бюджетного планирования, ориентированного на конечный результат.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Была проведена работа по формированию нормативно-правовой и организационной базы регулирования бюджетных отношений. Поэтапно внедрялись инструменты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бюджетирования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ориентированного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на результат. Вместе с тем развитие бюджетного законодательства и бюджетной системы Российской Федерации,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При улучшении общей макроэкономической ситуации продолжились укрепление бюджетной системы, повышение ее устойчивости и сбалансированности. Бюджет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за 2018 год исполнен по доходам на 76,4 процента к годовым плановым назначениям.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Собственные доходы бюджета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исполнены в сумме 470,8 тыс. рублей, что составляет 56,2 % процента к годовым плановым назначениям.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В </w:t>
      </w:r>
      <w:hyperlink r:id="rId9" w:anchor="Par13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таблице 1</w:t>
        </w:r>
      </w:hyperlink>
      <w:r>
        <w:rPr>
          <w:rFonts w:ascii="Times New Roman" w:eastAsia="Times New Roman" w:hAnsi="Times New Roman"/>
          <w:bCs/>
          <w:sz w:val="28"/>
          <w:szCs w:val="28"/>
        </w:rPr>
        <w:t xml:space="preserve"> представлены сведения о поступлении доходов в бюджет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сельского поселения в 2018 году в сравнении с 2017 годом.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right"/>
        <w:outlineLvl w:val="1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Таблица 1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Сведения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о поступлении доходов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в 2018 годах</w:t>
      </w:r>
    </w:p>
    <w:tbl>
      <w:tblPr>
        <w:tblW w:w="9915" w:type="dxa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4674"/>
        <w:gridCol w:w="1903"/>
        <w:gridCol w:w="1784"/>
        <w:gridCol w:w="1554"/>
      </w:tblGrid>
      <w:tr w:rsidR="00D55889" w:rsidTr="00D55889">
        <w:trPr>
          <w:trHeight w:val="84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4" w:right="132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2017год,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4" w:right="39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тыс. рублей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144" w:right="39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2018год,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144" w:right="39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тыс. рублей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0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Темп роста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0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(снижения),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0" w:right="16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процентов</w:t>
            </w:r>
          </w:p>
        </w:tc>
      </w:tr>
      <w:tr w:rsidR="00D55889" w:rsidTr="00D5588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Налоговые доходы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4" w:right="397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415.1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470.8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202" w:right="34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13.4</w:t>
            </w:r>
          </w:p>
        </w:tc>
      </w:tr>
      <w:tr w:rsidR="00D55889" w:rsidTr="00D5588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Неналоговые доходы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4" w:right="39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202" w:right="34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55889" w:rsidTr="00D55889">
        <w:trPr>
          <w:trHeight w:val="25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Налоговые и неналоговые доходы - всего 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4" w:right="397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415.1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470.8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202" w:right="34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13.4</w:t>
            </w:r>
          </w:p>
        </w:tc>
      </w:tr>
      <w:tr w:rsidR="00D55889" w:rsidTr="00D5588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Безвозмездные поступления 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4" w:right="39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202" w:right="345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55889" w:rsidTr="00D55889"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Итого доходов 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4" w:right="397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415.1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624" w:right="397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470.8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ind w:left="202" w:right="345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113.4</w:t>
            </w:r>
          </w:p>
        </w:tc>
      </w:tr>
    </w:tbl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708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lastRenderedPageBreak/>
        <w:t xml:space="preserve">В 2018 году по сравнению с 2017 годом доходы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увеличились на 113,4 процентов.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 развитие программно-целевых принципов бюджетного планирования в рамках муниципальных программ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района,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бюджетирования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>, ориентированного на достижение результата.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Программа определяет основные направления (цели) развития и функционирования бюджетной системы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района, а также финансовое обеспечение и механизмы реализации предусматриваемых мероприятий, и показатели их результативности.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Реализация мероприятий, предусмотренных настоящей Программой, позволит повысить качество управления бюджетным процессом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района, результативность и эффективность расходования бюджетных средств, обеспечить обоснованность и прозрачность планируемых бюджетных ассигнований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и доступность осуществления контроля со стороны общественности за их планированием и расходованием.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Реализация Программы должна обеспечить: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1) обеспечение сбалансированности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в соответствии с требованиями Бюджетного </w:t>
      </w:r>
      <w:hyperlink r:id="rId10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кодекса</w:t>
        </w:r>
      </w:hyperlink>
      <w:r>
        <w:rPr>
          <w:rFonts w:ascii="Times New Roman" w:eastAsia="Times New Roman" w:hAnsi="Times New Roman"/>
          <w:bCs/>
          <w:sz w:val="28"/>
          <w:szCs w:val="28"/>
        </w:rPr>
        <w:t xml:space="preserve"> Российской Федерации;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2) увеличение объема налоговых и неналоговых доходов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3) снижение просроченной кредиторской задолженности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4) определение финансовых условий на долгосрочную перспективу для решения задач социально-экономического развития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5) создание условий для повышения эффективности управления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при выполнении муниципальных функций и обеспечении потребностей граждан и общества в муниципальных услугах, повышения их доступности и качества;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6) переход на формирование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на принципах программно-целевого планирования, контроля и последующей оценки эффективности использования бюджетных средств. Доля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района, формируемых в рамках муниципальных программ, в 2020 году составит </w:t>
      </w:r>
      <w:r>
        <w:rPr>
          <w:rFonts w:ascii="Times New Roman" w:eastAsia="Times New Roman" w:hAnsi="Times New Roman"/>
          <w:bCs/>
          <w:color w:val="FF0000"/>
          <w:sz w:val="28"/>
          <w:szCs w:val="28"/>
        </w:rPr>
        <w:t>90 процентов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 в расходах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7) повышение бюджетной дисциплины органов местного самоуправления;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8) увеличение объема собственных доходных поступлений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9) сохранение объема расходов на обслуживание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на уровне, не превышающем предельных значений, установленных Решением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района.</w:t>
      </w:r>
    </w:p>
    <w:p w:rsidR="00D55889" w:rsidRDefault="00D55889" w:rsidP="00D55889">
      <w:pPr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2. Приоритеты государственной политики в сфере реализации Программы, цели, задачи и показатели (индикаторы) достижения целей и решения задач, основные ожидаемые конечные результаты Программы, сроки и этапы реализации 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Приоритеты муниципальной политики в сфере управления муниципальными финансами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определены Постановлением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«Об основных направлениях бюджетной и налоговой политики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на очередной финансовый год и плановый период».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Основным стратегическим приоритетом муниципальной политики в сфере управления муниципальными финансами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является эффективное использование бюджетных ресурсов для обеспечения динамичного развития экономики, повышения уровня жизни населения и формирования благоприятных условий жизнедеятельности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Программа направлена на достижение следующих целей: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повышение бюджетного потенциала, устойчивости и сбалансированности системы муниципальных финансов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оптимизация долговой нагрузки на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обеспечение эффективного функционирования муниципального сектора экономики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обеспечение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соблюдением бюджетного законодательства.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Для достижения указанных целей в рамках реализации Программы предусматривается решение следующих приоритетных задач: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совершенствование бюджетных прогнозов, развитие системы бюджетного планирования;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наращивание доходного потенциала, оптимизация расходов;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повышение эффективности и качества предоставления муниципальных услуг;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формирование, ведение и развитие общедоступных информационных ресурсов.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Срок реализации Программы – 2020 - 2025 годы. Разделение Программы на этапы не предусматривается.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Состав показателей (индикаторов) Программы определен исходя из принципа необходимости и достаточности информации для характеристики достижения целей и решения задач, определенных Программой. Такой подход использован также при определении состава показателей (индикаторов) подпрограмм, включенных в состав Программы </w:t>
      </w:r>
      <w:hyperlink r:id="rId11" w:anchor="Par21" w:history="1">
        <w:r>
          <w:rPr>
            <w:rStyle w:val="a4"/>
            <w:rFonts w:ascii="Times New Roman" w:hAnsi="Times New Roman"/>
            <w:color w:val="auto"/>
            <w:sz w:val="28"/>
            <w:szCs w:val="28"/>
          </w:rPr>
          <w:t>(приложение 1)</w:t>
        </w:r>
      </w:hyperlink>
      <w:r>
        <w:rPr>
          <w:rFonts w:ascii="Times New Roman" w:eastAsia="Times New Roman" w:hAnsi="Times New Roman"/>
          <w:sz w:val="28"/>
          <w:szCs w:val="28"/>
        </w:rPr>
        <w:t>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Перечень показателей (индикаторов) носит открытый характер и предусматривает возможность их корректировки в случае потери информативности показателя (например, в связи с достижением его максимального значения), изменений приоритетов муниципальной политики в сфере управления муниципальными финансами, муниципальным долгом, а также изменений законодательства Российской Федерации и законодательства Республики Мордовия, влияющих на расчет данных показателей.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Реализация Программы позволит: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обеспечить сбалансированность и устойчивость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его формирование на основе программно-целевого подхода, эффективную систему управления муниципальными финансами в качестве одного из ключевых механизмов динамичного социально-экономического развития и повышения качества жизни населения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в соответствии с требованиями Бюджетного </w:t>
      </w:r>
      <w:hyperlink r:id="rId12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кодекса</w:t>
        </w:r>
      </w:hyperlink>
      <w:r>
        <w:rPr>
          <w:rFonts w:ascii="Times New Roman" w:eastAsia="Times New Roman" w:hAnsi="Times New Roman"/>
          <w:bCs/>
          <w:sz w:val="28"/>
          <w:szCs w:val="28"/>
        </w:rPr>
        <w:t xml:space="preserve"> Российской Федерации</w:t>
      </w:r>
      <w:r>
        <w:rPr>
          <w:rFonts w:ascii="Times New Roman" w:eastAsia="Times New Roman" w:hAnsi="Times New Roman"/>
          <w:sz w:val="28"/>
          <w:szCs w:val="28"/>
        </w:rPr>
        <w:t>;</w:t>
      </w:r>
    </w:p>
    <w:p w:rsidR="00D55889" w:rsidRDefault="00D55889" w:rsidP="00D55889">
      <w:pPr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повысить бюджетный потенциал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как за счет роста собственной доходной базы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так и за счет эффективного осуществления бюджетных расходов с нацеленностью их на достижение конечного социально-экономического результата;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определить финансовые условия на долгосрочную перспективу для решения задач социально-экономического развития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/>
          <w:bCs/>
          <w:sz w:val="28"/>
          <w:szCs w:val="28"/>
        </w:rPr>
        <w:t>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не допускать образования просроченной кредиторской задолженности.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3. Обобщенная характеристика основных мероприятий Программы, подпрограмм Программы, а также мер государственного и правового регулирования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Достижение целей и решение задач Программы будут осуществляться в рамках реализации подпрограммы «Эффективное использование бюджетного потенциала» (приложение 6).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Мероприятия, направленные на полноценное, всестороннее методическое и организационное обеспечение бюджетного процесса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поселении, планируется осуществлять на протяжении всего срока реализации 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Подпрограмма «Эффективное использование бюджетного потенциала» предусматривает выполнение следующих основных мероприятий: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1) Совершенствование бюджетного процесса, формирование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период.</w:t>
      </w:r>
    </w:p>
    <w:p w:rsidR="00D55889" w:rsidRDefault="00D55889" w:rsidP="00D55889">
      <w:pPr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В качестве ключевого направления реформирования бюджетного процесса предусматривается формирование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основе муниципальных программ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что потребует внедрения принципиально новых подходов к бюджетному планированию, повышения ответственности главных распорядителей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обеспечение финансирования предусмотренных бюджетной росписью и лимитами бюджетных обязательств, рациональное использование бюджетных средств, постоянного мониторинга хода реализации и финансирования муниципальных программ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своевременного принятия соответствующих корректирующих управленческих решений.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рамках настоящего основного мероприятия предполагается осуществление мер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по</w:t>
      </w:r>
      <w:proofErr w:type="gramEnd"/>
      <w:r>
        <w:rPr>
          <w:rFonts w:ascii="Times New Roman" w:eastAsia="Times New Roman" w:hAnsi="Times New Roman"/>
          <w:sz w:val="28"/>
          <w:szCs w:val="28"/>
        </w:rPr>
        <w:t>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переходу к программному бюджету;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совершенствованию бюджетного планирования;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формированию проекта Решения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период, подготовке Решения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внесении изменений в утвержденный бюджет на очередной год и плановый период;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outlineLvl w:val="0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>совершенствованию процедур исполнения бюджета и составления отчетности о его исполнении.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2) Развитие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соблюдением бюджетного законодательства.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рамках данного основного мероприятия предполагается развитие системы внутреннего муниципального финансового контроля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Финансовым органом на постоянной основе будут осуществляться при проведении каждой расчетной операции следующие виды контроля: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 не превышением суммы по операции над лимитами бюджетных обязательств и (или) бюджетными ассигнованиями;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 соответствием содержания проводимой операции коду бюджетной классификации Российской Федерации, указанному в платежном документе, представленном в Федеральное казначейство получателем бюджетных средств;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за наличием документов, подтверждающих возникновение денежного обязательства, подлежащего оплате за счет средств бюджета.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Кроме того,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будет осуществляться: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полнотой и достоверностью отчетности о реализации муниципальных программ.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3) Совершенствование предоставления муниципальных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рамках данных мероприятий планируются мероприятия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по</w:t>
      </w:r>
      <w:proofErr w:type="gramEnd"/>
      <w:r>
        <w:rPr>
          <w:rFonts w:ascii="Times New Roman" w:eastAsia="Times New Roman" w:hAnsi="Times New Roman"/>
          <w:sz w:val="28"/>
          <w:szCs w:val="28"/>
        </w:rPr>
        <w:t>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обеспечению взаимосвязи муниципальных программ и муниципальных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4) Наращивание доходного потенциала, оптимизация бюджетных расходов.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Увеличение доходного потенциала бюджетной системы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тесно связано с ее социально-экономическим развитием и должно являться отражением принятых мер по стимулированию инвестиционной активности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поселении, увеличению количества занятых в ее экономике, росту производительности труда.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Вместе с тем задача наращивания доходного потенциала должна решаться посредством улучшения администрирования доходных источников, включения меры по сокращению теневого сектора экономики, легализации заработной платы, сокращению задолженности по налогам и сборам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ind w:left="624" w:right="397" w:firstLine="51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5) Развитие информационных систем и ресурсов.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bookmarkStart w:id="9" w:name="sub_30152"/>
      <w:r>
        <w:rPr>
          <w:rFonts w:ascii="Times New Roman" w:eastAsia="Times New Roman" w:hAnsi="Times New Roman"/>
          <w:sz w:val="28"/>
          <w:szCs w:val="28"/>
        </w:rPr>
        <w:t xml:space="preserve">В рамках данного основного мероприятия предполагается внедрение автоматизированной системы планирования и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процедур.</w:t>
      </w:r>
    </w:p>
    <w:bookmarkEnd w:id="9"/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составе информационной системы планирования и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будет создана подсистема автоматизированного учета фактического потребления муниципальных услуг, увязанная с системами планирования и корректировки муниципальных заданий на оказание муниципальных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Составной частью единой автоматизированной системы планирования и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станет автоматизированная система планирования и осуществления государственных закупок.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bookmarkStart w:id="10" w:name="sub_30155"/>
      <w:r>
        <w:rPr>
          <w:rFonts w:ascii="Times New Roman" w:eastAsia="Times New Roman" w:hAnsi="Times New Roman"/>
          <w:sz w:val="28"/>
          <w:szCs w:val="28"/>
        </w:rPr>
        <w:t>Важной составляющей информационной системы в сфере общественных финансов станет подсистема "Бюджет для граждан" в информационно-телекоммуникационной сети "Интернет".</w:t>
      </w:r>
    </w:p>
    <w:bookmarkEnd w:id="10"/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Сведения об основных мероприятиях Программы приведены в приложении 2.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обеспечивает исполнение программных мероприятий с соблюдением установленных сроков и объемов бюджетного финансирования,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как ответственный исполнитель: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осуществляет текущее управление реализацией 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средств, выделяемых на ее реализацию;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 учетом выделяемых ежегодно на реализацию Муниципальной программы средств распределяет их по программным мероприятиям.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качестве основных мер правового регулирования в рамках реализации Программы предусматриваются формирование и развитие нормативной правовой базы для эффективного управления муниципальными финансами, муниципальным долгом и муниципальным имуществом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состоящей из следующих нормативных правовых актов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принимаемых и корректируемых ежегодно либо по необходимости: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решений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 внесении изменений в решение Совета депутатов 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отчетный финансовый год;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постановлений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об основных направлениях бюджетной и налоговой политики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постановления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порядке составления проектов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и на очередной финансовый год и плановый период и других.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Основные меры правового регулирования, направленные на достижение целей и задач Программы, с описанием основных положений и ожидаемых сроков принятия нормативных правовых актов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приведены в приложении 3.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4. Обоснования выделения подпрограмм в составе Программы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Комплексный характер целей и задач Программы обусловливает целесообразность использования программно-целевых методов управления для скоординированного достижения взаимосвязанных целей и решения соответствующих им задач как в целом по Программе, так и по ее отдельным блокам.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Ряд взаимосвязанных целей Программы направлен на повышение бюджетного потенциала, обеспечение устойчивости и сбалансированности системы муниципальных финансов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 Для более эффективной организации работы по достижению указанных целей Программы необходимо выделение ключевых направлений работы, требующих программно-целевого подхода и концентрации ресурсов, отраженных в подпрограммах 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Таким образом, состав подпрограмм определен исходя из состава задач Программы, решение которых необходимо для реализации 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5. Обоснование объема финансовых ресурсов, необходимых для реализации 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Финансовое обеспечение программных мероприятий осуществляется в пределах средств, предусмотренных решением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Программа ориентирована на создание общих для всех участников бюджетного процесса, в том числе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реализующих другие муниципальные программы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условий и механизмов их реализации.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Обоснование планируемых объемов ресурсов на реализацию Программы заключается в том, что Программа обеспечивает значительный вклад в достижение практически всех стратегических целей,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системы, повышения уровня и качества жизни населения.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Финансовые ресурсы, необходимые для реализации Программы в 2020 году, соответствуют объемам бюджетных ассигнований на 2020 год, предусмотренным проектом Решения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2020 год.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 2021-2025 годы объемы бюджетных ассигнований определены исходя из оценки объема соответствующих расходных обязательств.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Объем бюджетных ассигнований на реализацию Программы из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составляет 37,4 тыс. рублей.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Ресурсное обеспечение реализации Программы за счет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по годам ее реализации в разрезе мероприятий Программы с указанием кодов бюджетной классификации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(в ценах соответствующих лет) представлено в </w:t>
      </w:r>
      <w:hyperlink r:id="rId13" w:history="1">
        <w:r>
          <w:rPr>
            <w:rStyle w:val="a4"/>
            <w:rFonts w:ascii="Times New Roman" w:hAnsi="Times New Roman"/>
            <w:color w:val="auto"/>
            <w:sz w:val="28"/>
            <w:szCs w:val="28"/>
          </w:rPr>
          <w:t>приложении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4.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6. Анализ рисков реализации Программы и описание мер управления рисками с целью минимизации их влияния на достижение целей 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 рискам реализации Программы, которыми могут управлять ответственный исполнитель и соисполнитель Программы, уменьшая вероятность их возникновения, следует отнести следующие: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1) институционально-правовые риски, связанные с отсутствием законодательного регулирования основных направлений Программы на региональном уровне и (или) недостаточно быстрым осуществлением институциональных преобразований, предусмотренных Программой;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организационные риски, связанные с возникновением проблем в реализации Программы в результате недостаточной квалификации и (или) недобросовестности ответственного исполнителя или соисполнителя, что может привести к неэффективному использованию бюджетных средств, несвоевременному финансированию, невыполнению ряда мероприятий 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lastRenderedPageBreak/>
        <w:t>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мероприятий,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рисков, а также повышение ответственности главных распорядителей бюджетных средств и получателей бюджетных средств при составлении и исполнении бюджета;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финансовые риски, которые связаны с финансированием Программы в неполном объеме за счет бюджетных средств. Данные риски могут возникнуть по причине увеличения дефицита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наращивания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необеспеченными доходами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Их снижению будут способствовать внедрение в практику программного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бюджетирования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и своевременная корректировка объемов финансирования основных мероприятий 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4) непредвиденные риски. Реализации Программы также могут угрожать риски, которыми сложно или невозможно управлять в рамках реализации Программы. К ним относятся изменение бюджетного и налогового законодательства, а также законодательства в сфере размещения муниципального заказа, осуществление возврата излишне начисленных и уплаченных налогов, риски ухудшения общей макроэкономической ситуации в стране и мире, ситуации на финансовых рынках вследствие финансового и экономического кризиса, природные и техногенные катастрофы, стихийные бедствия.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426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Вышеуказанные риски можно распределить по уровням их влияния на реализацию Программы (</w:t>
      </w:r>
      <w:hyperlink r:id="rId14" w:anchor="Par2" w:history="1">
        <w:r>
          <w:rPr>
            <w:rStyle w:val="a4"/>
            <w:rFonts w:ascii="Times New Roman" w:hAnsi="Times New Roman"/>
            <w:color w:val="auto"/>
            <w:sz w:val="28"/>
            <w:szCs w:val="28"/>
          </w:rPr>
          <w:t>таблица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2).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</w:rPr>
      </w:pPr>
      <w:bookmarkStart w:id="11" w:name="Par2"/>
      <w:bookmarkEnd w:id="11"/>
      <w:r>
        <w:rPr>
          <w:rFonts w:ascii="Times New Roman" w:eastAsia="Times New Roman" w:hAnsi="Times New Roman"/>
          <w:sz w:val="28"/>
          <w:szCs w:val="28"/>
        </w:rPr>
        <w:t>Таблица 2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Риски реализации 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tbl>
      <w:tblPr>
        <w:tblW w:w="10155" w:type="dxa"/>
        <w:tblInd w:w="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3971"/>
        <w:gridCol w:w="1985"/>
        <w:gridCol w:w="4199"/>
      </w:tblGrid>
      <w:tr w:rsidR="00D55889" w:rsidTr="00D5588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Наименование риска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Уровень влияния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Меры по снижению риска</w:t>
            </w:r>
          </w:p>
        </w:tc>
      </w:tr>
      <w:tr w:rsidR="00D55889" w:rsidTr="00D55889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</w:tr>
      <w:tr w:rsidR="00D55889" w:rsidTr="00D55889">
        <w:trPr>
          <w:trHeight w:val="1266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Институционально-правовые риски: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отсутствие нормативного регулирования основных мероприятий Программы;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недостаточно быстрое формирование механизмов и инструментов реализации основных мероприятий Муниципальной программы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Умеренный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Принятие нормативных правовых актов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поселения, регулирующих сферу управления муниципальными финансами,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усиление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осуществлением институционально-правовых преобразований в сфере управления муниципальными финансами</w:t>
            </w:r>
          </w:p>
        </w:tc>
      </w:tr>
      <w:tr w:rsidR="00D55889" w:rsidTr="00D55889">
        <w:trPr>
          <w:trHeight w:val="4201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Организационные риски: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неактуальность прогнозирования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 запаздывание разработки, согласования и выполнения мероприятий Программы;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недостаточная гибкость 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адаптируемость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Программы к изменению мировых тенденций экономического развития, ситуации на финансовых рынках и организационным изменениям органов местного самоуправления;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недобросовестность и недостаточная квалификация ответственного исполнителя или соисполнителя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Умеренный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мероприятий;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координация деятельности персонала ответственного исполнителя и соисполнителей, налаживание административных процедур для снижения данного риска, усиление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ходом реализации Программы </w:t>
            </w:r>
          </w:p>
        </w:tc>
      </w:tr>
      <w:tr w:rsidR="00D55889" w:rsidTr="00D55889">
        <w:trPr>
          <w:trHeight w:val="1914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Финансовые риски: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дефицит бюджетных средств, необходимых на реализацию Программы, зависимость от привлечения средств из республиканского бюджета;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увеличение дефицита бюджета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Высокий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обеспечение сбалансированного распределения финансовых средств по основным мероприятиям Программы</w:t>
            </w:r>
          </w:p>
        </w:tc>
      </w:tr>
      <w:tr w:rsidR="00D55889" w:rsidTr="00D55889">
        <w:trPr>
          <w:trHeight w:val="1238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Непредвиденные риски: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изменение бюджетного и налогового законодательства, а также законодательства в сфере размещения муниципального заказа;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осуществление возврата излишне начисленных и уплаченных налогов;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риски ухудшения общей макроэкономической ситуации в стране и мире, ситуации на финансовых рынках вследствие финансового и экономического кризиса; 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природные и техногенные катастрофы, стихийные бедствия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Высокий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осуществление мониторинга изменения ситуации на финансовых рынках и прогнозирования социально-экономического развития в двух вариантах с учетом возможного ухудшения экономической ситуации </w:t>
            </w:r>
          </w:p>
        </w:tc>
      </w:tr>
    </w:tbl>
    <w:p w:rsidR="00D55889" w:rsidRDefault="00D55889" w:rsidP="00D558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Из вышеназванных рисков наибольшее отрицательное влияние на реализацию Программы могут оказать финансовые и непредвиденные риски, которые содержат угрозу невыполнения Программы. Поскольку в рамках </w:t>
      </w:r>
      <w:r>
        <w:rPr>
          <w:rFonts w:ascii="Times New Roman" w:eastAsia="Times New Roman" w:hAnsi="Times New Roman"/>
          <w:sz w:val="28"/>
          <w:szCs w:val="28"/>
        </w:rPr>
        <w:lastRenderedPageBreak/>
        <w:t>реализации Программы практически отсутствуют рычаги управления непредвиденными рисками, наибольшее внимание будет уделяться управлению финансовыми рисками.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7. Механизм реализации муниципальной 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принципах организационно-методического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мероприятий,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мероприятий, контроль за ходом и эффективностью их исполнения.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Ответственный исполнитель осуществляет общее руководство и контроль за ходом реализации Программы, контроль за проведением программных мероприятий и мониторинг результатов реализации, выявляет отклонения фактически достигнутых значений целевых индикаторов от плановых, устанавливает причины и определяет меры по устранению отклонений.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Ответственный исполнитель Программы при необходимости в установленном порядке и сроки готовит проекты нормативных правовых актов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внесении изменений в Программу.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Важнейшим элементом механизма реализации Программы является связь планирования, реализации, мониторинга, уточнения и корректировки целевых показателей, мероприятий Программы и ресурсов для их реализации. В связи с этим ответственным исполнителем формируется план мероприятий по реализации Программы (приложение 5).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качестве органов оперативного управления ответственный исполнитель вправе создавать рабочие группы с привлечением экспертного сообщества, специалистов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района.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реализацией мероприятий Программы ведется на основе отчетности, заключенных договоров, контрактов и соглашений.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Ответственный исполнитель выполняет также следующие функции: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подготовку в установленном порядке предложений об уточнении перечня программных мероприятий на очередной финансовый год, уточнение затрат и сроков исполнения по отдельным программным мероприятиям, а также механизмов реализации 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проводит мониторинг результатов реализации программных мероприятий;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осуществляет финансирование мероприятий 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8. Методика оценки эффективности муниципальной 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Реализация программы будет способствовать достижению целей и задач других муниципальных программ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/>
          <w:bCs/>
          <w:sz w:val="28"/>
          <w:szCs w:val="28"/>
        </w:rPr>
        <w:t xml:space="preserve">, социально-экономическому развитию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/>
          <w:bCs/>
          <w:sz w:val="28"/>
          <w:szCs w:val="28"/>
        </w:rPr>
        <w:t>, повышению эффективности муниципального управления.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Оценка эффективности Программы будет осуществляться с использованием показателей выполнения Программы, мониторинг и оценка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степени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достижения целевых значений которых позволяют проанализировать ход выполнения Программы и принять оптимальное управленческое решение.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Методика оценки эффективности Программы (далее - методика) представляет собой алгоритм оценки в ходе реализации по годам Программы и по итогам ее реализации, в целом результативности Программы исходя из оценки соответствия фактических значений показателей их целевым значениям.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В качестве критерия планируемой эффективности реализации Программы применяется критерий экономической эффективности, учитывающие оценку вклада муниципальной программы в экономическое развитие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в целом, оценку влияния ожидаемых результатов муниципальной программы на различные сферы экономики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Методика включает проведение количественных оценок эффективности по следующим направлениям: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1) степень достижения запланированных результатов (достижения целей и решения задач) Программы (оценка результативности);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2) степень реализации мероприятий 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эффективность использования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(оценка экономической эффективности достижения результатов).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Эффективность реализации 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Оценка эффективности выполнения показателей 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Степень достижения целей (решения задач) Программы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 определяется по формуле: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Сд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где: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фактическое значение индикатора (показателя) 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плановое значение индикатора (показателя) Программы (для индикаторов (показателей), желаемой тенденцией развития которых является рост значений).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Уровень финансирования реализации мероприятий Программы (Уф) определяется по формуле: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Уф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где: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D55889" w:rsidRDefault="00D55889" w:rsidP="00D55889">
      <w:pPr>
        <w:tabs>
          <w:tab w:val="right" w:pos="9355"/>
        </w:tabs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Степень реализации мероприятий Программы определяется исходя из числа выполнения запланированных мероприятий в соответствии со следующей формулой:</w:t>
      </w:r>
    </w:p>
    <w:p w:rsidR="00D55889" w:rsidRDefault="00D55889" w:rsidP="00D55889">
      <w:pPr>
        <w:tabs>
          <w:tab w:val="right" w:pos="9355"/>
        </w:tabs>
        <w:spacing w:after="0" w:line="240" w:lineRule="auto"/>
        <w:ind w:left="624" w:right="397" w:firstLine="510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Эм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Мп, где:</w:t>
      </w:r>
    </w:p>
    <w:p w:rsidR="00D55889" w:rsidRDefault="00D55889" w:rsidP="00D55889">
      <w:pPr>
        <w:tabs>
          <w:tab w:val="right" w:pos="9355"/>
        </w:tabs>
        <w:spacing w:after="0" w:line="240" w:lineRule="auto"/>
        <w:ind w:left="624" w:right="397" w:firstLine="510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lastRenderedPageBreak/>
        <w:t>Эм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Степень реализации мероприятий Программы;</w:t>
      </w:r>
    </w:p>
    <w:p w:rsidR="00D55889" w:rsidRDefault="00D55889" w:rsidP="00D55889">
      <w:pPr>
        <w:tabs>
          <w:tab w:val="right" w:pos="9355"/>
        </w:tabs>
        <w:spacing w:after="0" w:line="240" w:lineRule="auto"/>
        <w:ind w:left="624" w:right="397" w:firstLine="510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количество реализованных мероприятий 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 w:firstLine="51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Мп – количество мероприятий Программы, планируемое к реализации.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left="624" w:right="397"/>
        <w:jc w:val="center"/>
        <w:rPr>
          <w:rFonts w:ascii="Times New Roman" w:eastAsia="Times New Roman" w:hAnsi="Times New Roman"/>
          <w:bCs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ind w:left="624" w:right="397"/>
        <w:jc w:val="center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tabs>
          <w:tab w:val="left" w:pos="9923"/>
        </w:tabs>
        <w:spacing w:after="0" w:line="240" w:lineRule="auto"/>
        <w:ind w:left="624" w:right="397"/>
        <w:jc w:val="center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keepNext/>
        <w:spacing w:after="0" w:line="240" w:lineRule="auto"/>
        <w:ind w:left="624" w:right="397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  <w:sectPr w:rsidR="00D55889">
          <w:pgSz w:w="11906" w:h="16838"/>
          <w:pgMar w:top="720" w:right="720" w:bottom="720" w:left="720" w:header="709" w:footer="709" w:gutter="0"/>
          <w:cols w:space="720"/>
        </w:sect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                                         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                </w:t>
      </w:r>
      <w:r>
        <w:rPr>
          <w:rFonts w:ascii="Times New Roman" w:eastAsia="Times New Roman" w:hAnsi="Times New Roman"/>
          <w:sz w:val="24"/>
          <w:szCs w:val="24"/>
        </w:rPr>
        <w:t>ПРИЛОЖЕНИЕ 1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к </w:t>
      </w:r>
      <w:hyperlink r:id="rId15" w:anchor="sub_10000" w:history="1">
        <w:r>
          <w:rPr>
            <w:rStyle w:val="a4"/>
            <w:rFonts w:ascii="Times New Roman" w:hAnsi="Times New Roman"/>
            <w:color w:val="auto"/>
          </w:rPr>
          <w:t>муниципальной программе</w:t>
        </w:r>
      </w:hyperlink>
      <w:r>
        <w:rPr>
          <w:rFonts w:ascii="Times New Roman" w:eastAsia="Times New Roman" w:hAnsi="Times New Roman"/>
          <w:bCs/>
          <w:sz w:val="24"/>
          <w:szCs w:val="24"/>
        </w:rPr>
        <w:t xml:space="preserve"> повышения эффективности                                  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управления муниципальными финансами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Медаевско</w:t>
      </w:r>
      <w:r w:rsidRPr="00D55889">
        <w:rPr>
          <w:rFonts w:ascii="Times New Roman" w:eastAsia="Times New Roman" w:hAnsi="Times New Roman"/>
          <w:sz w:val="24"/>
          <w:szCs w:val="24"/>
        </w:rPr>
        <w:t>м</w:t>
      </w:r>
      <w:proofErr w:type="spellEnd"/>
      <w:r w:rsidRPr="00D55889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сельском поселении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муниципального района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Республики Мордовия на 2020-2025 годы</w:t>
      </w:r>
    </w:p>
    <w:p w:rsidR="00D55889" w:rsidRDefault="00D55889" w:rsidP="00D55889">
      <w:pPr>
        <w:tabs>
          <w:tab w:val="left" w:pos="2325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bookmarkStart w:id="12" w:name="Par21"/>
      <w:bookmarkEnd w:id="12"/>
      <w:r>
        <w:rPr>
          <w:rFonts w:ascii="Times New Roman" w:eastAsia="Times New Roman" w:hAnsi="Times New Roman"/>
          <w:b/>
          <w:sz w:val="24"/>
          <w:szCs w:val="24"/>
        </w:rPr>
        <w:t>Показатели (индикаторы)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реализации муниципальной программы повышения эффективности управления муниципальными финансами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в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</w:rPr>
        <w:t>Медаевском</w:t>
      </w:r>
      <w:proofErr w:type="spellEnd"/>
      <w:r>
        <w:rPr>
          <w:rFonts w:ascii="Times New Roman" w:eastAsia="Times New Roman" w:hAnsi="Times New Roman"/>
          <w:b/>
          <w:sz w:val="24"/>
          <w:szCs w:val="24"/>
        </w:rPr>
        <w:t xml:space="preserve"> сельском поселении на 2020-2025 годы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34"/>
        <w:gridCol w:w="1558"/>
        <w:gridCol w:w="1413"/>
        <w:gridCol w:w="1439"/>
        <w:gridCol w:w="1175"/>
        <w:gridCol w:w="25"/>
        <w:gridCol w:w="1053"/>
        <w:gridCol w:w="1125"/>
        <w:gridCol w:w="42"/>
        <w:gridCol w:w="1731"/>
      </w:tblGrid>
      <w:tr w:rsidR="00D55889" w:rsidTr="00D55889"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Наименование показателей (индикаторов)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Ед. измерения</w:t>
            </w:r>
          </w:p>
        </w:tc>
        <w:tc>
          <w:tcPr>
            <w:tcW w:w="80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Годы</w:t>
            </w:r>
          </w:p>
        </w:tc>
      </w:tr>
      <w:tr w:rsidR="00D55889" w:rsidTr="00D5588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</w:t>
            </w:r>
          </w:p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2021</w:t>
            </w:r>
          </w:p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2022</w:t>
            </w:r>
          </w:p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2023 </w:t>
            </w:r>
          </w:p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2024</w:t>
            </w:r>
          </w:p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год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</w:t>
            </w:r>
          </w:p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год</w:t>
            </w:r>
          </w:p>
        </w:tc>
      </w:tr>
      <w:tr w:rsidR="00D55889" w:rsidTr="00D55889">
        <w:trPr>
          <w:trHeight w:val="245"/>
        </w:trPr>
        <w:tc>
          <w:tcPr>
            <w:tcW w:w="1520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в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Медаевском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сельском поселении на 2020-2025 годы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 Удельный вес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поселения, формируемых в рамках муниципальных программ, в общем объеме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90</w:t>
            </w:r>
          </w:p>
        </w:tc>
      </w:tr>
      <w:tr w:rsidR="00D55889" w:rsidTr="00D55889">
        <w:trPr>
          <w:trHeight w:val="60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2. Отклонение исполнения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по расходам к утвержденному уровню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-4,2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9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7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6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5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3. Отклонение исполнения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по доходам к утвержденному уровню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-1,0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9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8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7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6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5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4. Соблюдение </w:t>
            </w:r>
            <w:hyperlink r:id="rId16" w:history="1">
              <w:r>
                <w:rPr>
                  <w:rStyle w:val="a4"/>
                  <w:rFonts w:ascii="Times New Roman" w:hAnsi="Times New Roman"/>
                  <w:color w:val="auto"/>
                </w:rPr>
                <w:t>порядка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 сроков составления и утверждения проекта 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да/нет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5. Соблюдение установленных бюджетным законодательством требований о составе отчетности об исполнении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да/нет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  <w:tr w:rsidR="00D55889" w:rsidTr="00D55889">
        <w:trPr>
          <w:trHeight w:val="1288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6. Объем просроченной кредиторской задолженности по выплате заработной платы и пособий по социальной помощи населению за счет средств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</w:tr>
      <w:tr w:rsidR="00D55889" w:rsidTr="00D55889">
        <w:trPr>
          <w:trHeight w:val="690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7. Уровень просроченной кредиторской задолженности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0,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0,5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0,5</w:t>
            </w:r>
          </w:p>
        </w:tc>
        <w:tc>
          <w:tcPr>
            <w:tcW w:w="1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0,5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 более 0,5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10. Темп роста налоговых и неналоговых доходов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(по отношению к предыдущему году) в сопоставимых условиях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да/нет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12. Соблюдение соответствия параметров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бюджетным ограничениям, определяемым законодательством Российской Федерации и Республики Мордовия.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а/нет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13. Просроченная задолженность по муниципальным долговым обязательствам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=0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14. Соответствие показателя "Доля расходов на обслуживание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в общем объеме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поселения" требованиям </w:t>
            </w:r>
            <w:hyperlink r:id="rId17" w:history="1">
              <w:r>
                <w:rPr>
                  <w:rStyle w:val="a4"/>
                  <w:rFonts w:ascii="Times New Roman" w:hAnsi="Times New Roman"/>
                  <w:bCs/>
                  <w:color w:val="auto"/>
                </w:rPr>
                <w:t>Бюджетного кодекса</w:t>
              </w:r>
            </w:hyperlink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Российской Федерации.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а/нет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  <w:tr w:rsidR="00D55889" w:rsidTr="00D55889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15. Отношение объема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(без учета бюджетных кредитов) к доходам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без учета безвозмездных поступлений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да/нет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tabs>
                <w:tab w:val="left" w:pos="2325"/>
                <w:tab w:val="right" w:pos="9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</w:t>
            </w:r>
          </w:p>
        </w:tc>
      </w:tr>
    </w:tbl>
    <w:p w:rsidR="00D55889" w:rsidRDefault="00D55889" w:rsidP="00D55889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4"/>
          <w:szCs w:val="24"/>
        </w:rPr>
        <w:t>ПРИЛОЖЕНИЕ 2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к </w:t>
      </w:r>
      <w:hyperlink r:id="rId18" w:anchor="sub_10000" w:history="1">
        <w:r>
          <w:rPr>
            <w:rStyle w:val="a4"/>
            <w:rFonts w:ascii="Times New Roman" w:hAnsi="Times New Roman"/>
            <w:color w:val="auto"/>
          </w:rPr>
          <w:t>муниципальной программе</w:t>
        </w:r>
      </w:hyperlink>
      <w:r>
        <w:rPr>
          <w:rFonts w:ascii="Times New Roman" w:eastAsia="Times New Roman" w:hAnsi="Times New Roman"/>
          <w:bCs/>
          <w:sz w:val="24"/>
          <w:szCs w:val="24"/>
        </w:rPr>
        <w:t xml:space="preserve"> повышения эффективности                                  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управления муниципальными финансами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Медаевско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/>
        </w:rPr>
        <w:t xml:space="preserve">м </w:t>
      </w:r>
      <w:r>
        <w:rPr>
          <w:rFonts w:ascii="Times New Roman" w:eastAsia="Times New Roman" w:hAnsi="Times New Roman"/>
          <w:sz w:val="24"/>
          <w:szCs w:val="24"/>
        </w:rPr>
        <w:t>сельском поселении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муниципального района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Республики Мордовия на 2020-2025 г</w:t>
      </w:r>
      <w:r>
        <w:rPr>
          <w:rFonts w:ascii="Times New Roman" w:eastAsia="Times New Roman" w:hAnsi="Times New Roman"/>
          <w:bCs/>
          <w:sz w:val="28"/>
          <w:szCs w:val="28"/>
        </w:rPr>
        <w:t>оды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Сведения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 основных мероприятиях муниципальной программы повышения эффективности управления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муниципальными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финансами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2020-2025годы</w:t>
      </w:r>
    </w:p>
    <w:tbl>
      <w:tblPr>
        <w:tblW w:w="157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9"/>
        <w:gridCol w:w="2881"/>
        <w:gridCol w:w="2041"/>
        <w:gridCol w:w="1440"/>
        <w:gridCol w:w="1482"/>
        <w:gridCol w:w="2797"/>
        <w:gridCol w:w="100"/>
        <w:gridCol w:w="2348"/>
        <w:gridCol w:w="2077"/>
      </w:tblGrid>
      <w:tr w:rsidR="00D55889" w:rsidTr="00D55889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Номер и наименование основного мероприятия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8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2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Последствия не реализации мероприятия</w:t>
            </w:r>
          </w:p>
        </w:tc>
        <w:tc>
          <w:tcPr>
            <w:tcW w:w="20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Связь с показателями муниципальной программы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Отрадненского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(номер показателя)</w:t>
            </w:r>
          </w:p>
        </w:tc>
      </w:tr>
      <w:tr w:rsidR="00D55889" w:rsidTr="00D55889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начала реализации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55889" w:rsidTr="00D55889">
        <w:trPr>
          <w:trHeight w:val="395"/>
        </w:trPr>
        <w:tc>
          <w:tcPr>
            <w:tcW w:w="157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Основное мероприятие «Совершенствование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на очередной финансовый год и на плановый период»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1, 2, 3, 4, 5</w:t>
            </w: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1.1. Переход к программному бюджету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составление бюджета в «программном формате» в соответствии с требованиями Бюджетного кодекса Российской Федерации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неэффективное осуществление бюджетного процесса, непрозрачность составления бюджета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1.2. Совершенствование бюджетного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планирования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усовершенствование методики планирования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бюджетных ассигнований, исключение дублирующих расходных обязательств, полная обеспеченность принимаемых расходных обязательств финансовыми средствами 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неэффективное планирование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бюджетных расходов 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2, 3</w:t>
            </w:r>
          </w:p>
        </w:tc>
      </w:tr>
      <w:tr w:rsidR="00D55889" w:rsidTr="00D55889">
        <w:trPr>
          <w:trHeight w:val="6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1.3. Формирование проекта решения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о бюджете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на очередной финансовый год и плановый период, подготовке проектов решений о внесении изменений в утвержденный бюджет на очередной год и плановый период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принятие решения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о бюджете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на очередной финансовый год и плановый период, его подписание и обнародование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невозможность исполнения и предоставления муниципальными органами и органами местного самоуправления, муниципальными установленных функций и услуг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</w:tr>
      <w:tr w:rsidR="00D55889" w:rsidTr="00D55889">
        <w:trPr>
          <w:trHeight w:val="6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1.4. Совершенствование процедур исполнения бюджета и отчетности о его исполнении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2020 год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исполнение бюджетных обязательств, своевременное формирование и исполнение бюджетных расходов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отсутствие объективной информации об исполнении бюджета для принятия оперативных управленческих решений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Основное мероприятие «Развитие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соблюдением бюджетного законодательства,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развитие институтов финансового менеджмента»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6, 7</w:t>
            </w: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2.1. Осуществление внутреннего муниципального финансового контроля, финансового контроля в сфере закупок</w:t>
            </w:r>
          </w:p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снижение эффективности использования бюджетных средств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6, 7</w:t>
            </w:r>
          </w:p>
        </w:tc>
      </w:tr>
      <w:tr w:rsidR="00D55889" w:rsidTr="00D55889">
        <w:trPr>
          <w:trHeight w:val="143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2.2. Повышение качества финансового менеджмента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усиление бюджетного контроля и ответственности муниципальных органов власти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снижение уровня финансовой дисциплины, неэффективность использования бюджетных средств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6, 7, </w:t>
            </w: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 «Совершенствование предоставления муниципальных услуг»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8, 9</w:t>
            </w:r>
          </w:p>
        </w:tc>
      </w:tr>
      <w:tr w:rsidR="00D55889" w:rsidTr="00D55889">
        <w:trPr>
          <w:trHeight w:val="212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3.1. Повышение качества оказания муниципальных услуг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увеличение расходов бюджетов всех уровней на оказание услуг, отсутствие увязки деятельности по оказанию услуги с конечным результатом, отсутствие качества оказания услуг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 «Наращивание доходного потенциала, оптимизация бюджетных расходов»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8, 10, 11</w:t>
            </w:r>
          </w:p>
        </w:tc>
      </w:tr>
      <w:tr w:rsidR="00D55889" w:rsidTr="00D55889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4.1. Оптимизация бюджетных расходов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2020год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уменьшение доли неэффективных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поселения, повышение заинтересованности частных инвесторов в финансировании инновационных проектов, повышение главных распорядителей при формировании бюджетных проектировок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необоснованный рост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поселения, отсутствие заинтересованности главных распорядителей в конечном результате проводимых мероприятий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8</w:t>
            </w:r>
          </w:p>
        </w:tc>
      </w:tr>
      <w:tr w:rsidR="00D55889" w:rsidTr="00D55889">
        <w:trPr>
          <w:trHeight w:val="182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4.2. Наращивание доходного потенциала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полное исполнение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поселения, поступление запланированных налоговых и неналоговых доходов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неисполнение бюджетов всех уровней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10, 11</w:t>
            </w:r>
          </w:p>
        </w:tc>
      </w:tr>
      <w:tr w:rsidR="00D55889" w:rsidTr="00D55889">
        <w:trPr>
          <w:trHeight w:val="7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автоматизация бюджетного процесса и процесса муниципальных закупок, формирование электронного бюджета, совершенствование составления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и отчета о его исполнении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снижение точности и качества бюджетного процесса, эффективности использования бюджетных средств. Отсутствие открытости бюджета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D55889" w:rsidTr="00D55889">
        <w:trPr>
          <w:trHeight w:val="254"/>
        </w:trPr>
        <w:tc>
          <w:tcPr>
            <w:tcW w:w="157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Подпрограмма 2 "Управление муниципальным долгом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муниципального района Республики Мордовия"</w:t>
            </w:r>
          </w:p>
        </w:tc>
      </w:tr>
      <w:tr w:rsidR="00D55889" w:rsidTr="00D55889">
        <w:trPr>
          <w:trHeight w:val="169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Основное мероприятие «Мониторинг состояния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и поддержание базы данных о муниципальных долговых обязательствах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Снижение долговой нагрузки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</w:t>
            </w:r>
          </w:p>
        </w:tc>
      </w:tr>
      <w:tr w:rsidR="00D55889" w:rsidTr="00D55889">
        <w:trPr>
          <w:trHeight w:val="20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 «Своевременное обслуживание долговых обязательств Республики Мордовия по бюджетным кредитам перед республиканским бюджетом»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достижение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приемлемых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и экономически обоснованных объема и структуры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4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Снижение долговой нагрузки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D55889" w:rsidRDefault="00D55889" w:rsidP="00D55889">
      <w:pPr>
        <w:tabs>
          <w:tab w:val="left" w:pos="5685"/>
        </w:tabs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3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      к </w:t>
      </w:r>
      <w:hyperlink r:id="rId19" w:anchor="sub_10000" w:history="1">
        <w:r>
          <w:rPr>
            <w:rStyle w:val="a4"/>
            <w:rFonts w:ascii="Times New Roman" w:hAnsi="Times New Roman"/>
            <w:color w:val="auto"/>
          </w:rPr>
          <w:t>муниципальной программе</w:t>
        </w:r>
      </w:hyperlink>
      <w:r>
        <w:rPr>
          <w:rFonts w:ascii="Times New Roman" w:eastAsia="Times New Roman" w:hAnsi="Times New Roman"/>
          <w:bCs/>
          <w:sz w:val="24"/>
          <w:szCs w:val="24"/>
        </w:rPr>
        <w:t xml:space="preserve"> повышения эффективности                                  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управления муниципальными финансами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в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Медаевско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м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сельском поселении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муниципального района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Республики Мордовия на 2020-2025 годы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Сведения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об основных мерах правового регулирования в сфере </w:t>
      </w:r>
      <w:proofErr w:type="gramStart"/>
      <w:r>
        <w:rPr>
          <w:rFonts w:ascii="Times New Roman" w:eastAsia="Times New Roman" w:hAnsi="Times New Roman"/>
          <w:bCs/>
          <w:sz w:val="28"/>
          <w:szCs w:val="28"/>
        </w:rPr>
        <w:t xml:space="preserve">реализации муниципальной программы </w:t>
      </w:r>
      <w:r>
        <w:rPr>
          <w:rFonts w:ascii="Times New Roman" w:eastAsia="Times New Roman" w:hAnsi="Times New Roman"/>
          <w:sz w:val="28"/>
          <w:szCs w:val="28"/>
        </w:rPr>
        <w:t>повышения эффективности управления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 на 2020-2025 годы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tbl>
      <w:tblPr>
        <w:tblW w:w="14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"/>
        <w:gridCol w:w="2520"/>
        <w:gridCol w:w="4500"/>
        <w:gridCol w:w="3446"/>
        <w:gridCol w:w="3394"/>
      </w:tblGrid>
      <w:tr w:rsidR="00D55889" w:rsidTr="00D5588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Вид нормативного правового акта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Основные положения нормативного правового акта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Ответственный исполнитель и соисполнители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Ожидаемые сроки принятия</w:t>
            </w:r>
          </w:p>
        </w:tc>
      </w:tr>
      <w:tr w:rsidR="00D55889" w:rsidTr="00D55889">
        <w:trPr>
          <w:trHeight w:val="432"/>
        </w:trPr>
        <w:tc>
          <w:tcPr>
            <w:tcW w:w="14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Подпрограмма «Эффективное использование бюджетного потенциала»</w:t>
            </w:r>
          </w:p>
        </w:tc>
      </w:tr>
      <w:tr w:rsidR="00D55889" w:rsidTr="00D55889">
        <w:trPr>
          <w:trHeight w:val="149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Постановление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основные направления бюджетной и налоговой политики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на очередной год и плановый период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ежегодно до 1 октября текущего года</w:t>
            </w:r>
          </w:p>
        </w:tc>
      </w:tr>
      <w:tr w:rsidR="00D55889" w:rsidTr="00D55889">
        <w:trPr>
          <w:trHeight w:val="416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Решение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принятие Решения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о бюджете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на очередной год и плановый период, утверждение в его составе доходов, расходов, источников финансирования дефицита бюджета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на очередной финансовый год и на плановый период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ежегодно,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zh-CN"/>
              </w:rPr>
              <w:t>IV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квартал текущего года</w:t>
            </w:r>
          </w:p>
        </w:tc>
      </w:tr>
      <w:tr w:rsidR="00D55889" w:rsidTr="00D5588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lastRenderedPageBreak/>
              <w:t>3.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Решение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внесение изменений в Решение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о бюджете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в течение финансового года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по мере необходимости</w:t>
            </w:r>
          </w:p>
        </w:tc>
      </w:tr>
      <w:tr w:rsidR="00D55889" w:rsidTr="00D55889">
        <w:trPr>
          <w:trHeight w:val="2051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4.</w:t>
            </w:r>
          </w:p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</w:p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</w:p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внесение изменений в Постановление администрации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«Об утверждении Порядка и Методики планирования бюджетных ассигнований бюджета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 на очередной финансовый год и плановый период»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по мере необходимости</w:t>
            </w:r>
          </w:p>
        </w:tc>
      </w:tr>
      <w:tr w:rsidR="00D55889" w:rsidTr="00D5588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Ведомственный нормативный правовой акт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порядок применения обновленной бюджетной классификации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по мере необходимо</w:t>
            </w:r>
          </w:p>
        </w:tc>
      </w:tr>
      <w:tr w:rsidR="00D55889" w:rsidTr="00D55889">
        <w:trPr>
          <w:trHeight w:val="532"/>
        </w:trPr>
        <w:tc>
          <w:tcPr>
            <w:tcW w:w="148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Подпрограмма 2 "Управление муниципальным долгом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Мордовия"</w:t>
            </w:r>
          </w:p>
        </w:tc>
      </w:tr>
      <w:tr w:rsidR="00D55889" w:rsidTr="00D5588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Решение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Решением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"О бюджете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на очередной финансовый год и плановый период" утверждаются параметры муниципального долга 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ежегодно,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en-US" w:eastAsia="zh-CN"/>
              </w:rPr>
              <w:t>IV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квартал текущего года</w:t>
            </w:r>
          </w:p>
        </w:tc>
      </w:tr>
      <w:tr w:rsidR="00D55889" w:rsidTr="00D55889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spacing w:before="100" w:beforeAutospacing="1" w:after="100" w:afterAutospacing="1" w:line="240" w:lineRule="exac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Решение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lastRenderedPageBreak/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внесение изменений в решение Совета депутатов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lastRenderedPageBreak/>
              <w:t>сельского поселения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о бюджете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поселения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в части корректировки параметров муниципального долга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t xml:space="preserve"> сельского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lastRenderedPageBreak/>
              <w:t>поселения</w:t>
            </w:r>
          </w:p>
        </w:tc>
        <w:tc>
          <w:tcPr>
            <w:tcW w:w="3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uppressAutoHyphens/>
              <w:spacing w:before="280" w:after="115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zh-CN"/>
              </w:rPr>
              <w:lastRenderedPageBreak/>
              <w:t>по мере необходимости</w:t>
            </w:r>
          </w:p>
        </w:tc>
      </w:tr>
    </w:tbl>
    <w:p w:rsidR="00D55889" w:rsidRDefault="00D55889" w:rsidP="00D5588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                      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4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к </w:t>
      </w:r>
      <w:hyperlink r:id="rId20" w:anchor="sub_10000" w:history="1">
        <w:r>
          <w:rPr>
            <w:rStyle w:val="a4"/>
            <w:rFonts w:ascii="Times New Roman" w:hAnsi="Times New Roman"/>
            <w:color w:val="auto"/>
          </w:rPr>
          <w:t>муниципальной программе</w:t>
        </w:r>
      </w:hyperlink>
      <w:r>
        <w:rPr>
          <w:rFonts w:ascii="Times New Roman" w:eastAsia="Times New Roman" w:hAnsi="Times New Roman"/>
          <w:bCs/>
          <w:sz w:val="24"/>
          <w:szCs w:val="24"/>
        </w:rPr>
        <w:t xml:space="preserve"> повышения эффективности                                  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управления муниципальными финансами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в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Медаевско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м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сельском поселении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муниципального района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Республики Мордовия на 2020-2025 годы</w:t>
      </w:r>
    </w:p>
    <w:p w:rsidR="00D55889" w:rsidRDefault="00D55889" w:rsidP="00D55889">
      <w:pPr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bookmarkStart w:id="13" w:name="_Hlk25066134"/>
      <w:r>
        <w:rPr>
          <w:rFonts w:ascii="Times New Roman" w:hAnsi="Times New Roman"/>
          <w:b/>
          <w:sz w:val="28"/>
          <w:szCs w:val="28"/>
        </w:rPr>
        <w:t>Ресурсное обеспечение</w:t>
      </w:r>
    </w:p>
    <w:p w:rsidR="00D55889" w:rsidRDefault="00D55889" w:rsidP="00D55889">
      <w:pPr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реализации муниципальной программы повышения эффективности управления муниципальными финансами в </w:t>
      </w:r>
      <w:proofErr w:type="spellStart"/>
      <w:r>
        <w:rPr>
          <w:rFonts w:ascii="Times New Roman" w:hAnsi="Times New Roman"/>
          <w:b/>
          <w:sz w:val="28"/>
          <w:szCs w:val="28"/>
        </w:rPr>
        <w:t>Медаевском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сельском поселении на 2020-2025 годы за счет средств бюджета </w:t>
      </w:r>
      <w:proofErr w:type="spellStart"/>
      <w:r>
        <w:rPr>
          <w:rFonts w:ascii="Times New Roman" w:hAnsi="Times New Roman"/>
          <w:b/>
          <w:color w:val="000000"/>
          <w:sz w:val="28"/>
          <w:szCs w:val="28"/>
          <w:lang w:eastAsia="zh-CN"/>
        </w:rPr>
        <w:t>Медаевского</w:t>
      </w:r>
      <w:proofErr w:type="spellEnd"/>
      <w:r>
        <w:rPr>
          <w:rFonts w:ascii="Times New Roman" w:hAnsi="Times New Roman"/>
          <w:b/>
          <w:color w:val="000000"/>
          <w:sz w:val="28"/>
          <w:szCs w:val="28"/>
          <w:lang w:eastAsia="zh-CN"/>
        </w:rPr>
        <w:t xml:space="preserve"> сельского поселения</w:t>
      </w:r>
    </w:p>
    <w:tbl>
      <w:tblPr>
        <w:tblW w:w="15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89"/>
        <w:gridCol w:w="2161"/>
        <w:gridCol w:w="2161"/>
        <w:gridCol w:w="1490"/>
        <w:gridCol w:w="1424"/>
        <w:gridCol w:w="1380"/>
        <w:gridCol w:w="1740"/>
        <w:gridCol w:w="1368"/>
        <w:gridCol w:w="1702"/>
        <w:gridCol w:w="25"/>
      </w:tblGrid>
      <w:tr w:rsidR="00D55889" w:rsidTr="00D55889"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исполнитель, соисполнители, заказчик-координатор</w:t>
            </w:r>
          </w:p>
        </w:tc>
        <w:tc>
          <w:tcPr>
            <w:tcW w:w="91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Расходы по годам, тыс. рублей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2020 год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160"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</w:tr>
      <w:tr w:rsidR="00D55889" w:rsidTr="00D55889">
        <w:trPr>
          <w:gridAfter w:val="1"/>
          <w:wAfter w:w="25" w:type="dxa"/>
          <w:trHeight w:val="1349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Подпрограмма 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Подпрограмма «Эффективное использование бюджетного потенциала»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5,8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6,4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6,8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i/>
                <w:iCs/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Основное мероприятие 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hAnsi="Times New Roman"/>
              </w:rPr>
              <w:lastRenderedPageBreak/>
              <w:t>Медаевского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на очередной финансовый год и на плановый период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zh-CN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proofErr w:type="spellEnd"/>
            <w:r>
              <w:rPr>
                <w:rFonts w:ascii="Times New Roman" w:hAnsi="Times New Roman"/>
                <w:color w:val="000000"/>
                <w:lang w:eastAsia="zh-CN"/>
              </w:rPr>
              <w:t xml:space="preserve"> сельского поселения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5,6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5,8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6,8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</w:rPr>
              <w:lastRenderedPageBreak/>
              <w:t>Основное мероприятие 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Развитие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соблюдением бюджетного законодательства, развитие институтов финансового менеджмента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color w:val="000000"/>
                <w:lang w:eastAsia="zh-CN"/>
              </w:rPr>
            </w:pPr>
            <w:r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proofErr w:type="spellEnd"/>
            <w:r>
              <w:rPr>
                <w:rFonts w:ascii="Times New Roman" w:hAnsi="Times New Roman"/>
                <w:color w:val="000000"/>
                <w:lang w:eastAsia="zh-CN"/>
              </w:rPr>
              <w:t xml:space="preserve"> сельского поселения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Основное мероприятие 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Совершенствование предоставления муниципальных услуг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proofErr w:type="spellEnd"/>
            <w:r>
              <w:rPr>
                <w:rFonts w:ascii="Times New Roman" w:hAnsi="Times New Roman"/>
                <w:color w:val="000000"/>
                <w:lang w:eastAsia="zh-CN"/>
              </w:rPr>
              <w:t xml:space="preserve"> сельского поселения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Основное мероприятие 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proofErr w:type="spellEnd"/>
            <w:r>
              <w:rPr>
                <w:rFonts w:ascii="Times New Roman" w:hAnsi="Times New Roman"/>
                <w:color w:val="000000"/>
                <w:lang w:eastAsia="zh-CN"/>
              </w:rPr>
              <w:t xml:space="preserve"> сельского поселения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b/>
                <w:i/>
                <w:iCs/>
              </w:rPr>
              <w:t>Основное мероприятие 5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Развитие информационных систем и ресурсов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proofErr w:type="spellEnd"/>
            <w:r>
              <w:rPr>
                <w:rFonts w:ascii="Times New Roman" w:hAnsi="Times New Roman"/>
                <w:color w:val="000000"/>
                <w:lang w:eastAsia="zh-CN"/>
              </w:rPr>
              <w:t xml:space="preserve"> сельского поселения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Подпрограмма 2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i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Подпрограмма «Управление муниципальным долгом </w:t>
            </w:r>
            <w:proofErr w:type="spellStart"/>
            <w:r>
              <w:rPr>
                <w:rFonts w:ascii="Times New Roman" w:hAnsi="Times New Roman"/>
                <w:b/>
              </w:rPr>
              <w:t>Медаевского</w:t>
            </w:r>
            <w:proofErr w:type="spellEnd"/>
            <w:r>
              <w:rPr>
                <w:rFonts w:ascii="Times New Roman" w:hAnsi="Times New Roman"/>
                <w:b/>
              </w:rPr>
              <w:t xml:space="preserve"> сельского поселения»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/>
              </w:rPr>
              <w:lastRenderedPageBreak/>
              <w:t>Основное мероприятие 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Мониторинг состояния муниципального долга </w:t>
            </w:r>
            <w:proofErr w:type="spellStart"/>
            <w:r>
              <w:rPr>
                <w:rFonts w:ascii="Times New Roman" w:hAnsi="Times New Roman"/>
              </w:rPr>
              <w:t>Медаевского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proofErr w:type="spellEnd"/>
            <w:r>
              <w:rPr>
                <w:rFonts w:ascii="Times New Roman" w:hAnsi="Times New Roman"/>
                <w:color w:val="000000"/>
                <w:lang w:eastAsia="zh-CN"/>
              </w:rPr>
              <w:t xml:space="preserve"> сельского поселения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D55889" w:rsidTr="00D55889">
        <w:trPr>
          <w:gridAfter w:val="1"/>
          <w:wAfter w:w="25" w:type="dxa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/>
                <w:i/>
              </w:rPr>
              <w:t>Основное мероприятие 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outlineLvl w:val="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rFonts w:ascii="Times New Roman" w:hAnsi="Times New Roman"/>
              </w:rPr>
              <w:t>Медаевского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по бюджетным кредитам перед бюджетом </w:t>
            </w:r>
            <w:proofErr w:type="spellStart"/>
            <w:r>
              <w:rPr>
                <w:rFonts w:ascii="Times New Roman" w:hAnsi="Times New Roman"/>
              </w:rPr>
              <w:t>Чамзинского</w:t>
            </w:r>
            <w:proofErr w:type="spellEnd"/>
            <w:r>
              <w:rPr>
                <w:rFonts w:ascii="Times New Roman" w:hAnsi="Times New Roman"/>
              </w:rPr>
              <w:t xml:space="preserve"> муниципального района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lang w:eastAsia="zh-CN"/>
              </w:rPr>
              <w:t xml:space="preserve">Администрация </w:t>
            </w:r>
            <w:bookmarkStart w:id="14" w:name="_Hlk54257838"/>
            <w:proofErr w:type="spellStart"/>
            <w:r>
              <w:rPr>
                <w:rFonts w:ascii="Times New Roman" w:hAnsi="Times New Roman"/>
                <w:color w:val="000000"/>
                <w:lang w:eastAsia="zh-CN"/>
              </w:rPr>
              <w:t>Медаевского</w:t>
            </w:r>
            <w:bookmarkEnd w:id="14"/>
            <w:proofErr w:type="spellEnd"/>
            <w:r>
              <w:rPr>
                <w:rFonts w:ascii="Times New Roman" w:hAnsi="Times New Roman"/>
                <w:color w:val="000000"/>
                <w:lang w:eastAsia="zh-CN"/>
              </w:rPr>
              <w:t xml:space="preserve"> сельского поселения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bookmarkEnd w:id="13"/>
    </w:tbl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                                                                                                                    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ПРИЛОЖЕНИЕ 5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к </w:t>
      </w:r>
      <w:hyperlink r:id="rId21" w:anchor="sub_10000" w:history="1">
        <w:r>
          <w:rPr>
            <w:rStyle w:val="a4"/>
            <w:rFonts w:ascii="Times New Roman" w:hAnsi="Times New Roman"/>
            <w:color w:val="auto"/>
          </w:rPr>
          <w:t>муниципальной программе</w:t>
        </w:r>
      </w:hyperlink>
      <w:r>
        <w:rPr>
          <w:rFonts w:ascii="Times New Roman" w:eastAsia="Times New Roman" w:hAnsi="Times New Roman"/>
          <w:bCs/>
          <w:sz w:val="24"/>
          <w:szCs w:val="24"/>
        </w:rPr>
        <w:t xml:space="preserve"> повышения эффективности                                  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управления муниципальными финансами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в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Медаевско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м 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сельском поселении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муниципального района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         Республики Мордовия на 2020-2025 годы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План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 xml:space="preserve">реализации муниципальной программы </w:t>
      </w:r>
      <w:r>
        <w:rPr>
          <w:rFonts w:ascii="Times New Roman" w:eastAsia="Times New Roman" w:hAnsi="Times New Roman"/>
          <w:sz w:val="28"/>
          <w:szCs w:val="28"/>
        </w:rPr>
        <w:t>повышения эффективности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управления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 на 2020-2025 годы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8"/>
          <w:szCs w:val="28"/>
        </w:rPr>
      </w:pPr>
    </w:p>
    <w:tbl>
      <w:tblPr>
        <w:tblW w:w="15450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4A0"/>
      </w:tblPr>
      <w:tblGrid>
        <w:gridCol w:w="3827"/>
        <w:gridCol w:w="3240"/>
        <w:gridCol w:w="1573"/>
        <w:gridCol w:w="1559"/>
        <w:gridCol w:w="3550"/>
        <w:gridCol w:w="1701"/>
      </w:tblGrid>
      <w:tr w:rsidR="00D55889" w:rsidTr="00D55889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Наименование подпрограммы, основного мероприятия, мероприятий, реализуемых в рамках основного мероприятия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Ответственный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исполнитель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(должность)</w:t>
            </w:r>
          </w:p>
        </w:tc>
        <w:tc>
          <w:tcPr>
            <w:tcW w:w="3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Срок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Финансирование, тыс. рублей</w:t>
            </w:r>
          </w:p>
        </w:tc>
      </w:tr>
      <w:tr w:rsidR="00D55889" w:rsidTr="00D55889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начала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окончания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реализации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D55889" w:rsidTr="00D55889">
        <w:trPr>
          <w:trHeight w:val="7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outlineLvl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Подпрограмма 1 «Эффективное использование бюджетного потенциала»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37,4</w:t>
            </w:r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outlineLvl w:val="0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Совершенствование бюджетного процесса, формирование бюджета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сельского поселения на очередной финансовый год и на плановый период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исполнение бюджета при минимальном по значению и максимально обоснованном отклонении от утвержденных решением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 о бюджете параметров, развитие системы бюджетного планирования, в том числе программно-целевых методов, метода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подушевого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финансирования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37,4</w:t>
            </w:r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outlineLv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Развитие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соблюдением бюджетного законодательства, развитие институтов финансового менеджмента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повышение качества бюджетного планирования, формирование бюджета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 на основе муниципальных программ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outlineLv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Совершенствование предоставления муниципальных услуг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Повышения качества предоставляемых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outlineLv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Наращивание доходного потенциала, оптимизация бюджетных расходов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увеличение собственных доходов бюджета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outlineLvl w:val="0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Развитие информационных систем и ресурсов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160" w:line="256" w:lineRule="auto"/>
              <w:jc w:val="center"/>
              <w:rPr>
                <w:lang w:eastAsia="en-US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создание подсистемы «Бюджет для граждан»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  <w:proofErr w:type="spellEnd"/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Подпрограмма 2 "Управление муниципальным долгом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Мордовия"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Мониторинг состояния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создание и поддержание базы данных о муниципальных и долговых обязательствах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Своевременное обслуживание долговых обязательств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сельского поселения по бюджетным кредитам перед бюджетом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zh-CN"/>
              </w:rPr>
              <w:t xml:space="preserve"> сельского поселения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20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  <w:t>20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25 год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сохранение репутации добросовестного заемщика в целях снижения стоимости заимствований, отсутствие расходов на оплату штрафных санкций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D55889" w:rsidTr="00D55889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889" w:rsidRDefault="00D5588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highlight w:val="red"/>
              </w:rPr>
            </w:pPr>
          </w:p>
        </w:tc>
      </w:tr>
    </w:tbl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sz w:val="20"/>
          <w:szCs w:val="20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bCs/>
          <w:color w:val="000080"/>
          <w:sz w:val="28"/>
          <w:szCs w:val="28"/>
        </w:rPr>
        <w:sectPr w:rsidR="00D55889">
          <w:pgSz w:w="16838" w:h="11906" w:orient="landscape"/>
          <w:pgMar w:top="720" w:right="720" w:bottom="720" w:left="720" w:header="709" w:footer="709" w:gutter="0"/>
          <w:cols w:space="720"/>
        </w:sect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bookmarkStart w:id="15" w:name="sub_1006"/>
      <w:r>
        <w:rPr>
          <w:rFonts w:ascii="Times New Roman" w:eastAsia="Times New Roman" w:hAnsi="Times New Roman"/>
          <w:bCs/>
          <w:sz w:val="24"/>
          <w:szCs w:val="24"/>
        </w:rPr>
        <w:lastRenderedPageBreak/>
        <w:t>ПРИЛОЖЕНИЕ 6</w:t>
      </w:r>
    </w:p>
    <w:bookmarkEnd w:id="15"/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к </w:t>
      </w:r>
      <w:hyperlink r:id="rId22" w:anchor="sub_10000" w:history="1">
        <w:r>
          <w:rPr>
            <w:rStyle w:val="a4"/>
            <w:rFonts w:ascii="Times New Roman" w:hAnsi="Times New Roman"/>
            <w:color w:val="auto"/>
          </w:rPr>
          <w:t>муниципальной программе</w:t>
        </w:r>
      </w:hyperlink>
      <w:r>
        <w:rPr>
          <w:rFonts w:ascii="Times New Roman" w:eastAsia="Times New Roman" w:hAnsi="Times New Roman"/>
          <w:bCs/>
          <w:sz w:val="24"/>
          <w:szCs w:val="24"/>
        </w:rPr>
        <w:t xml:space="preserve"> повышения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эффективности управления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муниципальными финансами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в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Медаевском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сельском поселении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муниципального района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Республики Мордовия на 2020-2025</w:t>
      </w:r>
      <w:r>
        <w:rPr>
          <w:rFonts w:ascii="Times New Roman" w:eastAsia="Times New Roman" w:hAnsi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</w:rPr>
        <w:t>годы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Подпрограмма 1 «Эффективное использование бюджетного потенциала»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Паспорт подпрограммы «Эффективное использование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бюджетного потенциала»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10308" w:type="dxa"/>
        <w:tblLook w:val="01E0"/>
      </w:tblPr>
      <w:tblGrid>
        <w:gridCol w:w="3948"/>
        <w:gridCol w:w="6360"/>
      </w:tblGrid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Соисполнитель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 рамках подпрограммы не предусмотрена реализация муниципальных целевых программ</w:t>
            </w:r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Цели подпрограммы 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обеспечение роста бюджетного потенциала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и эффективности его использования;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повышение экономической самостоятельности и устойчивости бюджетной системы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1. Совершенствование бюджетных прогнозов, развитие системы бюджетного планирования.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2. Наращивание доходного потенциала, оптимизация расходов.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3. Развитие институтов 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соблюдением бюджетного законодательства, финансового менеджмента.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4. Повышение эффективности и качества предоставления государственных и муниципальных услуг.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5. Формирование, ведение и развитие общедоступных информационных ресурсов</w:t>
            </w:r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numPr>
                <w:ilvl w:val="0"/>
                <w:numId w:val="3"/>
              </w:numPr>
              <w:tabs>
                <w:tab w:val="num" w:pos="72"/>
                <w:tab w:val="left" w:pos="3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Удельный вес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поселения, формируемых в рамках муниципальных программ, в общем объеме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поселения;</w:t>
            </w:r>
          </w:p>
          <w:p w:rsidR="00D55889" w:rsidRDefault="00D55889">
            <w:pPr>
              <w:numPr>
                <w:ilvl w:val="0"/>
                <w:numId w:val="3"/>
              </w:numPr>
              <w:tabs>
                <w:tab w:val="num" w:pos="0"/>
                <w:tab w:val="num" w:pos="72"/>
                <w:tab w:val="left" w:pos="3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Отклонение исполнения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по расходам к утвержденному уровню</w:t>
            </w:r>
          </w:p>
          <w:p w:rsidR="00D55889" w:rsidRDefault="00D55889">
            <w:pPr>
              <w:numPr>
                <w:ilvl w:val="0"/>
                <w:numId w:val="3"/>
              </w:numPr>
              <w:tabs>
                <w:tab w:val="num" w:pos="0"/>
                <w:tab w:val="num" w:pos="72"/>
                <w:tab w:val="left" w:pos="3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Отклонение исполнения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по доходам к утвержденному уровню</w:t>
            </w:r>
          </w:p>
          <w:p w:rsidR="00D55889" w:rsidRDefault="00D55889">
            <w:pPr>
              <w:numPr>
                <w:ilvl w:val="0"/>
                <w:numId w:val="3"/>
              </w:numPr>
              <w:tabs>
                <w:tab w:val="num" w:pos="0"/>
                <w:tab w:val="num" w:pos="72"/>
                <w:tab w:val="left" w:pos="3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Соблюдение </w:t>
            </w:r>
            <w:hyperlink r:id="rId23" w:history="1">
              <w:r>
                <w:rPr>
                  <w:rStyle w:val="a4"/>
                  <w:rFonts w:ascii="Times New Roman" w:hAnsi="Times New Roman"/>
                  <w:color w:val="auto"/>
                  <w:sz w:val="28"/>
                  <w:szCs w:val="28"/>
                </w:rPr>
                <w:t>порядка</w:t>
              </w:r>
            </w:hyperlink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и сроков составления и утверждения проекта 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D55889" w:rsidRDefault="00D55889">
            <w:pPr>
              <w:numPr>
                <w:ilvl w:val="0"/>
                <w:numId w:val="3"/>
              </w:numPr>
              <w:tabs>
                <w:tab w:val="num" w:pos="0"/>
                <w:tab w:val="num" w:pos="72"/>
                <w:tab w:val="left" w:pos="3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Соблюдение установленных бюджетным законодательством требований о составе отчетности об исполнении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D55889" w:rsidRDefault="00D55889">
            <w:pPr>
              <w:widowControl w:val="0"/>
              <w:numPr>
                <w:ilvl w:val="0"/>
                <w:numId w:val="3"/>
              </w:numPr>
              <w:tabs>
                <w:tab w:val="num" w:pos="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Объем просроченной кредиторской задолженности по выплате заработной платы и пособий по социальной помощи населению за счет средств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 xml:space="preserve">поселения </w:t>
            </w:r>
          </w:p>
          <w:p w:rsidR="00D55889" w:rsidRDefault="00D55889">
            <w:pPr>
              <w:widowControl w:val="0"/>
              <w:numPr>
                <w:ilvl w:val="0"/>
                <w:numId w:val="3"/>
              </w:numPr>
              <w:tabs>
                <w:tab w:val="num" w:pos="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Уровень просроченной кредиторской задолженности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D55889" w:rsidRDefault="00D55889">
            <w:pPr>
              <w:widowControl w:val="0"/>
              <w:numPr>
                <w:ilvl w:val="0"/>
                <w:numId w:val="3"/>
              </w:numPr>
              <w:tabs>
                <w:tab w:val="num" w:pos="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Использование муниципальными учреждениями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нормативно-подушевого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финансирования услуг</w:t>
            </w:r>
          </w:p>
          <w:p w:rsidR="00D55889" w:rsidRDefault="00D55889">
            <w:pPr>
              <w:widowControl w:val="0"/>
              <w:numPr>
                <w:ilvl w:val="0"/>
                <w:numId w:val="3"/>
              </w:numPr>
              <w:tabs>
                <w:tab w:val="num" w:pos="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Уровень удовлетворенности населения качеством предоставления муниципальных услуг</w:t>
            </w:r>
          </w:p>
          <w:p w:rsidR="00D55889" w:rsidRDefault="00D55889">
            <w:pPr>
              <w:widowControl w:val="0"/>
              <w:numPr>
                <w:ilvl w:val="0"/>
                <w:numId w:val="3"/>
              </w:numPr>
              <w:tabs>
                <w:tab w:val="num" w:pos="0"/>
                <w:tab w:val="num" w:pos="72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Темп роста налоговых и неналоговых доходов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(по отношению к предыдущему году) в сопоставимых условиях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11.Соблюдение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</w:t>
            </w:r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2020 – 2025 годы, выделение этапов не предусмотрено</w:t>
            </w:r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Объемы бюджетных ассигнований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Объем бюджетных ассигнований на реализацию подпрограммы из средств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составляет 37,4 тыс. рублей.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Объем бюджетных ассигнований на реализацию подпрограммы по годам составляет: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в 2020 году – 5,6 тыс. рублей; в 2021 году – 5,8 тыс. рублей; в 2022 году - 6,2 тыс. рублей, ; в 2023 году - 6,4 тыс. рублей, ; в 2024 году - 6,6 тыс.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рублей, ; в 2025 году - 6,8 тыс. рублей.</w:t>
            </w:r>
            <w:proofErr w:type="gramEnd"/>
          </w:p>
        </w:tc>
      </w:tr>
      <w:tr w:rsidR="00D55889" w:rsidTr="00D55889">
        <w:tc>
          <w:tcPr>
            <w:tcW w:w="3948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360" w:type="dxa"/>
            <w:hideMark/>
          </w:tcPr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повышение качества бюджетного планирования, формирование бюджета </w:t>
            </w:r>
            <w:bookmarkStart w:id="16" w:name="_Hlk54259317"/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bookmarkEnd w:id="16"/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на основе муниципальных программ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увеличение собственных доходов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поселения, повышение эффективности использования бюджетных средств, снижение просроченной кредиторской задолженности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поселения;</w:t>
            </w:r>
          </w:p>
          <w:p w:rsidR="00D55889" w:rsidRDefault="00D55889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 повышение качества предоставления муниципальных услуг.</w:t>
            </w:r>
          </w:p>
        </w:tc>
      </w:tr>
    </w:tbl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1. Характеристика сферы реализации подпрограммы, описание основных проблем в указанной сфере и прогноз ее развития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Развитие бюджетной системы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осуществлялось в условиях активного реформирования муниципальных финансов как в Республике Мордовия, так и в районе.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В результате бюджетных реформ удалось добиться качественных сдвигов в системе управления муниципальными финансами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поселении, обеспечить устойчивое функционирование бюджетной системы. Осуществлен переход к среднесрочному бюджетному планированию, началось использование принципов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бюджетирования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ориентированного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на конечный результат.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Бюджетные ресурсы были сконцентрированы на ключевых направлениях социально-экономического развития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и структурных реформ, что позволило обеспечить ускоренное развитие общественной инфраструктуры (газификацию сельских населенных пунктов, строительство автомобильных дорог, жилья, объектов коммунального хозяйства, образования,  культуры, физической культуры и спорта) и привлечение на эти цели средств Федерального и  Республиканского бюджетов.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      Современный этап бюджетных реформ направлен на повышение качества оказания муниципальных услуг, внедрение новых финансовых механизмов обеспечения деятельности казенных и бюджетных учреждений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внедрение и дальнейшее развитие программно-целевых подходов в бюджетном планировании с учетом разрабатываемых муниципальных программ поселения.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По итогам периода реформирования муниципальных финансов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в муниципальной бюджетной системе произошли следующие изменения: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8"/>
          <w:szCs w:val="28"/>
        </w:rPr>
        <w:t>в местных бюджетах раздельно предусматриваются средства, направляемые на исполнение расходных обязательств муниципальных образований, возникающих в связи с осуществлением органами местного самоуправления полномочий по вопросам местного значения, и расходных обязательств муниципальных образований, исполняемых за счет субвенций из других бюджетов бюджетной системы Российской Федерации для осуществления отдельных муниципальных полномочий;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произошел переход на среднесрочное бюджетное планирование, объединяющее социально-экономическое и бюджетное планирование на основе принципов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бюджетирования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ориентированного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на результат;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внедрены блоки действующих и принимаемых расходных обязательств;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целях повышения эффективности бюджетных ассигнований на оказание муниципальных услуг усовершенствован правовой статус муниципальных учреждений, а также внедрены новые формы оказания и финансового обеспечения муниципальных услуг.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По итогам 2018 года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исполнен по доходам в сумме 2632,1 тыс. рублей, план выполнен на 87,7 % по отношению к годовым назначениям. В сравнении с 2017 годом в бюджет поступило на 152,7 тыс. рублей меньше доходных поступлений. 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Исполнение по расходам в 2018 году составило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2714,0 тыс</w:t>
      </w:r>
      <w:r>
        <w:rPr>
          <w:rFonts w:ascii="Times New Roman" w:eastAsia="Times New Roman" w:hAnsi="Times New Roman"/>
          <w:sz w:val="28"/>
          <w:szCs w:val="28"/>
        </w:rPr>
        <w:t>. рублей при превышении расходов над доходами в сумме 81,9 тыс. рублей. Бюджет по расходам исполнен на 85,6 % по отношению к планируемому уровню.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Для обеспечения стратегических целей бюджетной политики в поселении активно проводятся мероприятия, направленные на соблюдение эффективного и экономного расходования бюджетных ресурсов, своевременного и обязательного поступления сре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дств в д</w:t>
      </w:r>
      <w:proofErr w:type="gramEnd"/>
      <w:r>
        <w:rPr>
          <w:rFonts w:ascii="Times New Roman" w:eastAsia="Times New Roman" w:hAnsi="Times New Roman"/>
          <w:sz w:val="28"/>
          <w:szCs w:val="28"/>
        </w:rPr>
        <w:t>оходную часть бюджета.</w:t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Вектор развития современных бюджетных реформ 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сельском поселении ориентирован на достижение долгосрочной сбалансированности бюджета, полноценное выполнение всех принятых обязательств.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 итогам реализации подпрограммы планируется обеспечить: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полное исполнение доходных и расходных частей бюджета, повышение доходного потенциала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оптимизацию расходных обязательств;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полный переход к программно-целевым методам планирования и исполнения бюджета.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2. Приоритеты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Подпрограмма разработана в соответствии с основными направлениями бюджетной и налоговой политики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2020 и плановый период 2021 - 2025 годов.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Приоритеты реализации подпрограммы соответствуют приоритетам, описанным для Программы в целом.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В сфере реализации подпрограммы сформированы следующие приоритеты государственной политики: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обеспечение исполнения расходных обязательств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реализация мероприятий, предусмотренных указами Президента Российской Федерации от 7 мая 2012 года;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соблюдение установленных бюджетных ограничений при принятии новых расходных обязательств;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увеличение доли расходов, осуществляемых в рамках программ, в их общей структуре, обеспечение взаимосвязи программ с параметрами бюджета по целям и объемам финансирования, планируемым результатам с долгосрочными целями социально-экономической политики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Кроме того, в рамках подпрограммы предусмотрена работа по оперативному размещению на официальном сайте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текущей и итоговой информации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позволяющей создавать и поддерживать системы анализа и мониторинга муниципальных финансов.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Основными целями подпрограммы являются: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обеспечение роста бюджетного потенциала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и эффективности его использования;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повышение экономической самостоятельности и устойчивости бюджетной системы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Для достижения целей подпрограммы должно быть обеспечено решение следующих задач:</w:t>
      </w:r>
    </w:p>
    <w:p w:rsidR="00D55889" w:rsidRDefault="00D55889" w:rsidP="00D55889">
      <w:pPr>
        <w:numPr>
          <w:ilvl w:val="0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Формирование, ведение и развитие общедоступных информационных ресурсов, активное использование современных программных продуктов, информационных ресурсов и технологических решений на всех стадиях формирования и исполнения бюджета.</w:t>
      </w:r>
    </w:p>
    <w:p w:rsidR="00D55889" w:rsidRDefault="00D55889" w:rsidP="00D55889">
      <w:pPr>
        <w:numPr>
          <w:ilvl w:val="0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Совершенствование бюджетных прогнозов, исполнение бюджета при минимальном по значению и максимально обоснованном отклонении от утвержденных решением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бюджете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параметров, развитие системы бюджетного планирования, в том числе программно-целевых методов, метода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подушевого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финансирования.</w:t>
      </w:r>
      <w:proofErr w:type="gramEnd"/>
    </w:p>
    <w:p w:rsidR="00D55889" w:rsidRDefault="00D55889" w:rsidP="00D55889">
      <w:pPr>
        <w:numPr>
          <w:ilvl w:val="0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Развитие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соблюдением бюджетного законодательства, целевым и эффективным расходованием бюджетных ресурсов, развитие финансового менеджмента.</w:t>
      </w:r>
    </w:p>
    <w:p w:rsidR="00D55889" w:rsidRDefault="00D55889" w:rsidP="00D55889">
      <w:pPr>
        <w:numPr>
          <w:ilvl w:val="0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Создание дополнительных инструментов наращивания доходного потенциала, оптимизация предоставляемых налоговых льгот, отказ от принятия новых расходных обязательств, не обеспеченных доходами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numPr>
          <w:ilvl w:val="0"/>
          <w:numId w:val="5"/>
        </w:numPr>
        <w:tabs>
          <w:tab w:val="left" w:pos="90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Совершенствование предоставления муниципальных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результате реализации мероприятий подпрограммы ожидается достижение следующих результатов: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повышение качества бюджетного планирования, формирование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основе муниципальных программ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увеличение собственных доходов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повышение эффективности использования бюджетных средств, снижение просроченной кредиторской задолженности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Описание целевых индикаторов и показателей подпрограммы:</w:t>
      </w:r>
    </w:p>
    <w:p w:rsidR="00D55889" w:rsidRDefault="00D55889" w:rsidP="00D55889">
      <w:pPr>
        <w:numPr>
          <w:ilvl w:val="0"/>
          <w:numId w:val="7"/>
        </w:numPr>
        <w:tabs>
          <w:tab w:val="num" w:pos="54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Удельный вес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формируемых в рамках муниципальных программ, в общем объеме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Показатель измеряется в процентах с перспективой достижения к сроку окончания реализации программы 90 %.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Показатель определяется по формуле: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Рпф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РОф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где: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Рпф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сумма бюджетных ассигнований за отчетный финансовый год, представленных в программном виде;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РОф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кассовое исполнение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Отклонение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по расходам к утвержденному уровню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Иро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Указанный показатель измеряется в процентах с перспективой сокращения к сроку окончания реализации Программы до уровня 5% и определяется по формуле: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Иро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РОф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РОп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где: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РОф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кассовое исполнение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РОп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утвержденный объем бюджетных ассигнований.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Информация о степени достижения данного показателя анализируется на основании отчетов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3.Отклонение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по доходам к утвержденному уровню (Ид).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Показатель рассчитывается в процентах с перспективой сокращения к сроку окончания реализации Программы до уровня 5% и определяется по формуле: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028700" cy="228600"/>
            <wp:effectExtent l="19050" t="0" r="0" b="0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Дф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фактическое поступление доходов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Дп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сумма запланированных в первоначальном бюджете доходов.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4. Соблюдение порядка и сроков составления и утверждения проекта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5. Соблюдение установленных </w:t>
      </w:r>
      <w:hyperlink r:id="rId25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законодательством</w:t>
        </w:r>
      </w:hyperlink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требований о составе отчетности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Выполнение показателей 4 - 5 определяется соблюдением порядка и сроков осуществления бюджетного процесса, установленных </w:t>
      </w:r>
      <w:hyperlink r:id="rId26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законодательством</w:t>
        </w:r>
      </w:hyperlink>
      <w:r>
        <w:rPr>
          <w:rFonts w:ascii="Times New Roman" w:eastAsia="Times New Roman" w:hAnsi="Times New Roman"/>
          <w:b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а также требований, предъявляемых к составу бюджетной отчетности.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6. Объем просроченной кредиторской задолженности по выплате заработной платы и пособий по социальной помощи населению за счет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Планируется обеспечить нулевое значение показателя на протяжении всего периода реализации Программы.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7. Уровень просроченной кредиторской задолженности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Упк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Показатель рассчитывается в процентах с перспективой достижения к сроку окончания реализации программы уровня 0,5% и рассчитывается по формуле: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009650" cy="228600"/>
            <wp:effectExtent l="19050" t="0" r="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Пк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сумма просроченной кредиторской задолженности по социально значимым и первоочередным расходам;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-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общая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сумма кредиторской задолженности.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8. Использование муниципальными учреждениями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нормативно-подушевого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финансирования услуг.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Показатель нацелен на повышение эффективности бюджетных расходов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и подлежит исполнению на протяжении всего периода реализации Программы.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9. Уровень удовлетворенности населения качеством предоставления муниципальных услуг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ИОу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Показатель измеряется в процентах, к концу реализации Программы должен достигать уровня не менее 90% и рассчитывается по формуле: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104900" cy="228600"/>
            <wp:effectExtent l="19050" t="0" r="0" b="0"/>
            <wp:docPr id="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Оу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оценка качества предоставления государственных и муниципальных услуг "удовлетворен";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 - общее количество оценок.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10. Темп роста налоговых и неналоговых доходов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(по отношению к предыдущему году) в сопоставимых условиях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Трн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Показатель определяется по формуле: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123950" cy="228600"/>
            <wp:effectExtent l="19050" t="0" r="0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Но - сумма фактических поступлений налоговых и неналоговых доходов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отчетный год;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Нп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сумма фактических поступлений налоговых и неналоговых доходов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предшествующий год.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11. Соблюдение органами местного самоуправления норм </w:t>
      </w:r>
      <w:hyperlink r:id="rId30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бюджетного законодательства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Российской Федерации при подготовке проектов местных бюджетов на очередной финансовый год и на плановый период.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Необходимо следование нормам </w:t>
      </w:r>
      <w:hyperlink r:id="rId31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бюджетного законодательства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на протяжении каждого бюджетного цикла.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Количественные значения показателей реализации подпрограммы по годам реализации представлены в </w:t>
      </w:r>
      <w:hyperlink r:id="rId32" w:history="1">
        <w:r>
          <w:rPr>
            <w:rStyle w:val="a4"/>
            <w:rFonts w:ascii="Times New Roman" w:hAnsi="Times New Roman"/>
            <w:color w:val="auto"/>
            <w:sz w:val="28"/>
            <w:szCs w:val="28"/>
          </w:rPr>
          <w:t>таблице 1 приложения 1</w:t>
        </w:r>
      </w:hyperlink>
      <w:r>
        <w:rPr>
          <w:rFonts w:ascii="Times New Roman" w:eastAsia="Times New Roman" w:hAnsi="Times New Roman"/>
          <w:sz w:val="28"/>
          <w:szCs w:val="28"/>
        </w:rPr>
        <w:t>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3. Характеристика основных мероприятий подпрограммы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Основные мероприятия подпрограммы направлены на реализацию поставленных целей и задач подпрограммы и Программы в целом. Основные мероприятия подпрограммы подразделяются на отдельные мероприятия, реализация которых позволит обеспечить достижение индикаторов эффективности подпрограммы.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Совершенствование бюджетного процесса, формирование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1.1. Переход к программному бюджету.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Переход к программно-целевому методу бюджетного планирования предполагает проведение работы по приведению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к программному виду, встраиванию бюджета в программном виде в процедуры бюджетного процесса.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Предполагается приведение в течение 2020 года параметров муниципальных программ в соответствие с бюджетными ассигнованиями.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Также необходима переориентация обоснования бюджетных ассигнований на описание факторов, влияющих на изменение объемов бюджетных ассигнований.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После приведения бюджета к программному виду необходимо обеспечить мероприятия по его интегрированию в организацию составления и исполнения бюджета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1.2. Совершенствование бюджетного планирования.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рамках реализации данного мероприятия основные усилия будут сосредоточены на совершенствовании бюджетного планирования. Важным направлением работы станет совершенствование механизмов формирования муниципальных заданий бюджетным учреждениям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как инструмента повышения эффективности бюджетных расходов и качества оказания муниципальных услуг, уточнение методики расчета нормативных затрат на оказание муниципальных услуг.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В качестве ключевого направления реформирования бюджетного процесса предусматривается формирование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основе муниципальных программ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что потребует внедрения принципиально новых подходов к бюджетному планированию, повышения ответственности главных распорядителей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рациональное использование бюджетных средств, за обеспечение финансирования предусмотренных бюджетной росписью и лимитами бюджетных обязательств.</w:t>
      </w:r>
      <w:proofErr w:type="gramEnd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1.3. Формирование проекта решения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период, подготовка решений о внесении изменений в утвержденный бюджет на очередной год и плановый период.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В рамках данного мероприятия в соответствии с основными направлениями бюджетной и налоговой политики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период, на основании одобренного решением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прогноза социально-экономического развития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на плановый период предусматривается осуществление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разработки основных характеристик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, а также распределение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</w:t>
      </w:r>
      <w:r>
        <w:rPr>
          <w:rFonts w:ascii="Times New Roman" w:eastAsia="Times New Roman" w:hAnsi="Times New Roman"/>
          <w:sz w:val="28"/>
          <w:szCs w:val="28"/>
        </w:rPr>
        <w:lastRenderedPageBreak/>
        <w:t>исполнение действующих и принимаемых расходных обязательств на очередной финансовый год и на плановый период в «программном» формате.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Мероприятием предусматриваются проведение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анализа предложений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по бюджетным проектировкам, осуществление при необходимости согласительных процедур и формирование проекта Решения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период, документов и материалов к нему.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 xml:space="preserve">После проведения согласования проекта решения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 бюджете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 с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планируется его внесение на рассмотрение в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в срок, установленный Порядком предоставления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документов и материалов, необходимых для подготовки заключения о соответствии требованиям бюджетного законодательства Российской Федерации проекта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очередной финансовый год.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>1.4. Совершенствование процедур исполнения бюджета и отчетности о его исполнении.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В рамках данного мероприятия планируются усиление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достижением бюджетными учреждениями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запланированных результатов, предусмотренных муниципальным заданием, проведение постоянного мониторинга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хода реализации и финансирования муниципальных программ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своевременного принятия соответствующих корректирующих управленческих решений.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В рамках выполнения данного мероприятия предусматриваются составление и представление бюджетной отчетности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в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соответствии с решением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от 10.06.2008г. № 13 «Об утверждении Положения о бюджетном процессе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поселения» Администрация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ежеквартально предоставляет в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отчет об исполнении бюджета.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Мероприятием планируется подготовка проекта решения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отчетный финансовый год, иных документов, согласование решения Совета депутатов с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представление на рассмотрение в Совет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lastRenderedPageBreak/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с последующим внесением на сессию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В рамках рассмотрения годового отчета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в Совете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планируется участие в работе постоянных комиссий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представление доклада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сессии Совета депутатов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В целях обеспечения прозрачности и доступности информации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сведения об исполнении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ежеквартально размещаются на официальном сайте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в информационно-телекоммуникационной сети «Интернет».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2. Развитие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соблюдением бюджетного законодательства, развитие институтов финансового менеджмента.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2.1. Осуществление финансового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использованием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целях обеспечения эффективного использования бюджетных средств данным мероприятием предусматриваются осуществление финансового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использованием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а также принятие организационных мер, направленных на усиление финансового контроля главными распорядителями бюджетных средств за подведомственными им получателями бюджетных средств, главными администраторами доходов и главными администраторами источников финансирования дефицита бюджета.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Результатом реализации данного мероприятия будет усиление финансового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исполнением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повышение эффективности использования бюджетных средств.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2.2. Повышение качества финансового менеджмента.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Меры по повышению качества муниципального финансового управления будут нацелены на усиление бюджетного контроля и ответственности муниципальных органов власти.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Необходимо расширение масштабов применения «эффективного контракта» с использованием показателей и критериев оценки эффективности деятельности работника для назначения стимулирующих выплат в зависимости от результатов труда и качества оказываемых муниципальных услуг. Дальнейшее развитие будет осуществляться при помощи инструментов непрерывного обучения сотрудников.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отношении количественной оценки качества финансового менеджмента планируется внесение изменений в нормативные правовые акты, регламентирующие порядок проведения мониторинга качества финансового менеджмента на предмет совершенствования системы оценки итогового рейтинга. Необходимо обеспечить многофакторность </w:t>
      </w:r>
      <w:r>
        <w:rPr>
          <w:rFonts w:ascii="Times New Roman" w:eastAsia="Times New Roman" w:hAnsi="Times New Roman"/>
          <w:sz w:val="28"/>
          <w:szCs w:val="28"/>
        </w:rPr>
        <w:lastRenderedPageBreak/>
        <w:t>итоговой оценки, а также корректировку показателей на предмет охвата оценкой всех сфер финансового менеджмента на муниципальном уровне.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3. Совершенствование предоставления муниципальных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3.1. Повышение качества оказываемых муниципальными учреждениями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Данное мероприятие будет реализовано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eastAsia="Times New Roman" w:hAnsi="Times New Roman"/>
            <w:sz w:val="28"/>
            <w:szCs w:val="28"/>
          </w:rPr>
          <w:t>2010 г</w:t>
        </w:r>
      </w:smartTag>
      <w:r>
        <w:rPr>
          <w:rFonts w:ascii="Times New Roman" w:eastAsia="Times New Roman" w:hAnsi="Times New Roman"/>
          <w:sz w:val="28"/>
          <w:szCs w:val="28"/>
        </w:rPr>
        <w:t>. № 210-ФЗ «Об организации предоставления государственных и муниципальных услуг»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создание единых нормативов финансирования муниципальных услуг;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обеспечение взаимосвязи муниципальных программ и муниципальных заданий на оказание муниципальных услуг при стратегическом и бюджетном планировании. Показатели будут представлены в форме включения сводных индикаторов муниципальных заданий в состав индикаторов муниципальных программ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регламентирующих осуществление данных услуг;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оптимизация структуры бюджетной сети;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организационная и информационная поддержка реформы муниципальных учреждений;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установление прозрачной методики по определению стоимости муниципальных услуг путем введения единых (групповых) значений нормативных затрат формирования субсидий на выполнение муниципального задания, с использованием корректирующих показателей.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4. Наращивание доходного потенциала, оптимизация бюджетных расходов.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4.1. Оптимизация бюджетных расходов.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Оптимизация бюджетных расходов будет строиться на основе инвентаризации расходных полномочий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исключения дублирования функций органов местного самоуправления, муниципальных учреждений, установления единых критериев (нормативов) обеспеченности населения муниципальными услугами, расширения применения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нормативно-подушевого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метода финансирования, учета фактического объема предоставленных муниципальных услуг при определении объема финансирования муниципальных учреждений.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   4.2. Наращивание доходного потенциала.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Для обеспечения полного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</w:rPr>
        <w:t xml:space="preserve"> по доходам необходимо создать условия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повышения уровня ответственности главных администраторов доходов бюджета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за выполнение прогнозных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показателей поступления доходов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улучшение качества администрирования доходов и увеличения их собираемости.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Работа по выполнению данного мероприятия будет направлена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/>
          <w:sz w:val="28"/>
          <w:szCs w:val="28"/>
        </w:rPr>
        <w:t>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обеспечение поступления штрафных санкций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в объеме начислений;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повышение эффективности управления муниципальной собственностью, увеличение поступлений доходов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и их использования;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повышение эффективности контрольной работы в отношении организаций, снижающих налогооблагаемую базу, имеющих недоимку по налогам, а также выплачивающих заработную плату с нарушением трудового и налогового законодательства.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С целью полного исполнения бюджета по доходам необходим регулярный анализ поступления налоговых и неналоговых доходов, дебиторской задолженности. Поэтому будет организована работа по ежемесячному мониторингу поступления налоговых и неналоговых доходов, выявлению резервов роста, своевременному погашению образовавшейся задолженности, активизация работы с дебиторами.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5. Развитие информационных систем и ресурсов.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рамках данного основного мероприятия предполагается внедрение автоматизированной системы планирования и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 Создание такой системы позволит повысить качество бюджетного планирования и сократить количество выполняемых в ходе бюджетного планирования процедур.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В составе информационной системы планирования и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будет создана подсистема автоматизированного учета фактического потребления муниципальных услуг, увязанная с системами планирования и корректировки муниципальных заданий на оказание муниципальных услуг.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Составной частью единой автоматизированной системы планирования и исполнения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станет автоматизированная система планирования и осуществления государственных закупок.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Важной составляющей информационной системы в сфере общественных финансов станет подсистема "Бюджет для граждан" в информационно-телекоммуникационной сети "Интернет".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4. Характеристика мер правового регулирования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Для реализации всех предусмотренных подпрограммой мероприятий необходимы меры правового регулирования, направленные на методическое обеспечение бюджетного процесса, совершенствование финансового менеджмента </w:t>
      </w:r>
      <w:r>
        <w:rPr>
          <w:rFonts w:ascii="Times New Roman" w:eastAsia="Times New Roman" w:hAnsi="Times New Roman"/>
          <w:sz w:val="28"/>
          <w:szCs w:val="28"/>
        </w:rPr>
        <w:lastRenderedPageBreak/>
        <w:t>главных распорядителей бюджетных средств, интеграция в процессы планирования и исполнения бюджета механизмов перехода к программному бюджету.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5. Обоснование объема финансовых ресурсов, необходимых для реализации подпрограммы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Финансовые ресурсы, необходимые для реализации подпрограммы в 2020 – 2025 годах, соответствуют планируемым на 2020-2025 годы объемам бюджетных ассигнований.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Объем финансового обеспечения реализации подпрограммы за счет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весь период ее реализации составляет 37,4 тыс. рублей.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6. Анализ рисков реализации подпрограммы и описание мер управления рисками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Реализация мероприятий подпрограммы связана с различными группами рисков, обусловленных как внутренними факторами, зависящими от исполнителя (технологические риски и организационные риски), так и рисками, относящимися к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внешним</w:t>
      </w:r>
      <w:proofErr w:type="gramEnd"/>
      <w:r>
        <w:rPr>
          <w:rFonts w:ascii="Times New Roman" w:eastAsia="Times New Roman" w:hAnsi="Times New Roman"/>
          <w:sz w:val="28"/>
          <w:szCs w:val="28"/>
        </w:rPr>
        <w:t>: изменения законодательства и внешней экономической ситуации, риски финансового обеспечения. Оказать существенное влияние на последнюю категорию исполнитель не может, поскольку это выходит за пределы его компетенции.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Комплексная оценка и информация о предполагаемых рисках, полученные на этапе подготовки подпрограммы, в значительной степени упрощают оперативное управление действиями исполнителей и способствуют предупреждению негативных тенденций, связанных с невыполнением поставленных задач.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К внешним факторам могут быть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отнесены</w:t>
      </w:r>
      <w:proofErr w:type="gramEnd"/>
      <w:r>
        <w:rPr>
          <w:rFonts w:ascii="Times New Roman" w:eastAsia="Times New Roman" w:hAnsi="Times New Roman"/>
          <w:sz w:val="28"/>
          <w:szCs w:val="28"/>
        </w:rPr>
        <w:t>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возможные изменения в социально-экономической и политической обстановке Российской Федерации, Республики Мордовия, также в финансово-бюджетной сфере;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изменения федерального и республиканского законодательства, определяющего систему мероприятий.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К внутренним факторам можно отнести: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нарушение сроков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реализации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как отдельных мероприятий, так и всей подпрограммы в целом;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проблема координации деятельности участников и исполнителей подпрограммы.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Подпрограмма построена исходя из принципа реалистичности реализации мероприятий.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Однако при принятии новых правовых актов, подготовке отчетных материалов либо иных мероприятий в силу временных ограничений и высокой загруженности текущей работой возможны нарушения сроков.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Риски, определенные внутренними факторами, будут минимизироваться путем осуществления организационных, разъяснительных мероприятий.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Для исключения рисков невыполнения задач подпрограммы необходимо: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детально проработать схему взаимодействия участников и исполнителей процессов реализации подпрограммы;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координировать деятельность участников и исполнителей по реализации мероприятий подпрограммы;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контролировать достижение поставленных на определенном этапе задач;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осуществлять проведение аналитических мероприятий;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осуществлять корректировку показателей и мероприятий подпрограммы;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регулярно осуществлять информационную поддержку реализации мероприятий подпрограммы;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проводить повышение квалификации и переподготовку работников, принимающих участие в реализации подпрограммы;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привлекать консультационные организации и экспертов, имеющих опыт проведения работ по повышению эффективности бюджетных расходов и совершенствованию системы управления;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стимулировать деятельность исполнителей подпрограммы.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7. Методика оценки эффективности подпрограммы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Эффективность реализации подпрограммы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Степень достижения целей (решения задач) подпрограммы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 определяется по формуле: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Сд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где: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фактическое значение индикатора (показателя) подпрограммы;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плановое значение индикатора (показателя) подпрограммы (для индикаторов (показателей), желаемой тенденцией развития которых является рост значений).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Уровень финансирования реализации мероприятий подпрограммы (Уф) определяется по формуле: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Уф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Зп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>, где: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Подпрограммы;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D55889" w:rsidRDefault="00D55889" w:rsidP="00D5588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формулой:</w:t>
      </w:r>
    </w:p>
    <w:p w:rsidR="00D55889" w:rsidRDefault="00D55889" w:rsidP="00D55889">
      <w:pPr>
        <w:tabs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Эм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=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/ Мп, где:</w:t>
      </w:r>
    </w:p>
    <w:p w:rsidR="00D55889" w:rsidRDefault="00D55889" w:rsidP="00D5588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Эм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Степень реализации мероприятий подпрограммы;</w:t>
      </w:r>
    </w:p>
    <w:p w:rsidR="00D55889" w:rsidRDefault="00D55889" w:rsidP="00D5588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– количество реализованных мероприятий подпрограммы;</w:t>
      </w:r>
    </w:p>
    <w:p w:rsidR="00D55889" w:rsidRDefault="00D55889" w:rsidP="00D55889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Мп – количество мероприятий подпрограммы, планируемое к реализации.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ПРИЛОЖЕНИЕ 7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к </w:t>
      </w:r>
      <w:hyperlink r:id="rId33" w:anchor="sub_10000" w:history="1">
        <w:r>
          <w:rPr>
            <w:rStyle w:val="a4"/>
            <w:rFonts w:ascii="Times New Roman" w:hAnsi="Times New Roman"/>
            <w:color w:val="auto"/>
          </w:rPr>
          <w:t>муниципальной программе</w:t>
        </w:r>
      </w:hyperlink>
      <w:r>
        <w:rPr>
          <w:rFonts w:ascii="Times New Roman" w:eastAsia="Times New Roman" w:hAnsi="Times New Roman"/>
          <w:bCs/>
          <w:sz w:val="24"/>
          <w:szCs w:val="24"/>
        </w:rPr>
        <w:t xml:space="preserve"> повышения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эффективности управления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муниципальными финансами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в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Медаевском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сельском поселении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Чамзинского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муниципального района </w:t>
      </w:r>
    </w:p>
    <w:p w:rsidR="00D55889" w:rsidRDefault="00D55889" w:rsidP="00D55889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Республики Мордовия на 2020-2025 годы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Подпрограмма</w:t>
      </w:r>
      <w:r>
        <w:rPr>
          <w:rFonts w:ascii="Times New Roman" w:eastAsia="Times New Roman" w:hAnsi="Times New Roman"/>
          <w:b/>
          <w:bCs/>
          <w:sz w:val="28"/>
          <w:szCs w:val="28"/>
        </w:rPr>
        <w:br/>
        <w:t xml:space="preserve">"Управление муниципальным долгом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муниципального района Республики Мордовия"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Паспорт</w:t>
      </w:r>
      <w:r>
        <w:rPr>
          <w:rFonts w:ascii="Times New Roman" w:eastAsia="Times New Roman" w:hAnsi="Times New Roman"/>
          <w:b/>
          <w:sz w:val="28"/>
          <w:szCs w:val="28"/>
        </w:rPr>
        <w:br/>
        <w:t xml:space="preserve">подпрограммы "Управление муниципальным долгом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муниципального района Республики Мордовия"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800"/>
        <w:gridCol w:w="7420"/>
      </w:tblGrid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Соисполнитель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Программно-целевые инструменты 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в рамках подпрограммы не предусмотрена реализация муниципальных целевых программ</w:t>
            </w:r>
          </w:p>
        </w:tc>
      </w:tr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Цели и задачи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Цель подпрограммы - оптимизация системы управления и осуществление эффективного управления муниципальным долгом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Задачи подпрограммы: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1. Оптимизация объема и структуры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2. Соблюдение законодательных ограничений предельного объема муниципального долга и расходов на обслуживание муниципального долга.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3. Обеспечение своевременного исполнения долговых обязательств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4. Сокращение расходов на обслуживание долговых обязательств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Мордовия.</w:t>
            </w:r>
          </w:p>
        </w:tc>
      </w:tr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Целевые индикаторы и показатели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1. Соблюдение соответствия параметров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 бюджетным ограничениям, определяемым законодательством Российской Федерации и Республики Мордовия.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2. Просроченная задолженность по муниципальным долговым обязательствам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3. Соответствие показателя "Доля расходов на обслуживание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 в общем объеме расходов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" требованиям </w:t>
            </w:r>
            <w:hyperlink r:id="rId34" w:history="1">
              <w:r>
                <w:rPr>
                  <w:rStyle w:val="a4"/>
                  <w:rFonts w:ascii="Times New Roman" w:hAnsi="Times New Roman"/>
                  <w:bCs/>
                  <w:color w:val="auto"/>
                  <w:sz w:val="28"/>
                  <w:szCs w:val="28"/>
                </w:rPr>
                <w:t>Бюджетного кодекса</w:t>
              </w:r>
            </w:hyperlink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Российской Федерации.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4. Отношение объема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 (без учета бюджетных кредитов) к доходам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 без учета безвозмездных поступлений</w:t>
            </w:r>
          </w:p>
        </w:tc>
      </w:tr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на постоянной основе, с 1 января </w:t>
            </w:r>
            <w:smartTag w:uri="urn:schemas-microsoft-com:office:smarttags" w:element="metricconverter">
              <w:smartTagPr>
                <w:attr w:name="ProductID" w:val="2020 г"/>
              </w:smartTagPr>
              <w:r>
                <w:rPr>
                  <w:rFonts w:ascii="Times New Roman" w:eastAsia="Times New Roman" w:hAnsi="Times New Roman"/>
                  <w:sz w:val="28"/>
                  <w:szCs w:val="28"/>
                </w:rPr>
                <w:t>2020 г</w:t>
              </w:r>
            </w:smartTag>
            <w:r>
              <w:rPr>
                <w:rFonts w:ascii="Times New Roman" w:eastAsia="Times New Roman" w:hAnsi="Times New Roman"/>
                <w:sz w:val="28"/>
                <w:szCs w:val="28"/>
              </w:rPr>
              <w:t>. по 31 декабря 2025 года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Этапы не выделяются</w:t>
            </w:r>
          </w:p>
        </w:tc>
      </w:tr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bookmarkStart w:id="17" w:name="sub_1078"/>
            <w:r>
              <w:rPr>
                <w:rFonts w:ascii="Times New Roman" w:eastAsia="Times New Roman" w:hAnsi="Times New Roman"/>
                <w:sz w:val="28"/>
                <w:szCs w:val="28"/>
              </w:rPr>
              <w:t>Объем бюджетных ассигнований подпрограммы</w:t>
            </w:r>
            <w:bookmarkEnd w:id="17"/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общий объем финансирования составляет 0 тыс. рублей за счет средств бюджета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муниципального района Республики Мордовия.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Указанный объем финансирования может меняться в соответствии с решением Совета депутатов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о бюджете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на очередной финансовый год и плановый период</w:t>
            </w:r>
          </w:p>
        </w:tc>
      </w:tr>
      <w:tr w:rsidR="00D55889" w:rsidTr="00D55889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1) сохранение объема муниципального долга реализации подпрограммы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на уровне, не превышающем предельных значений, установленных </w:t>
            </w:r>
            <w:hyperlink r:id="rId35" w:history="1">
              <w:r>
                <w:rPr>
                  <w:rStyle w:val="a4"/>
                  <w:rFonts w:ascii="Times New Roman" w:hAnsi="Times New Roman"/>
                  <w:bCs/>
                  <w:color w:val="auto"/>
                  <w:sz w:val="28"/>
                  <w:szCs w:val="28"/>
                </w:rPr>
                <w:t>бюджетным законодательством</w:t>
              </w:r>
            </w:hyperlink>
            <w:r>
              <w:rPr>
                <w:rFonts w:ascii="Times New Roman" w:eastAsia="Times New Roman" w:hAnsi="Times New Roman"/>
                <w:sz w:val="28"/>
                <w:szCs w:val="28"/>
              </w:rPr>
              <w:t>;</w:t>
            </w:r>
          </w:p>
          <w:p w:rsidR="00D55889" w:rsidRDefault="00D5588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2) сохранение объема расходов на обслуживание муниципального долга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Медаевского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сельского поселения на уровне, не превышающем предельных значений, установленных бюджетным законодательством.</w:t>
            </w:r>
          </w:p>
        </w:tc>
      </w:tr>
    </w:tbl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80"/>
          <w:sz w:val="28"/>
          <w:szCs w:val="28"/>
        </w:rPr>
      </w:pPr>
      <w:r>
        <w:rPr>
          <w:rFonts w:ascii="Arial" w:eastAsia="Times New Roman" w:hAnsi="Arial" w:cs="Arial"/>
          <w:b/>
          <w:bCs/>
          <w:color w:val="000080"/>
          <w:sz w:val="28"/>
          <w:szCs w:val="28"/>
        </w:rPr>
        <w:tab/>
      </w: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80"/>
          <w:sz w:val="28"/>
          <w:szCs w:val="28"/>
        </w:rPr>
      </w:pP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000080"/>
          <w:sz w:val="28"/>
          <w:szCs w:val="28"/>
        </w:rPr>
      </w:pPr>
    </w:p>
    <w:p w:rsidR="00D55889" w:rsidRDefault="00D55889" w:rsidP="00D558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1. Характеристика сферы реализации подпрограммы, описание основных проблем в указанной сфере и прогноз ее развития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Сложившаяся экономическая, социальная и политическая ситуация в поселении, как в районе, регионе и стране в целом определили текущий объем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 За последний финансовый год объем муниципального долга значительно вырос. Увеличение объема муниципального долга обусловлено увеличением объема бюджетных кредитов, привлеченных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Медаевским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сельским поселением из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района. Так, за 2016 год в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было привлечено из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бюджетных кредитов в размере 490,3 тыс. рублей, на погашение кредиторской задолженности.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В настоящее время объем муниципального долга соответствует предельным параметрам, определенным </w:t>
      </w:r>
      <w:hyperlink r:id="rId36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кодексом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Российской Федерации, однако является высоким.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Ограниченность доходных источников, а также увеличение расходных обязательств ведет к невозможности формирования бюджета на текущий финансовый год, а также среднесрочную перспективу без наличия дефицита. Это приводит к необходимости привлечения таких источников финансирования дефицита бюджета, как кредиты кредитных организаций в валюте Российской Федерации;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бюджетные кредиты от других бюджетов бюджетной системы Российской Федерации.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Прогноз развития ситуации с муниципальным долгом напрямую связан с экономической ситуацией в поселении, прогнозом социально-экономического развития, развитием налоговой и бюджетной политики. При формировании благоприятной рыночной инфраструктуры и стабильной экономической ситуации снижение объема муниципального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долга</w:t>
      </w:r>
      <w:proofErr w:type="gramEnd"/>
      <w:r>
        <w:rPr>
          <w:rFonts w:ascii="Times New Roman" w:eastAsia="Times New Roman" w:hAnsi="Times New Roman"/>
          <w:sz w:val="28"/>
          <w:szCs w:val="28"/>
        </w:rPr>
        <w:t xml:space="preserve"> возможно за счет формирования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профицитного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бюджета и направления дополнительно полученных доходов на снижение дефицита и объема накопленного долга.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2. Приоритеты государственной политики в сфере реализации подпрограммы, цели, задачи и показатели (индикаторы) достижения целей и решения задач, описание основных ожидаемых конечных результатов подпрограммы, сроков и контрольных этапов реализации подпрограммы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     Основной целью подпрограммы является оптимизация системы управления и осуществление эффективного управления муниципальным долгом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 Для этого необходимо решить следующие задачи: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 Оптимизация объема и структуры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Для решения данной задачи необходимо продолжить привлечение новых заимствований на конкурсной основе путем проведения открытых аукционов в электронной форме с выбором кредитных организаций, предлагающих наиболее низкие процентные ставки и удлиненные сроки кредитования (не менее трех лет). 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2. Соблюдение законодательных ограничений предельного объема муниципального долга и расходов на обслуживание муниципального долга.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Привлечение заемных средств, а также расходование средств бюджета на обслуживание долговых обязательств должно осуществляться в рамках неукоснительного соблюдения ограничений, установленных </w:t>
      </w:r>
      <w:hyperlink r:id="rId37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кодексом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 Российской Федерации.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3. Обеспечение своевременного исполнения долговых обязательств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Недопущение просрочек по погашению основного долга либо процентов за обслуживание является важным направлением.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4. Сокращение расходов на обслуживание долговых обязательств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Главным направлением для решения данной задачи является использование таких методов сокращения расходов на обслуживание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как досрочное погашение долговых обязательств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Основные целевые индикаторы и показатели подпрограммы: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 Соблюдение соответствия параметров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бюджетным ограничениям, определяемым законодательством Российской Федерации и Республики Мордовия.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Соблюдение параметров муниципального долга является существенным требованием для решения поставленных задач и базируется на положениях </w:t>
      </w:r>
      <w:hyperlink r:id="rId38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Бюджетного кодекса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Российской Федерации по соблюдению: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объема дефицита бюджета;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объема расходов на обслуживание муниципального долга;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предельного объема заимствований;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предельного объема муниципального долга.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2. Просроченная задолженность по муниципальным долговым обязательствам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Данный показатель отражает качество выполнения поселением обязательств по возврату заемных средств по всем видам долговых обязательств.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3. Соответствие показателя "Доля расходов на обслуживание государственного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в общем объеме расходов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" требованиям </w:t>
      </w:r>
      <w:hyperlink r:id="rId39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Бюджетного кодекса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Российской Федерации.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Указанный показатель позволяет проверить соблюдение ограничения, установленного </w:t>
      </w:r>
      <w:hyperlink r:id="rId40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кодексом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Российской Федерации в части объема расходов, направляемого на обслуживание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 </w:t>
      </w:r>
      <w:proofErr w:type="gramStart"/>
      <w:r>
        <w:rPr>
          <w:rFonts w:ascii="Times New Roman" w:eastAsia="Times New Roman" w:hAnsi="Times New Roman"/>
          <w:sz w:val="28"/>
          <w:szCs w:val="28"/>
        </w:rPr>
        <w:t>Объем расходов на обслуживание муниципального долга субъекта Российской Федерации в очередном финансовом году и плановом периоде, утвержденный решением о соответствующем бюджете, по данным отчета об исполнении соответствующего бюджета за отчетный финансовый год не должен превышать 15% объема расходов соответствующего бюджета, за исключением объема расходов, которые осуществляются за счет субвенций, предоставляемых из бюджетов бюджетной системы Российской Федерации.</w:t>
      </w:r>
      <w:proofErr w:type="gramEnd"/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4. Отношение объема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 (без учета бюджетных кредитов) к доходам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без учета объема безвозмездных поступлений (Од).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Данный показатель рассчитывается в процентах и отображает соблюдение установленного </w:t>
      </w:r>
      <w:hyperlink r:id="rId41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кодексом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Российской Федерации требования о соотношении объема муниципального долга к общему годовому объему доходов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без учета объема безвозмездных поступлений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Показатель рассчитывается по формуле: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190625" cy="228600"/>
            <wp:effectExtent l="19050" t="0" r="9525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Огд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объем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Одох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общий годовой объем доходов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без учета объема безвозмездных поступлений.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Значение показателя не должно превышать 100%.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Ожидаемые результаты реализации подпрограммы: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1. Сохранение объема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уровне, не превышающем предельных значений, установленных </w:t>
      </w:r>
      <w:hyperlink r:id="rId43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законодательством</w:t>
        </w:r>
      </w:hyperlink>
      <w:r>
        <w:rPr>
          <w:rFonts w:ascii="Times New Roman" w:eastAsia="Times New Roman" w:hAnsi="Times New Roman"/>
          <w:sz w:val="28"/>
          <w:szCs w:val="28"/>
        </w:rPr>
        <w:t>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2. Сохранение объема расходов на обслуживание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на уровне, не превышающем предельных значений, установленных </w:t>
      </w:r>
      <w:hyperlink r:id="rId44" w:history="1">
        <w:r>
          <w:rPr>
            <w:rStyle w:val="a4"/>
            <w:rFonts w:ascii="Times New Roman" w:hAnsi="Times New Roman"/>
            <w:bCs/>
            <w:color w:val="auto"/>
            <w:sz w:val="28"/>
            <w:szCs w:val="28"/>
          </w:rPr>
          <w:t>бюджетным законодательством</w:t>
        </w:r>
      </w:hyperlink>
      <w:r>
        <w:rPr>
          <w:rFonts w:ascii="Times New Roman" w:eastAsia="Times New Roman" w:hAnsi="Times New Roman"/>
          <w:sz w:val="28"/>
          <w:szCs w:val="28"/>
        </w:rPr>
        <w:t>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Подпрограмма носит постоянный характер. В силу постоянного характера решаемых в рамках подпрограммы задач выделение отдельных этапов ее реализации не предусматривается.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3. Характеристика основных мероприятий подпрограммы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Для достижения поставленных целей и задач предусмотрены следующие основные мероприятия подпрограммы.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1. Мониторинг состояния муниципального долга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рамках данного мероприятия администрацией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осуществляется ведение Муниципальной долговой книги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поселения, анализируется ситуация с текущим состоянием муниципального долга, прогнозируется состояние долга на краткосрочную и среднесрочную перспективу.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2. Своевременное обслуживание долговых обязательств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по бюджетным кредитам перед бюджетом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Работа по реализации данного мероприятия заключается в своевременном и в полном объеме погашении основного долга, уплате процентов за пользование средствами бюджетного кредита, предоставлении отчетов и иной информации, предусмотренной соглашениями о предоставлении бюджетного кредита.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Выполнение данного мероприятия влияет на качество поселения как заемщика в отношениях с Финансовым управлением администрации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муниципального района. 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4. Характеристика мер государственного и правового регулирования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Для реализации предусмотренных подпрограммой мероприятий необходимы меры правового регулирования, направленные на обеспечение перехода к рыночному финансированию дефицита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посредством размещения муниципальных ценных бумаг.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5. Обоснование объема финансовых ресурсов, необходимых для реализации подпрограммы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bookmarkStart w:id="18" w:name="sub_7062"/>
      <w:r>
        <w:rPr>
          <w:rFonts w:ascii="Times New Roman" w:eastAsia="Times New Roman" w:hAnsi="Times New Roman"/>
          <w:sz w:val="28"/>
          <w:szCs w:val="28"/>
        </w:rPr>
        <w:t xml:space="preserve">    Объем финансового обеспечения реализации подпрограммы за счет средств бюджета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Отрадненского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за весь период ее реализации составит 37,4 тыс. рублей.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19" w:name="sub_707"/>
      <w:bookmarkEnd w:id="18"/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6. Анализ рисков реализации подпрограммы и описание мер управления рисками реализации подпрограммы</w:t>
      </w:r>
    </w:p>
    <w:bookmarkEnd w:id="19"/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Риски реализации подпрограммы состоят в следующем: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снижение долговой устойчивости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увеличение нагрузки на бюджет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 в части увеличения доли расходов на обслуживание долга в связи с увеличением стоимости заимствований.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Управление рисками реализации подпрограммы будет осуществляться на основе следующих мер: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соблюдение установленного верхнего предела государственного внутреннего и внешнего долга;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мониторинг показателей долговой устойчивости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Медаевского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сельского поселения.</w:t>
      </w:r>
    </w:p>
    <w:p w:rsidR="00D55889" w:rsidRDefault="00D55889" w:rsidP="00D5588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7. Методика оценки эффективности подпрограммы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Эффективность реализации подпрограммы в целом оценивается исходя из достижения уровня по каждому из основных показателей (индикаторов) как по годам по отношению к предыдущему году, так и нарастающим итогом к базовому году.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Степень достижения целей (решения задач) подпрограммы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Сд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 определяется по формуле: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028700" cy="228600"/>
            <wp:effectExtent l="19050" t="0" r="0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Пф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фактическое значение индикатора (показателя) подпрограммы;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плановое значение индикатора (показателя) подпрограммы (для индикаторов (показателей), желаемой тенденцией развития которых является рост значений.</w:t>
      </w:r>
      <w:proofErr w:type="gramEnd"/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Уровень финансирования реализации мероприятий подпрограммы (Уф) определяется по формуле: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990600" cy="228600"/>
            <wp:effectExtent l="1905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фактический объем финансовых ресурсов, направленный на реализацию мероприятий подпрограммы;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Зп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плановый объем финансовых ресурсов на соответствующий отчетный период.</w:t>
      </w:r>
    </w:p>
    <w:p w:rsidR="00D55889" w:rsidRDefault="00D55889" w:rsidP="00D5588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Степень реализации мероприятий подпрограммы (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Эм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>) определяется исходя из числа выполнения запланированных мероприятий в соответствии со следующей формулой:</w:t>
      </w:r>
    </w:p>
    <w:p w:rsidR="00D55889" w:rsidRDefault="00D55889" w:rsidP="00D5588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1104900" cy="228600"/>
            <wp:effectExtent l="19050" t="0" r="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Мф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- количество реализованных мероприятий подпрограммы;</w:t>
      </w:r>
    </w:p>
    <w:p w:rsidR="00D55889" w:rsidRDefault="00D55889" w:rsidP="00D55889">
      <w:pPr>
        <w:tabs>
          <w:tab w:val="left" w:pos="4365"/>
        </w:tabs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Мп - количество мероприятий подпрограммы, планируемое к реализации.</w:t>
      </w:r>
    </w:p>
    <w:p w:rsidR="00D55889" w:rsidRDefault="00D55889" w:rsidP="00D55889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674620" w:rsidRDefault="00674620"/>
    <w:sectPr w:rsidR="00674620" w:rsidSect="00D55889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etersburgCTT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D3A599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CC01B2"/>
    <w:multiLevelType w:val="hybridMultilevel"/>
    <w:tmpl w:val="295C03AE"/>
    <w:name w:val="WW8Num2"/>
    <w:lvl w:ilvl="0" w:tplc="FFFFFFFF">
      <w:start w:val="5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876FCA"/>
    <w:multiLevelType w:val="hybridMultilevel"/>
    <w:tmpl w:val="E590887C"/>
    <w:name w:val="WW8Num3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242575"/>
    <w:multiLevelType w:val="hybridMultilevel"/>
    <w:tmpl w:val="1368F5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743CA3"/>
    <w:multiLevelType w:val="hybridMultilevel"/>
    <w:tmpl w:val="DD164622"/>
    <w:lvl w:ilvl="0" w:tplc="F0A8F85E">
      <w:start w:val="1"/>
      <w:numFmt w:val="decimal"/>
      <w:lvlText w:val="%1."/>
      <w:lvlJc w:val="left"/>
      <w:pPr>
        <w:tabs>
          <w:tab w:val="num" w:pos="675"/>
        </w:tabs>
        <w:ind w:left="6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A05503"/>
    <w:multiLevelType w:val="hybridMultilevel"/>
    <w:tmpl w:val="13B0A464"/>
    <w:name w:val="WW8Num5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55889"/>
    <w:rsid w:val="00674620"/>
    <w:rsid w:val="00D55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HTML Sample" w:uiPriority="0"/>
    <w:lsdException w:name="HTML Typewriter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Раздел Договора,H1,&quot;Алмаз&quot;"/>
    <w:basedOn w:val="a0"/>
    <w:next w:val="a0"/>
    <w:link w:val="10"/>
    <w:uiPriority w:val="99"/>
    <w:qFormat/>
    <w:rsid w:val="00D5588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4"/>
      <w:szCs w:val="24"/>
      <w:lang/>
    </w:rPr>
  </w:style>
  <w:style w:type="paragraph" w:styleId="2">
    <w:name w:val="heading 2"/>
    <w:aliases w:val="H2,&quot;Изумруд&quot;"/>
    <w:basedOn w:val="a0"/>
    <w:next w:val="a0"/>
    <w:link w:val="21"/>
    <w:uiPriority w:val="99"/>
    <w:semiHidden/>
    <w:unhideWhenUsed/>
    <w:qFormat/>
    <w:rsid w:val="00D55889"/>
    <w:pPr>
      <w:keepNext/>
      <w:keepLines/>
      <w:tabs>
        <w:tab w:val="num" w:pos="0"/>
      </w:tabs>
      <w:suppressAutoHyphens/>
      <w:spacing w:before="200" w:after="0" w:line="240" w:lineRule="auto"/>
      <w:ind w:left="576" w:hanging="576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paragraph" w:styleId="3">
    <w:name w:val="heading 3"/>
    <w:aliases w:val="H3,&quot;Сапфир&quot;"/>
    <w:basedOn w:val="a0"/>
    <w:next w:val="a0"/>
    <w:link w:val="30"/>
    <w:semiHidden/>
    <w:unhideWhenUsed/>
    <w:qFormat/>
    <w:rsid w:val="00D55889"/>
    <w:pPr>
      <w:keepNext/>
      <w:tabs>
        <w:tab w:val="num" w:pos="0"/>
      </w:tabs>
      <w:suppressAutoHyphens/>
      <w:spacing w:before="240" w:after="60"/>
      <w:ind w:left="720" w:hanging="720"/>
      <w:outlineLvl w:val="2"/>
    </w:pPr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paragraph" w:styleId="4">
    <w:name w:val="heading 4"/>
    <w:basedOn w:val="a0"/>
    <w:next w:val="a0"/>
    <w:link w:val="40"/>
    <w:semiHidden/>
    <w:unhideWhenUsed/>
    <w:qFormat/>
    <w:rsid w:val="00D55889"/>
    <w:pPr>
      <w:keepNext/>
      <w:suppressAutoHyphens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kern w:val="2"/>
      <w:sz w:val="28"/>
      <w:szCs w:val="28"/>
      <w:lang w:eastAsia="ar-SA"/>
    </w:rPr>
  </w:style>
  <w:style w:type="paragraph" w:styleId="5">
    <w:name w:val="heading 5"/>
    <w:basedOn w:val="a0"/>
    <w:next w:val="a0"/>
    <w:link w:val="50"/>
    <w:semiHidden/>
    <w:unhideWhenUsed/>
    <w:qFormat/>
    <w:rsid w:val="00D55889"/>
    <w:pPr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kern w:val="2"/>
      <w:sz w:val="26"/>
      <w:szCs w:val="26"/>
      <w:lang w:eastAsia="ar-SA"/>
    </w:rPr>
  </w:style>
  <w:style w:type="paragraph" w:styleId="6">
    <w:name w:val="heading 6"/>
    <w:aliases w:val="H6"/>
    <w:basedOn w:val="a0"/>
    <w:next w:val="a0"/>
    <w:link w:val="60"/>
    <w:semiHidden/>
    <w:unhideWhenUsed/>
    <w:qFormat/>
    <w:rsid w:val="00D5588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7">
    <w:name w:val="heading 7"/>
    <w:basedOn w:val="a0"/>
    <w:next w:val="a0"/>
    <w:link w:val="70"/>
    <w:semiHidden/>
    <w:unhideWhenUsed/>
    <w:qFormat/>
    <w:rsid w:val="00D55889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8">
    <w:name w:val="heading 8"/>
    <w:basedOn w:val="a0"/>
    <w:next w:val="a0"/>
    <w:link w:val="80"/>
    <w:semiHidden/>
    <w:unhideWhenUsed/>
    <w:qFormat/>
    <w:rsid w:val="00D55889"/>
    <w:pPr>
      <w:tabs>
        <w:tab w:val="num" w:pos="0"/>
      </w:tabs>
      <w:spacing w:before="240" w:after="60" w:line="240" w:lineRule="auto"/>
      <w:ind w:left="5760" w:hanging="720"/>
      <w:jc w:val="both"/>
      <w:outlineLvl w:val="7"/>
    </w:pPr>
    <w:rPr>
      <w:rFonts w:ascii="PetersburgCTT" w:eastAsia="Calibri" w:hAnsi="PetersburgCTT" w:cs="Times New Roman"/>
      <w:i/>
      <w:sz w:val="20"/>
      <w:szCs w:val="24"/>
      <w:lang/>
    </w:rPr>
  </w:style>
  <w:style w:type="paragraph" w:styleId="9">
    <w:name w:val="heading 9"/>
    <w:basedOn w:val="a0"/>
    <w:next w:val="a0"/>
    <w:link w:val="90"/>
    <w:semiHidden/>
    <w:unhideWhenUsed/>
    <w:qFormat/>
    <w:rsid w:val="00D55889"/>
    <w:pPr>
      <w:tabs>
        <w:tab w:val="num" w:pos="0"/>
      </w:tabs>
      <w:spacing w:before="240" w:after="60" w:line="240" w:lineRule="auto"/>
      <w:ind w:left="6480" w:hanging="720"/>
      <w:jc w:val="both"/>
      <w:outlineLvl w:val="8"/>
    </w:pPr>
    <w:rPr>
      <w:rFonts w:ascii="PetersburgCTT" w:eastAsia="Calibri" w:hAnsi="PetersburgCTT" w:cs="Times New Roman"/>
      <w:i/>
      <w:sz w:val="18"/>
      <w:szCs w:val="24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1"/>
    <w:link w:val="1"/>
    <w:uiPriority w:val="99"/>
    <w:rsid w:val="00D55889"/>
    <w:rPr>
      <w:rFonts w:ascii="Arial" w:eastAsia="Times New Roman" w:hAnsi="Arial" w:cs="Times New Roman"/>
      <w:b/>
      <w:bCs/>
      <w:color w:val="000080"/>
      <w:sz w:val="24"/>
      <w:szCs w:val="24"/>
      <w:lang/>
    </w:rPr>
  </w:style>
  <w:style w:type="character" w:customStyle="1" w:styleId="20">
    <w:name w:val="Заголовок 2 Знак"/>
    <w:aliases w:val="H2 Знак1,&quot;Изумруд&quot; Знак1"/>
    <w:basedOn w:val="a1"/>
    <w:link w:val="2"/>
    <w:uiPriority w:val="99"/>
    <w:semiHidden/>
    <w:rsid w:val="00D558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,&quot;Сапфир&quot; Знак"/>
    <w:basedOn w:val="a1"/>
    <w:link w:val="3"/>
    <w:semiHidden/>
    <w:rsid w:val="00D55889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40">
    <w:name w:val="Заголовок 4 Знак"/>
    <w:basedOn w:val="a1"/>
    <w:link w:val="4"/>
    <w:semiHidden/>
    <w:rsid w:val="00D55889"/>
    <w:rPr>
      <w:rFonts w:ascii="Calibri" w:eastAsia="Times New Roman" w:hAnsi="Calibri" w:cs="Times New Roman"/>
      <w:b/>
      <w:bCs/>
      <w:kern w:val="2"/>
      <w:sz w:val="28"/>
      <w:szCs w:val="28"/>
      <w:lang w:eastAsia="ar-SA"/>
    </w:rPr>
  </w:style>
  <w:style w:type="character" w:customStyle="1" w:styleId="50">
    <w:name w:val="Заголовок 5 Знак"/>
    <w:basedOn w:val="a1"/>
    <w:link w:val="5"/>
    <w:semiHidden/>
    <w:rsid w:val="00D55889"/>
    <w:rPr>
      <w:rFonts w:ascii="Calibri" w:eastAsia="Times New Roman" w:hAnsi="Calibri" w:cs="Times New Roman"/>
      <w:b/>
      <w:bCs/>
      <w:i/>
      <w:iCs/>
      <w:kern w:val="2"/>
      <w:sz w:val="26"/>
      <w:szCs w:val="26"/>
      <w:lang w:eastAsia="ar-SA"/>
    </w:rPr>
  </w:style>
  <w:style w:type="character" w:customStyle="1" w:styleId="60">
    <w:name w:val="Заголовок 6 Знак"/>
    <w:aliases w:val="H6 Знак"/>
    <w:basedOn w:val="a1"/>
    <w:link w:val="6"/>
    <w:semiHidden/>
    <w:rsid w:val="00D5588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70">
    <w:name w:val="Заголовок 7 Знак"/>
    <w:basedOn w:val="a1"/>
    <w:link w:val="7"/>
    <w:semiHidden/>
    <w:rsid w:val="00D5588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80">
    <w:name w:val="Заголовок 8 Знак"/>
    <w:basedOn w:val="a1"/>
    <w:link w:val="8"/>
    <w:semiHidden/>
    <w:rsid w:val="00D55889"/>
    <w:rPr>
      <w:rFonts w:ascii="PetersburgCTT" w:eastAsia="Calibri" w:hAnsi="PetersburgCTT" w:cs="Times New Roman"/>
      <w:i/>
      <w:sz w:val="20"/>
      <w:szCs w:val="24"/>
      <w:lang/>
    </w:rPr>
  </w:style>
  <w:style w:type="character" w:customStyle="1" w:styleId="90">
    <w:name w:val="Заголовок 9 Знак"/>
    <w:basedOn w:val="a1"/>
    <w:link w:val="9"/>
    <w:semiHidden/>
    <w:rsid w:val="00D55889"/>
    <w:rPr>
      <w:rFonts w:ascii="PetersburgCTT" w:eastAsia="Calibri" w:hAnsi="PetersburgCTT" w:cs="Times New Roman"/>
      <w:i/>
      <w:sz w:val="18"/>
      <w:szCs w:val="24"/>
      <w:lang/>
    </w:rPr>
  </w:style>
  <w:style w:type="character" w:styleId="a4">
    <w:name w:val="Hyperlink"/>
    <w:uiPriority w:val="99"/>
    <w:semiHidden/>
    <w:unhideWhenUsed/>
    <w:rsid w:val="00D55889"/>
    <w:rPr>
      <w:color w:val="0000FF"/>
      <w:u w:val="single"/>
    </w:rPr>
  </w:style>
  <w:style w:type="character" w:styleId="a5">
    <w:name w:val="FollowedHyperlink"/>
    <w:uiPriority w:val="99"/>
    <w:semiHidden/>
    <w:unhideWhenUsed/>
    <w:rsid w:val="00D55889"/>
    <w:rPr>
      <w:color w:val="800080"/>
      <w:u w:val="single"/>
    </w:rPr>
  </w:style>
  <w:style w:type="character" w:customStyle="1" w:styleId="11">
    <w:name w:val="Заголовок 1 Знак1"/>
    <w:aliases w:val="Раздел Договора Знак1,H1 Знак1,&quot;Алмаз&quot; Знак1"/>
    <w:uiPriority w:val="99"/>
    <w:rsid w:val="00D55889"/>
    <w:rPr>
      <w:rFonts w:ascii="Times New Roman" w:eastAsia="Times New Roman" w:hAnsi="Times New Roman" w:cs="Times New Roman" w:hint="default"/>
      <w:b/>
      <w:bCs/>
      <w:caps/>
      <w:sz w:val="28"/>
      <w:szCs w:val="28"/>
      <w:lang w:val="en-US"/>
    </w:rPr>
  </w:style>
  <w:style w:type="character" w:customStyle="1" w:styleId="21">
    <w:name w:val="Заголовок 2 Знак1"/>
    <w:aliases w:val="H2 Знак,&quot;Изумруд&quot; Знак"/>
    <w:link w:val="2"/>
    <w:uiPriority w:val="99"/>
    <w:semiHidden/>
    <w:locked/>
    <w:rsid w:val="00D55889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1">
    <w:name w:val="Заголовок 3 Знак1"/>
    <w:aliases w:val="H3 Знак1,&quot;Сапфир&quot; Знак1"/>
    <w:basedOn w:val="a1"/>
    <w:semiHidden/>
    <w:rsid w:val="00D55889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61">
    <w:name w:val="Заголовок 6 Знак1"/>
    <w:aliases w:val="H6 Знак1"/>
    <w:basedOn w:val="a1"/>
    <w:semiHidden/>
    <w:rsid w:val="00D55889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HTML">
    <w:name w:val="HTML Preformatted"/>
    <w:basedOn w:val="a0"/>
    <w:link w:val="HTML1"/>
    <w:semiHidden/>
    <w:unhideWhenUsed/>
    <w:rsid w:val="00D558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55889"/>
    <w:rPr>
      <w:rFonts w:ascii="Consolas" w:hAnsi="Consolas" w:cs="Consolas"/>
      <w:sz w:val="20"/>
      <w:szCs w:val="20"/>
    </w:rPr>
  </w:style>
  <w:style w:type="character" w:styleId="HTML2">
    <w:name w:val="HTML Sample"/>
    <w:semiHidden/>
    <w:unhideWhenUsed/>
    <w:rsid w:val="00D55889"/>
    <w:rPr>
      <w:rFonts w:ascii="Courier New" w:eastAsia="Times New Roman" w:hAnsi="Courier New" w:cs="Courier New" w:hint="default"/>
    </w:rPr>
  </w:style>
  <w:style w:type="character" w:styleId="HTML3">
    <w:name w:val="HTML Typewriter"/>
    <w:semiHidden/>
    <w:unhideWhenUsed/>
    <w:rsid w:val="00D55889"/>
    <w:rPr>
      <w:rFonts w:ascii="Courier New" w:eastAsia="Times New Roman" w:hAnsi="Courier New" w:cs="Courier New" w:hint="default"/>
      <w:sz w:val="20"/>
      <w:szCs w:val="20"/>
    </w:rPr>
  </w:style>
  <w:style w:type="paragraph" w:styleId="a6">
    <w:name w:val="Normal (Web)"/>
    <w:basedOn w:val="a0"/>
    <w:semiHidden/>
    <w:unhideWhenUsed/>
    <w:rsid w:val="00D55889"/>
    <w:pPr>
      <w:suppressAutoHyphens/>
      <w:spacing w:before="280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12">
    <w:name w:val="toc 1"/>
    <w:basedOn w:val="a0"/>
    <w:next w:val="a0"/>
    <w:autoRedefine/>
    <w:uiPriority w:val="39"/>
    <w:semiHidden/>
    <w:unhideWhenUsed/>
    <w:rsid w:val="00D55889"/>
    <w:pPr>
      <w:tabs>
        <w:tab w:val="right" w:leader="dot" w:pos="9344"/>
      </w:tabs>
      <w:spacing w:before="120" w:after="120" w:line="240" w:lineRule="auto"/>
      <w:jc w:val="center"/>
    </w:pPr>
    <w:rPr>
      <w:rFonts w:ascii="Times New Roman" w:eastAsia="Times New Roman" w:hAnsi="Times New Roman" w:cs="Times New Roman"/>
      <w:bCs/>
      <w:caps/>
      <w:noProof/>
      <w:sz w:val="32"/>
      <w:szCs w:val="32"/>
    </w:rPr>
  </w:style>
  <w:style w:type="paragraph" w:styleId="22">
    <w:name w:val="toc 2"/>
    <w:basedOn w:val="a0"/>
    <w:next w:val="a0"/>
    <w:autoRedefine/>
    <w:uiPriority w:val="39"/>
    <w:semiHidden/>
    <w:unhideWhenUsed/>
    <w:rsid w:val="00D55889"/>
    <w:pPr>
      <w:spacing w:after="0" w:line="240" w:lineRule="auto"/>
      <w:ind w:left="280"/>
    </w:pPr>
    <w:rPr>
      <w:rFonts w:ascii="Calibri" w:eastAsia="Times New Roman" w:hAnsi="Calibri" w:cs="Calibri"/>
      <w:smallCaps/>
      <w:sz w:val="20"/>
      <w:szCs w:val="20"/>
    </w:rPr>
  </w:style>
  <w:style w:type="paragraph" w:styleId="32">
    <w:name w:val="toc 3"/>
    <w:basedOn w:val="a0"/>
    <w:next w:val="a0"/>
    <w:autoRedefine/>
    <w:uiPriority w:val="39"/>
    <w:semiHidden/>
    <w:unhideWhenUsed/>
    <w:rsid w:val="00D55889"/>
    <w:pPr>
      <w:spacing w:after="0" w:line="240" w:lineRule="auto"/>
      <w:ind w:left="560"/>
    </w:pPr>
    <w:rPr>
      <w:rFonts w:ascii="Calibri" w:eastAsia="Times New Roman" w:hAnsi="Calibri" w:cs="Calibri"/>
      <w:i/>
      <w:iCs/>
      <w:sz w:val="20"/>
      <w:szCs w:val="20"/>
    </w:rPr>
  </w:style>
  <w:style w:type="paragraph" w:styleId="41">
    <w:name w:val="toc 4"/>
    <w:basedOn w:val="a0"/>
    <w:next w:val="a0"/>
    <w:autoRedefine/>
    <w:uiPriority w:val="99"/>
    <w:semiHidden/>
    <w:unhideWhenUsed/>
    <w:rsid w:val="00D55889"/>
    <w:pPr>
      <w:spacing w:after="0" w:line="240" w:lineRule="auto"/>
      <w:ind w:left="840"/>
    </w:pPr>
    <w:rPr>
      <w:rFonts w:ascii="Calibri" w:eastAsia="Times New Roman" w:hAnsi="Calibri" w:cs="Calibri"/>
      <w:sz w:val="18"/>
      <w:szCs w:val="18"/>
    </w:rPr>
  </w:style>
  <w:style w:type="paragraph" w:styleId="51">
    <w:name w:val="toc 5"/>
    <w:basedOn w:val="a0"/>
    <w:next w:val="a0"/>
    <w:autoRedefine/>
    <w:uiPriority w:val="99"/>
    <w:semiHidden/>
    <w:unhideWhenUsed/>
    <w:rsid w:val="00D55889"/>
    <w:pPr>
      <w:spacing w:after="0" w:line="240" w:lineRule="auto"/>
      <w:ind w:left="1120"/>
    </w:pPr>
    <w:rPr>
      <w:rFonts w:ascii="Calibri" w:eastAsia="Times New Roman" w:hAnsi="Calibri" w:cs="Calibri"/>
      <w:sz w:val="18"/>
      <w:szCs w:val="18"/>
    </w:rPr>
  </w:style>
  <w:style w:type="paragraph" w:styleId="62">
    <w:name w:val="toc 6"/>
    <w:basedOn w:val="a0"/>
    <w:next w:val="a0"/>
    <w:autoRedefine/>
    <w:uiPriority w:val="99"/>
    <w:semiHidden/>
    <w:unhideWhenUsed/>
    <w:rsid w:val="00D55889"/>
    <w:pPr>
      <w:spacing w:after="0" w:line="240" w:lineRule="auto"/>
      <w:ind w:left="1400"/>
    </w:pPr>
    <w:rPr>
      <w:rFonts w:ascii="Calibri" w:eastAsia="Times New Roman" w:hAnsi="Calibri" w:cs="Calibri"/>
      <w:sz w:val="18"/>
      <w:szCs w:val="18"/>
    </w:rPr>
  </w:style>
  <w:style w:type="paragraph" w:styleId="71">
    <w:name w:val="toc 7"/>
    <w:basedOn w:val="a0"/>
    <w:next w:val="a0"/>
    <w:autoRedefine/>
    <w:uiPriority w:val="99"/>
    <w:semiHidden/>
    <w:unhideWhenUsed/>
    <w:rsid w:val="00D55889"/>
    <w:pPr>
      <w:spacing w:after="0" w:line="240" w:lineRule="auto"/>
      <w:ind w:left="1680"/>
    </w:pPr>
    <w:rPr>
      <w:rFonts w:ascii="Calibri" w:eastAsia="Times New Roman" w:hAnsi="Calibri" w:cs="Calibri"/>
      <w:sz w:val="18"/>
      <w:szCs w:val="18"/>
    </w:rPr>
  </w:style>
  <w:style w:type="paragraph" w:styleId="81">
    <w:name w:val="toc 8"/>
    <w:basedOn w:val="a0"/>
    <w:next w:val="a0"/>
    <w:autoRedefine/>
    <w:uiPriority w:val="99"/>
    <w:semiHidden/>
    <w:unhideWhenUsed/>
    <w:rsid w:val="00D55889"/>
    <w:pPr>
      <w:spacing w:after="0" w:line="240" w:lineRule="auto"/>
      <w:ind w:left="1960"/>
    </w:pPr>
    <w:rPr>
      <w:rFonts w:ascii="Calibri" w:eastAsia="Times New Roman" w:hAnsi="Calibri" w:cs="Calibri"/>
      <w:sz w:val="18"/>
      <w:szCs w:val="18"/>
    </w:rPr>
  </w:style>
  <w:style w:type="paragraph" w:styleId="91">
    <w:name w:val="toc 9"/>
    <w:basedOn w:val="a0"/>
    <w:next w:val="a0"/>
    <w:autoRedefine/>
    <w:uiPriority w:val="99"/>
    <w:semiHidden/>
    <w:unhideWhenUsed/>
    <w:rsid w:val="00D55889"/>
    <w:pPr>
      <w:spacing w:after="0" w:line="240" w:lineRule="auto"/>
      <w:ind w:left="2240"/>
    </w:pPr>
    <w:rPr>
      <w:rFonts w:ascii="Calibri" w:eastAsia="Times New Roman" w:hAnsi="Calibri" w:cs="Calibri"/>
      <w:sz w:val="18"/>
      <w:szCs w:val="18"/>
    </w:rPr>
  </w:style>
  <w:style w:type="character" w:customStyle="1" w:styleId="a7">
    <w:name w:val="Текст сноски Знак"/>
    <w:aliases w:val="Текст сноски-FN Знак2,Footnote Text Char Знак Знак Знак3,Footnote Text Char Знак Знак2,single space Знак1,footnote text Знак1,Текст сноски Знак Знак Знак Знак1,Footnote Text Char Знак Знак Знак Знак Знак"/>
    <w:basedOn w:val="a1"/>
    <w:link w:val="a8"/>
    <w:semiHidden/>
    <w:locked/>
    <w:rsid w:val="00D55889"/>
    <w:rPr>
      <w:rFonts w:ascii="Times New Roman CYR" w:eastAsia="Times New Roman" w:hAnsi="Times New Roman CYR" w:cs="Times New Roman CYR"/>
      <w:lang/>
    </w:rPr>
  </w:style>
  <w:style w:type="paragraph" w:styleId="a8">
    <w:name w:val="footnote text"/>
    <w:aliases w:val="Текст сноски-FN,Footnote Text Char Знак Знак,Footnote Text Char Знак,single space,footnote text,Текст сноски Знак Знак Знак,Footnote Text Char Знак Знак Знак Знак"/>
    <w:basedOn w:val="a0"/>
    <w:link w:val="a7"/>
    <w:semiHidden/>
    <w:unhideWhenUsed/>
    <w:rsid w:val="00D55889"/>
    <w:pPr>
      <w:spacing w:after="0" w:line="240" w:lineRule="auto"/>
      <w:jc w:val="both"/>
    </w:pPr>
    <w:rPr>
      <w:rFonts w:ascii="Times New Roman CYR" w:eastAsia="Times New Roman" w:hAnsi="Times New Roman CYR" w:cs="Times New Roman CYR"/>
      <w:lang/>
    </w:rPr>
  </w:style>
  <w:style w:type="character" w:customStyle="1" w:styleId="13">
    <w:name w:val="Текст сноски Знак1"/>
    <w:aliases w:val="Текст сноски-FN Знак,Footnote Text Char Знак Знак Знак,Footnote Text Char Знак Знак1,single space Знак,footnote text Знак,Текст сноски Знак Знак Знак Знак,Footnote Text Char Знак Знак Знак Знак Знак1"/>
    <w:basedOn w:val="a1"/>
    <w:link w:val="a8"/>
    <w:semiHidden/>
    <w:rsid w:val="00D55889"/>
    <w:rPr>
      <w:sz w:val="20"/>
      <w:szCs w:val="20"/>
    </w:rPr>
  </w:style>
  <w:style w:type="paragraph" w:styleId="a9">
    <w:name w:val="annotation text"/>
    <w:basedOn w:val="a0"/>
    <w:link w:val="aa"/>
    <w:uiPriority w:val="99"/>
    <w:semiHidden/>
    <w:unhideWhenUsed/>
    <w:rsid w:val="00D558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D55889"/>
    <w:rPr>
      <w:rFonts w:ascii="Times New Roman" w:eastAsia="Times New Roman" w:hAnsi="Times New Roman" w:cs="Times New Roman"/>
      <w:sz w:val="20"/>
      <w:szCs w:val="20"/>
      <w:lang/>
    </w:rPr>
  </w:style>
  <w:style w:type="paragraph" w:styleId="ab">
    <w:name w:val="header"/>
    <w:basedOn w:val="a0"/>
    <w:link w:val="14"/>
    <w:uiPriority w:val="99"/>
    <w:semiHidden/>
    <w:unhideWhenUsed/>
    <w:rsid w:val="00D55889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ac">
    <w:name w:val="Верхний колонтитул Знак"/>
    <w:basedOn w:val="a1"/>
    <w:link w:val="ab"/>
    <w:uiPriority w:val="99"/>
    <w:semiHidden/>
    <w:rsid w:val="00D55889"/>
  </w:style>
  <w:style w:type="paragraph" w:styleId="ad">
    <w:name w:val="footer"/>
    <w:basedOn w:val="a0"/>
    <w:link w:val="15"/>
    <w:semiHidden/>
    <w:unhideWhenUsed/>
    <w:rsid w:val="00D55889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e">
    <w:name w:val="Нижний колонтитул Знак"/>
    <w:basedOn w:val="a1"/>
    <w:link w:val="ad"/>
    <w:semiHidden/>
    <w:rsid w:val="00D55889"/>
  </w:style>
  <w:style w:type="paragraph" w:styleId="af">
    <w:name w:val="caption"/>
    <w:basedOn w:val="a0"/>
    <w:semiHidden/>
    <w:unhideWhenUsed/>
    <w:qFormat/>
    <w:rsid w:val="00D55889"/>
    <w:pPr>
      <w:suppressLineNumbers/>
      <w:suppressAutoHyphens/>
      <w:spacing w:before="120" w:after="120" w:line="240" w:lineRule="auto"/>
    </w:pPr>
    <w:rPr>
      <w:rFonts w:ascii="Calibri" w:eastAsia="Calibri" w:hAnsi="Calibri" w:cs="Mangal"/>
      <w:i/>
      <w:iCs/>
      <w:sz w:val="24"/>
      <w:szCs w:val="24"/>
      <w:lang w:eastAsia="zh-CN"/>
    </w:rPr>
  </w:style>
  <w:style w:type="paragraph" w:styleId="af0">
    <w:name w:val="endnote text"/>
    <w:basedOn w:val="a0"/>
    <w:link w:val="af1"/>
    <w:semiHidden/>
    <w:unhideWhenUsed/>
    <w:rsid w:val="00D558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f1">
    <w:name w:val="Текст концевой сноски Знак"/>
    <w:basedOn w:val="a1"/>
    <w:link w:val="af0"/>
    <w:semiHidden/>
    <w:rsid w:val="00D55889"/>
    <w:rPr>
      <w:rFonts w:ascii="Times New Roman" w:eastAsia="Times New Roman" w:hAnsi="Times New Roman" w:cs="Times New Roman"/>
      <w:sz w:val="20"/>
      <w:szCs w:val="20"/>
      <w:lang/>
    </w:rPr>
  </w:style>
  <w:style w:type="paragraph" w:styleId="af2">
    <w:name w:val="Body Text"/>
    <w:aliases w:val="Основной текст1,Основной текст Знак Знак,bt"/>
    <w:basedOn w:val="a0"/>
    <w:link w:val="16"/>
    <w:uiPriority w:val="99"/>
    <w:semiHidden/>
    <w:unhideWhenUsed/>
    <w:rsid w:val="00D55889"/>
    <w:pPr>
      <w:suppressAutoHyphens/>
      <w:spacing w:after="12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af3">
    <w:name w:val="Основной текст Знак"/>
    <w:aliases w:val="Основной текст1 Знак,Основной текст Знак Знак Знак,bt Знак1"/>
    <w:basedOn w:val="a1"/>
    <w:link w:val="af2"/>
    <w:uiPriority w:val="99"/>
    <w:semiHidden/>
    <w:rsid w:val="00D55889"/>
  </w:style>
  <w:style w:type="paragraph" w:styleId="af4">
    <w:name w:val="List"/>
    <w:basedOn w:val="af2"/>
    <w:semiHidden/>
    <w:unhideWhenUsed/>
    <w:rsid w:val="00D55889"/>
    <w:rPr>
      <w:rFonts w:cs="Mangal"/>
    </w:rPr>
  </w:style>
  <w:style w:type="paragraph" w:styleId="a">
    <w:name w:val="List Bullet"/>
    <w:basedOn w:val="af2"/>
    <w:autoRedefine/>
    <w:semiHidden/>
    <w:unhideWhenUsed/>
    <w:rsid w:val="00D55889"/>
    <w:pPr>
      <w:numPr>
        <w:numId w:val="1"/>
      </w:numPr>
      <w:spacing w:after="0"/>
      <w:ind w:left="1080" w:hanging="180"/>
      <w:jc w:val="both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af5">
    <w:name w:val="Title"/>
    <w:basedOn w:val="a0"/>
    <w:next w:val="af2"/>
    <w:link w:val="af6"/>
    <w:qFormat/>
    <w:rsid w:val="00D55889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zh-CN"/>
    </w:rPr>
  </w:style>
  <w:style w:type="character" w:customStyle="1" w:styleId="af6">
    <w:name w:val="Название Знак"/>
    <w:basedOn w:val="a1"/>
    <w:link w:val="af5"/>
    <w:rsid w:val="00D55889"/>
    <w:rPr>
      <w:rFonts w:ascii="Arial" w:eastAsia="Lucida Sans Unicode" w:hAnsi="Arial" w:cs="Mangal"/>
      <w:sz w:val="28"/>
      <w:szCs w:val="28"/>
      <w:lang w:eastAsia="zh-CN"/>
    </w:rPr>
  </w:style>
  <w:style w:type="character" w:customStyle="1" w:styleId="16">
    <w:name w:val="Основной текст Знак1"/>
    <w:aliases w:val="Основной текст1 Знак1,Основной текст Знак Знак Знак1,bt Знак"/>
    <w:link w:val="af2"/>
    <w:uiPriority w:val="99"/>
    <w:semiHidden/>
    <w:locked/>
    <w:rsid w:val="00D55889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af7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1"/>
    <w:link w:val="af8"/>
    <w:semiHidden/>
    <w:locked/>
    <w:rsid w:val="00D55889"/>
    <w:rPr>
      <w:rFonts w:ascii="Times New Roman" w:eastAsia="Times New Roman" w:hAnsi="Times New Roman" w:cs="Times New Roman"/>
      <w:sz w:val="24"/>
      <w:szCs w:val="24"/>
      <w:lang/>
    </w:rPr>
  </w:style>
  <w:style w:type="paragraph" w:styleId="af8">
    <w:name w:val="Body Text Indent"/>
    <w:aliases w:val="Основной текст 1,Нумерованный список !!,Надин стиль,Body Text Indent,Iniiaiie oaeno 1"/>
    <w:basedOn w:val="a0"/>
    <w:link w:val="af7"/>
    <w:semiHidden/>
    <w:unhideWhenUsed/>
    <w:rsid w:val="00D5588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17">
    <w:name w:val="Основной текст с отступом Знак1"/>
    <w:aliases w:val="Основной текст 1 Знак1,Нумерованный список !! Знак1,Надин стиль Знак1,Body Text Indent Знак1,Iniiaiie oaeno 1 Знак1"/>
    <w:basedOn w:val="a1"/>
    <w:link w:val="af8"/>
    <w:semiHidden/>
    <w:rsid w:val="00D55889"/>
  </w:style>
  <w:style w:type="paragraph" w:styleId="af9">
    <w:name w:val="Subtitle"/>
    <w:basedOn w:val="a0"/>
    <w:link w:val="18"/>
    <w:qFormat/>
    <w:rsid w:val="00D55889"/>
    <w:pPr>
      <w:spacing w:after="0" w:line="240" w:lineRule="auto"/>
      <w:jc w:val="center"/>
    </w:pPr>
    <w:rPr>
      <w:rFonts w:ascii="Calibri" w:eastAsia="Calibri" w:hAnsi="Calibri" w:cs="Times New Roman"/>
      <w:b/>
      <w:bCs/>
      <w:iCs/>
      <w:kern w:val="24"/>
      <w:sz w:val="28"/>
      <w:szCs w:val="28"/>
      <w:lang/>
    </w:rPr>
  </w:style>
  <w:style w:type="character" w:customStyle="1" w:styleId="afa">
    <w:name w:val="Подзаголовок Знак"/>
    <w:basedOn w:val="a1"/>
    <w:link w:val="af9"/>
    <w:rsid w:val="00D5588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3">
    <w:name w:val="Body Text 2"/>
    <w:basedOn w:val="a0"/>
    <w:link w:val="210"/>
    <w:semiHidden/>
    <w:unhideWhenUsed/>
    <w:rsid w:val="00D55889"/>
    <w:pPr>
      <w:spacing w:after="120" w:line="480" w:lineRule="auto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24">
    <w:name w:val="Основной текст 2 Знак"/>
    <w:basedOn w:val="a1"/>
    <w:link w:val="23"/>
    <w:semiHidden/>
    <w:rsid w:val="00D55889"/>
  </w:style>
  <w:style w:type="paragraph" w:styleId="33">
    <w:name w:val="Body Text 3"/>
    <w:basedOn w:val="a0"/>
    <w:link w:val="34"/>
    <w:semiHidden/>
    <w:unhideWhenUsed/>
    <w:rsid w:val="00D55889"/>
    <w:pPr>
      <w:spacing w:after="120" w:line="240" w:lineRule="auto"/>
      <w:jc w:val="both"/>
    </w:pPr>
    <w:rPr>
      <w:rFonts w:ascii="Times New Roman CYR" w:eastAsia="Times New Roman" w:hAnsi="Times New Roman CYR" w:cs="Times New Roman"/>
      <w:sz w:val="16"/>
      <w:szCs w:val="16"/>
      <w:lang/>
    </w:rPr>
  </w:style>
  <w:style w:type="character" w:customStyle="1" w:styleId="34">
    <w:name w:val="Основной текст 3 Знак"/>
    <w:basedOn w:val="a1"/>
    <w:link w:val="33"/>
    <w:semiHidden/>
    <w:rsid w:val="00D55889"/>
    <w:rPr>
      <w:rFonts w:ascii="Times New Roman CYR" w:eastAsia="Times New Roman" w:hAnsi="Times New Roman CYR" w:cs="Times New Roman"/>
      <w:sz w:val="16"/>
      <w:szCs w:val="16"/>
      <w:lang/>
    </w:rPr>
  </w:style>
  <w:style w:type="paragraph" w:styleId="25">
    <w:name w:val="Body Text Indent 2"/>
    <w:basedOn w:val="a0"/>
    <w:link w:val="211"/>
    <w:semiHidden/>
    <w:unhideWhenUsed/>
    <w:rsid w:val="00D5588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26">
    <w:name w:val="Основной текст с отступом 2 Знак"/>
    <w:basedOn w:val="a1"/>
    <w:link w:val="25"/>
    <w:semiHidden/>
    <w:rsid w:val="00D55889"/>
  </w:style>
  <w:style w:type="paragraph" w:styleId="35">
    <w:name w:val="Body Text Indent 3"/>
    <w:basedOn w:val="a0"/>
    <w:link w:val="36"/>
    <w:semiHidden/>
    <w:unhideWhenUsed/>
    <w:rsid w:val="00D55889"/>
    <w:pPr>
      <w:spacing w:after="120" w:line="240" w:lineRule="auto"/>
      <w:ind w:left="283"/>
      <w:jc w:val="both"/>
    </w:pPr>
    <w:rPr>
      <w:rFonts w:ascii="Times New Roman CYR" w:eastAsia="Calibri" w:hAnsi="Times New Roman CYR" w:cs="Times New Roman"/>
      <w:sz w:val="16"/>
      <w:szCs w:val="16"/>
      <w:lang/>
    </w:rPr>
  </w:style>
  <w:style w:type="character" w:customStyle="1" w:styleId="36">
    <w:name w:val="Основной текст с отступом 3 Знак"/>
    <w:basedOn w:val="a1"/>
    <w:link w:val="35"/>
    <w:semiHidden/>
    <w:rsid w:val="00D55889"/>
    <w:rPr>
      <w:rFonts w:ascii="Times New Roman CYR" w:eastAsia="Calibri" w:hAnsi="Times New Roman CYR" w:cs="Times New Roman"/>
      <w:sz w:val="16"/>
      <w:szCs w:val="16"/>
      <w:lang/>
    </w:rPr>
  </w:style>
  <w:style w:type="paragraph" w:styleId="afb">
    <w:name w:val="Block Text"/>
    <w:basedOn w:val="a0"/>
    <w:semiHidden/>
    <w:unhideWhenUsed/>
    <w:rsid w:val="00D55889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fc">
    <w:name w:val="Document Map"/>
    <w:basedOn w:val="a0"/>
    <w:link w:val="afd"/>
    <w:semiHidden/>
    <w:unhideWhenUsed/>
    <w:rsid w:val="00D55889"/>
    <w:pPr>
      <w:spacing w:after="0" w:line="240" w:lineRule="auto"/>
    </w:pPr>
    <w:rPr>
      <w:rFonts w:ascii="Tahoma" w:eastAsia="Times New Roman" w:hAnsi="Tahoma" w:cs="Times New Roman"/>
      <w:sz w:val="16"/>
      <w:szCs w:val="16"/>
      <w:lang/>
    </w:rPr>
  </w:style>
  <w:style w:type="character" w:customStyle="1" w:styleId="afd">
    <w:name w:val="Схема документа Знак"/>
    <w:basedOn w:val="a1"/>
    <w:link w:val="afc"/>
    <w:semiHidden/>
    <w:rsid w:val="00D55889"/>
    <w:rPr>
      <w:rFonts w:ascii="Tahoma" w:eastAsia="Times New Roman" w:hAnsi="Tahoma" w:cs="Times New Roman"/>
      <w:sz w:val="16"/>
      <w:szCs w:val="16"/>
      <w:lang/>
    </w:rPr>
  </w:style>
  <w:style w:type="paragraph" w:styleId="afe">
    <w:name w:val="Plain Text"/>
    <w:basedOn w:val="a0"/>
    <w:link w:val="19"/>
    <w:semiHidden/>
    <w:unhideWhenUsed/>
    <w:rsid w:val="00D5588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aff">
    <w:name w:val="Текст Знак"/>
    <w:basedOn w:val="a1"/>
    <w:link w:val="afe"/>
    <w:uiPriority w:val="99"/>
    <w:semiHidden/>
    <w:rsid w:val="00D55889"/>
    <w:rPr>
      <w:rFonts w:ascii="Consolas" w:hAnsi="Consolas" w:cs="Consolas"/>
      <w:sz w:val="21"/>
      <w:szCs w:val="21"/>
    </w:rPr>
  </w:style>
  <w:style w:type="paragraph" w:styleId="aff0">
    <w:name w:val="annotation subject"/>
    <w:basedOn w:val="a9"/>
    <w:next w:val="a9"/>
    <w:link w:val="aff1"/>
    <w:semiHidden/>
    <w:unhideWhenUsed/>
    <w:rsid w:val="00D55889"/>
    <w:rPr>
      <w:b/>
      <w:bCs/>
    </w:rPr>
  </w:style>
  <w:style w:type="character" w:customStyle="1" w:styleId="aff1">
    <w:name w:val="Тема примечания Знак"/>
    <w:basedOn w:val="aa"/>
    <w:link w:val="aff0"/>
    <w:semiHidden/>
    <w:rsid w:val="00D55889"/>
    <w:rPr>
      <w:b/>
      <w:bCs/>
    </w:rPr>
  </w:style>
  <w:style w:type="paragraph" w:styleId="aff2">
    <w:name w:val="Balloon Text"/>
    <w:basedOn w:val="a0"/>
    <w:link w:val="1a"/>
    <w:uiPriority w:val="99"/>
    <w:semiHidden/>
    <w:unhideWhenUsed/>
    <w:rsid w:val="00D55889"/>
    <w:pPr>
      <w:spacing w:after="0" w:line="240" w:lineRule="auto"/>
    </w:pPr>
    <w:rPr>
      <w:rFonts w:ascii="Tahoma" w:eastAsia="Calibri" w:hAnsi="Tahoma" w:cs="Tahoma"/>
      <w:sz w:val="16"/>
      <w:szCs w:val="16"/>
      <w:lang w:val="en-US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D55889"/>
    <w:rPr>
      <w:rFonts w:ascii="Tahoma" w:hAnsi="Tahoma" w:cs="Tahoma"/>
      <w:sz w:val="16"/>
      <w:szCs w:val="16"/>
    </w:rPr>
  </w:style>
  <w:style w:type="paragraph" w:styleId="aff4">
    <w:name w:val="No Spacing"/>
    <w:uiPriority w:val="1"/>
    <w:qFormat/>
    <w:rsid w:val="00D55889"/>
    <w:pPr>
      <w:suppressAutoHyphens/>
      <w:spacing w:after="0" w:line="240" w:lineRule="auto"/>
    </w:pPr>
    <w:rPr>
      <w:rFonts w:ascii="Calibri" w:eastAsia="Times New Roman" w:hAnsi="Calibri" w:cs="Times New Roman"/>
      <w:lang w:eastAsia="zh-CN"/>
    </w:rPr>
  </w:style>
  <w:style w:type="paragraph" w:styleId="aff5">
    <w:name w:val="List Paragraph"/>
    <w:basedOn w:val="a0"/>
    <w:uiPriority w:val="34"/>
    <w:qFormat/>
    <w:rsid w:val="00D5588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6">
    <w:name w:val="Знак"/>
    <w:basedOn w:val="a0"/>
    <w:rsid w:val="00D5588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onsTitle">
    <w:name w:val="ConsTitle"/>
    <w:rsid w:val="00D5588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f7">
    <w:name w:val="Нормальный (таблица)"/>
    <w:basedOn w:val="a0"/>
    <w:next w:val="a0"/>
    <w:rsid w:val="00D558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b">
    <w:name w:val="Указатель1"/>
    <w:basedOn w:val="a0"/>
    <w:rsid w:val="00D55889"/>
    <w:pPr>
      <w:suppressLineNumbers/>
      <w:suppressAutoHyphens/>
      <w:spacing w:after="0" w:line="240" w:lineRule="auto"/>
    </w:pPr>
    <w:rPr>
      <w:rFonts w:ascii="Calibri" w:eastAsia="Calibri" w:hAnsi="Calibri" w:cs="Mangal"/>
      <w:lang w:eastAsia="zh-CN"/>
    </w:rPr>
  </w:style>
  <w:style w:type="paragraph" w:customStyle="1" w:styleId="ConsNormal">
    <w:name w:val="ConsNormal"/>
    <w:rsid w:val="00D5588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Nonformat">
    <w:name w:val="ConsPlusNonformat"/>
    <w:rsid w:val="00D55889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8">
    <w:name w:val="Заголовок Приложения"/>
    <w:basedOn w:val="2"/>
    <w:rsid w:val="00D55889"/>
    <w:pPr>
      <w:tabs>
        <w:tab w:val="clear" w:pos="0"/>
      </w:tabs>
      <w:spacing w:before="120" w:after="240" w:line="360" w:lineRule="auto"/>
      <w:ind w:left="0" w:firstLine="0"/>
    </w:pPr>
    <w:rPr>
      <w:rFonts w:ascii="Arial" w:hAnsi="Arial" w:cs="Arial"/>
      <w:iCs/>
      <w:color w:val="000000"/>
      <w:sz w:val="28"/>
      <w:szCs w:val="28"/>
    </w:rPr>
  </w:style>
  <w:style w:type="paragraph" w:customStyle="1" w:styleId="aff9">
    <w:name w:val="Прижатый влево"/>
    <w:basedOn w:val="a0"/>
    <w:next w:val="a0"/>
    <w:rsid w:val="00D55889"/>
    <w:pPr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affa">
    <w:name w:val="Содержимое таблицы"/>
    <w:basedOn w:val="a0"/>
    <w:rsid w:val="00D55889"/>
    <w:pPr>
      <w:suppressLineNumbers/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ffb">
    <w:name w:val="Заголовок таблицы"/>
    <w:basedOn w:val="affa"/>
    <w:rsid w:val="00D55889"/>
    <w:pPr>
      <w:jc w:val="center"/>
    </w:pPr>
    <w:rPr>
      <w:b/>
      <w:bCs/>
    </w:rPr>
  </w:style>
  <w:style w:type="paragraph" w:customStyle="1" w:styleId="affc">
    <w:name w:val="Содержимое врезки"/>
    <w:basedOn w:val="af2"/>
    <w:rsid w:val="00D55889"/>
  </w:style>
  <w:style w:type="paragraph" w:customStyle="1" w:styleId="ConsPlusNormal">
    <w:name w:val="ConsPlusNormal"/>
    <w:rsid w:val="00D5588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D5588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PlusCell">
    <w:name w:val="ConsPlusCell"/>
    <w:rsid w:val="00D558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d">
    <w:name w:val="Таблицы (моноширинный)"/>
    <w:basedOn w:val="a0"/>
    <w:next w:val="a0"/>
    <w:rsid w:val="00D558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1c">
    <w:name w:val="Обычный (веб)1"/>
    <w:basedOn w:val="a0"/>
    <w:rsid w:val="00D55889"/>
    <w:pPr>
      <w:suppressAutoHyphens/>
      <w:spacing w:after="360" w:line="100" w:lineRule="atLeast"/>
    </w:pPr>
    <w:rPr>
      <w:rFonts w:ascii="Arial" w:eastAsia="Times New Roman" w:hAnsi="Arial" w:cs="Arial"/>
      <w:kern w:val="2"/>
      <w:sz w:val="24"/>
      <w:szCs w:val="24"/>
      <w:lang w:eastAsia="ar-SA"/>
    </w:rPr>
  </w:style>
  <w:style w:type="paragraph" w:customStyle="1" w:styleId="Style1">
    <w:name w:val="Style1"/>
    <w:basedOn w:val="a0"/>
    <w:rsid w:val="00D55889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0"/>
    <w:rsid w:val="00D558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0"/>
    <w:rsid w:val="00D55889"/>
    <w:pPr>
      <w:widowControl w:val="0"/>
      <w:autoSpaceDE w:val="0"/>
      <w:autoSpaceDN w:val="0"/>
      <w:adjustRightInd w:val="0"/>
      <w:spacing w:after="0" w:line="272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0"/>
    <w:rsid w:val="00D55889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0"/>
    <w:rsid w:val="00D55889"/>
    <w:pPr>
      <w:widowControl w:val="0"/>
      <w:autoSpaceDE w:val="0"/>
      <w:autoSpaceDN w:val="0"/>
      <w:adjustRightInd w:val="0"/>
      <w:spacing w:after="0" w:line="274" w:lineRule="exact"/>
      <w:ind w:firstLine="70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0"/>
    <w:rsid w:val="00D55889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0"/>
    <w:rsid w:val="00D5588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d">
    <w:name w:val="марк список 1"/>
    <w:basedOn w:val="a0"/>
    <w:rsid w:val="00D55889"/>
    <w:pPr>
      <w:tabs>
        <w:tab w:val="left" w:pos="360"/>
      </w:tabs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e">
    <w:name w:val="нум список 1"/>
    <w:basedOn w:val="1d"/>
    <w:rsid w:val="00D55889"/>
  </w:style>
  <w:style w:type="paragraph" w:customStyle="1" w:styleId="affe">
    <w:name w:val="Знак Знак Знак Знак Знак Знак Знак Знак Знак Знак"/>
    <w:basedOn w:val="a0"/>
    <w:rsid w:val="00D5588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">
    <w:name w:val="ОбычныйМой"/>
    <w:basedOn w:val="a0"/>
    <w:rsid w:val="00D55889"/>
    <w:pPr>
      <w:suppressLineNumbers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subpunct">
    <w:name w:val="subpunct"/>
    <w:basedOn w:val="a0"/>
    <w:rsid w:val="00D5588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ListParagraph">
    <w:name w:val="List Paragraph"/>
    <w:basedOn w:val="a0"/>
    <w:rsid w:val="00D55889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ConsNonformat">
    <w:name w:val="ConsNonformat"/>
    <w:rsid w:val="00D5588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paragraph" w:customStyle="1" w:styleId="Normal">
    <w:name w:val="Normal"/>
    <w:rsid w:val="00D55889"/>
    <w:pPr>
      <w:widowControl w:val="0"/>
      <w:snapToGrid w:val="0"/>
      <w:spacing w:before="20" w:after="0" w:line="240" w:lineRule="auto"/>
    </w:pPr>
    <w:rPr>
      <w:rFonts w:ascii="Times New Roman" w:eastAsia="Times New Roman" w:hAnsi="Times New Roman" w:cs="Times New Roman"/>
      <w:sz w:val="16"/>
      <w:szCs w:val="20"/>
    </w:rPr>
  </w:style>
  <w:style w:type="paragraph" w:customStyle="1" w:styleId="1f">
    <w:name w:val="Знак1 Знак Знак Знак Знак Знак Знак Знак Знак Знак"/>
    <w:basedOn w:val="a0"/>
    <w:next w:val="a0"/>
    <w:semiHidden/>
    <w:rsid w:val="00D5588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Cell">
    <w:name w:val="ConsCell"/>
    <w:rsid w:val="00D5588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paragraph" w:customStyle="1" w:styleId="1f0">
    <w:name w:val="Знак Знак Знак1"/>
    <w:basedOn w:val="a0"/>
    <w:rsid w:val="00D5588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0">
    <w:name w:val="Знак Знак Знак"/>
    <w:basedOn w:val="a0"/>
    <w:rsid w:val="00D5588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1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"/>
    <w:basedOn w:val="a0"/>
    <w:autoRedefine/>
    <w:rsid w:val="00D55889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paragraph" w:customStyle="1" w:styleId="afff2">
    <w:name w:val="раздилитель сноски"/>
    <w:basedOn w:val="a0"/>
    <w:next w:val="a8"/>
    <w:rsid w:val="00D55889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Web">
    <w:name w:val="Обычный (Web)"/>
    <w:basedOn w:val="a0"/>
    <w:rsid w:val="00D558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1">
    <w:name w:val="1 Заголовок Знак"/>
    <w:link w:val="1f2"/>
    <w:uiPriority w:val="99"/>
    <w:locked/>
    <w:rsid w:val="00D55889"/>
    <w:rPr>
      <w:rFonts w:ascii="Times New Roman" w:eastAsia="Times New Roman" w:hAnsi="Times New Roman" w:cs="Times New Roman"/>
      <w:b/>
      <w:bCs/>
      <w:caps/>
      <w:kern w:val="24"/>
      <w:sz w:val="28"/>
      <w:szCs w:val="32"/>
      <w:lang w:val="en-US"/>
    </w:rPr>
  </w:style>
  <w:style w:type="paragraph" w:customStyle="1" w:styleId="1f2">
    <w:name w:val="1 Заголовок"/>
    <w:basedOn w:val="1"/>
    <w:link w:val="1f1"/>
    <w:uiPriority w:val="99"/>
    <w:qFormat/>
    <w:rsid w:val="00D55889"/>
    <w:pPr>
      <w:keepNext/>
      <w:pageBreakBefore/>
      <w:widowControl/>
      <w:suppressAutoHyphens/>
      <w:autoSpaceDE/>
      <w:autoSpaceDN/>
      <w:adjustRightInd/>
      <w:spacing w:before="0" w:after="240" w:line="288" w:lineRule="auto"/>
      <w:ind w:left="284"/>
    </w:pPr>
    <w:rPr>
      <w:rFonts w:ascii="Times New Roman" w:hAnsi="Times New Roman"/>
      <w:caps/>
      <w:color w:val="auto"/>
      <w:kern w:val="24"/>
      <w:sz w:val="28"/>
      <w:szCs w:val="32"/>
      <w:lang w:val="en-US"/>
    </w:rPr>
  </w:style>
  <w:style w:type="paragraph" w:customStyle="1" w:styleId="1f3">
    <w:name w:val="Вертикальный отступ 1"/>
    <w:basedOn w:val="a0"/>
    <w:uiPriority w:val="99"/>
    <w:rsid w:val="00D558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1f4">
    <w:name w:val="Стиль1"/>
    <w:rsid w:val="00D5588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f5">
    <w:name w:val="Абзац списка1"/>
    <w:basedOn w:val="a0"/>
    <w:rsid w:val="00D55889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afff3">
    <w:name w:val="Таблица"/>
    <w:basedOn w:val="a0"/>
    <w:qFormat/>
    <w:rsid w:val="00D55889"/>
    <w:pPr>
      <w:spacing w:after="0" w:line="240" w:lineRule="auto"/>
      <w:jc w:val="center"/>
    </w:pPr>
    <w:rPr>
      <w:rFonts w:ascii="Times New Roman" w:eastAsia="Calibri" w:hAnsi="Times New Roman" w:cs="Times New Roman"/>
      <w:b/>
      <w:sz w:val="28"/>
      <w:szCs w:val="28"/>
    </w:rPr>
  </w:style>
  <w:style w:type="character" w:customStyle="1" w:styleId="afff4">
    <w:name w:val="Стандарт Знак"/>
    <w:link w:val="afff5"/>
    <w:locked/>
    <w:rsid w:val="00D55889"/>
    <w:rPr>
      <w:rFonts w:ascii="Times New Roman" w:hAnsi="Times New Roman" w:cs="Times New Roman"/>
      <w:sz w:val="28"/>
      <w:szCs w:val="28"/>
      <w:lang/>
    </w:rPr>
  </w:style>
  <w:style w:type="paragraph" w:customStyle="1" w:styleId="afff5">
    <w:name w:val="Стандарт"/>
    <w:basedOn w:val="a0"/>
    <w:link w:val="afff4"/>
    <w:qFormat/>
    <w:rsid w:val="00D55889"/>
    <w:pPr>
      <w:spacing w:after="0" w:line="360" w:lineRule="auto"/>
    </w:pPr>
    <w:rPr>
      <w:rFonts w:ascii="Times New Roman" w:hAnsi="Times New Roman" w:cs="Times New Roman"/>
      <w:sz w:val="28"/>
      <w:szCs w:val="28"/>
      <w:lang/>
    </w:rPr>
  </w:style>
  <w:style w:type="paragraph" w:customStyle="1" w:styleId="212">
    <w:name w:val="Основной текст 21"/>
    <w:basedOn w:val="a0"/>
    <w:rsid w:val="00D55889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">
    <w:name w:val="Normal1"/>
    <w:rsid w:val="00D55889"/>
    <w:pPr>
      <w:widowControl w:val="0"/>
      <w:spacing w:after="0" w:line="259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f6">
    <w:name w:val="Ст. без интервала"/>
    <w:basedOn w:val="aff4"/>
    <w:qFormat/>
    <w:rsid w:val="00D55889"/>
    <w:pPr>
      <w:suppressAutoHyphens w:val="0"/>
      <w:ind w:firstLine="709"/>
      <w:jc w:val="both"/>
    </w:pPr>
    <w:rPr>
      <w:rFonts w:ascii="Times New Roman" w:eastAsia="Calibri" w:hAnsi="Times New Roman"/>
      <w:sz w:val="28"/>
      <w:szCs w:val="28"/>
      <w:lang w:eastAsia="en-US"/>
    </w:rPr>
  </w:style>
  <w:style w:type="paragraph" w:customStyle="1" w:styleId="Default">
    <w:name w:val="Default"/>
    <w:rsid w:val="00D558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customStyle="1" w:styleId="dash0410043104370430044600200441043f04380441043a0430">
    <w:name w:val="dash0410_0431_0437_0430_0446_0020_0441_043f_0438_0441_043a_0430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6">
    <w:name w:val="Знак1 Знак Знак Знак Знак Знак Знак"/>
    <w:basedOn w:val="a0"/>
    <w:rsid w:val="00D5588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customStyle="1" w:styleId="PointChar">
    <w:name w:val="Point Char"/>
    <w:link w:val="Point"/>
    <w:locked/>
    <w:rsid w:val="00D55889"/>
    <w:rPr>
      <w:sz w:val="24"/>
      <w:szCs w:val="24"/>
      <w:lang/>
    </w:rPr>
  </w:style>
  <w:style w:type="paragraph" w:customStyle="1" w:styleId="Point">
    <w:name w:val="Point"/>
    <w:basedOn w:val="a0"/>
    <w:link w:val="PointChar"/>
    <w:rsid w:val="00D55889"/>
    <w:pPr>
      <w:spacing w:before="120" w:after="0" w:line="288" w:lineRule="auto"/>
      <w:ind w:firstLine="720"/>
      <w:jc w:val="both"/>
    </w:pPr>
    <w:rPr>
      <w:sz w:val="24"/>
      <w:szCs w:val="24"/>
      <w:lang/>
    </w:rPr>
  </w:style>
  <w:style w:type="paragraph" w:customStyle="1" w:styleId="BodyText22">
    <w:name w:val="Body Text 22"/>
    <w:basedOn w:val="a0"/>
    <w:rsid w:val="00D5588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odyText21">
    <w:name w:val="Body Text 2.Основной текст 1"/>
    <w:basedOn w:val="a0"/>
    <w:rsid w:val="00D5588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f7">
    <w:name w:val="Скобки буквы"/>
    <w:basedOn w:val="a0"/>
    <w:rsid w:val="00D55889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8">
    <w:name w:val="Заголовок текста"/>
    <w:rsid w:val="00D55889"/>
    <w:pPr>
      <w:spacing w:after="240" w:line="240" w:lineRule="auto"/>
      <w:jc w:val="center"/>
    </w:pPr>
    <w:rPr>
      <w:rFonts w:ascii="Times New Roman" w:eastAsia="Times New Roman" w:hAnsi="Times New Roman" w:cs="Times New Roman"/>
      <w:b/>
      <w:noProof/>
      <w:sz w:val="27"/>
      <w:szCs w:val="20"/>
    </w:rPr>
  </w:style>
  <w:style w:type="paragraph" w:customStyle="1" w:styleId="afff9">
    <w:name w:val="Нумерованный абзац"/>
    <w:rsid w:val="00D55889"/>
    <w:pPr>
      <w:tabs>
        <w:tab w:val="left" w:pos="1134"/>
      </w:tabs>
      <w:suppressAutoHyphens/>
      <w:spacing w:before="240" w:after="0" w:line="240" w:lineRule="auto"/>
      <w:ind w:left="360" w:hanging="360"/>
      <w:jc w:val="both"/>
    </w:pPr>
    <w:rPr>
      <w:rFonts w:ascii="Times New Roman" w:eastAsia="Times New Roman" w:hAnsi="Times New Roman" w:cs="Times New Roman"/>
      <w:noProof/>
      <w:sz w:val="28"/>
      <w:szCs w:val="20"/>
    </w:rPr>
  </w:style>
  <w:style w:type="paragraph" w:customStyle="1" w:styleId="xl35">
    <w:name w:val="xl35"/>
    <w:basedOn w:val="a0"/>
    <w:rsid w:val="00D5588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32">
    <w:name w:val="xl32"/>
    <w:basedOn w:val="a0"/>
    <w:rsid w:val="00D5588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7">
    <w:name w:val="Основной текст (3)"/>
    <w:link w:val="310"/>
    <w:locked/>
    <w:rsid w:val="00D55889"/>
    <w:rPr>
      <w:b/>
      <w:bCs/>
      <w:shd w:val="clear" w:color="auto" w:fill="FFFFFF"/>
    </w:rPr>
  </w:style>
  <w:style w:type="paragraph" w:customStyle="1" w:styleId="310">
    <w:name w:val="Основной текст (3)1"/>
    <w:basedOn w:val="a0"/>
    <w:link w:val="37"/>
    <w:rsid w:val="00D55889"/>
    <w:pPr>
      <w:shd w:val="clear" w:color="auto" w:fill="FFFFFF"/>
      <w:spacing w:after="0" w:line="240" w:lineRule="atLeast"/>
    </w:pPr>
    <w:rPr>
      <w:b/>
      <w:bCs/>
    </w:rPr>
  </w:style>
  <w:style w:type="paragraph" w:customStyle="1" w:styleId="314">
    <w:name w:val="Основной текст с отступом 3 + 14 пт"/>
    <w:aliases w:val="По ширине,Слева:  0 см,Первая строка: ..."/>
    <w:basedOn w:val="35"/>
    <w:rsid w:val="00D55889"/>
    <w:pPr>
      <w:ind w:left="0" w:firstLine="540"/>
    </w:pPr>
    <w:rPr>
      <w:rFonts w:ascii="Times New Roman" w:eastAsia="Times New Roman" w:hAnsi="Times New Roman"/>
      <w:bCs/>
      <w:sz w:val="28"/>
      <w:szCs w:val="28"/>
    </w:rPr>
  </w:style>
  <w:style w:type="paragraph" w:customStyle="1" w:styleId="TimesNewRoman">
    <w:name w:val="Times New Roman"/>
    <w:basedOn w:val="a0"/>
    <w:rsid w:val="00D55889"/>
    <w:pPr>
      <w:suppressAutoHyphens/>
    </w:pPr>
    <w:rPr>
      <w:rFonts w:ascii="Times New Roman" w:eastAsia="Times New Roman" w:hAnsi="Times New Roman" w:cs="Times New Roman"/>
      <w:sz w:val="28"/>
      <w:lang w:eastAsia="ar-SA"/>
    </w:rPr>
  </w:style>
  <w:style w:type="paragraph" w:customStyle="1" w:styleId="NoSpacing">
    <w:name w:val="No Spacing"/>
    <w:qFormat/>
    <w:rsid w:val="00D55889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customStyle="1" w:styleId="afffa">
    <w:name w:val="Ст. без инт. Знак"/>
    <w:link w:val="afffb"/>
    <w:locked/>
    <w:rsid w:val="00D55889"/>
    <w:rPr>
      <w:sz w:val="28"/>
      <w:szCs w:val="28"/>
      <w:lang/>
    </w:rPr>
  </w:style>
  <w:style w:type="paragraph" w:customStyle="1" w:styleId="afffb">
    <w:name w:val="Ст. без инт."/>
    <w:basedOn w:val="a0"/>
    <w:link w:val="afffa"/>
    <w:qFormat/>
    <w:rsid w:val="00D55889"/>
    <w:pPr>
      <w:spacing w:after="0" w:line="240" w:lineRule="auto"/>
      <w:jc w:val="both"/>
    </w:pPr>
    <w:rPr>
      <w:sz w:val="28"/>
      <w:szCs w:val="28"/>
      <w:lang/>
    </w:rPr>
  </w:style>
  <w:style w:type="paragraph" w:customStyle="1" w:styleId="afffc">
    <w:name w:val="Комментарий"/>
    <w:basedOn w:val="a0"/>
    <w:next w:val="a0"/>
    <w:uiPriority w:val="99"/>
    <w:rsid w:val="00D55889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Calibri" w:hAnsi="Arial" w:cs="Arial"/>
      <w:i/>
      <w:iCs/>
      <w:color w:val="800080"/>
      <w:sz w:val="24"/>
      <w:szCs w:val="24"/>
    </w:rPr>
  </w:style>
  <w:style w:type="paragraph" w:customStyle="1" w:styleId="description2">
    <w:name w:val="description2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1f7">
    <w:name w:val="Без интервала1"/>
    <w:qFormat/>
    <w:rsid w:val="00D55889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customStyle="1" w:styleId="1f8">
    <w:name w:val="Знак Знак Знак Знак Знак Знак Знак Знак Знак Знак Знак Знак Знак Знак Знак Знак Знак Знак Знак Знак Знак Знак Знак Знак Знак Знак Знак Знак Знак Знак1"/>
    <w:basedOn w:val="a0"/>
    <w:autoRedefine/>
    <w:rsid w:val="00D55889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 w:eastAsia="en-US"/>
    </w:rPr>
  </w:style>
  <w:style w:type="paragraph" w:customStyle="1" w:styleId="1f9">
    <w:name w:val="Обычный1"/>
    <w:rsid w:val="00D55889"/>
    <w:pPr>
      <w:widowControl w:val="0"/>
      <w:snapToGrid w:val="0"/>
      <w:spacing w:after="0" w:line="259" w:lineRule="auto"/>
      <w:ind w:firstLine="58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fffd">
    <w:name w:val="Знак Знак Знак Знак Знак Знак Знак"/>
    <w:basedOn w:val="a0"/>
    <w:rsid w:val="00D55889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fe">
    <w:name w:val="Информация об изменениях документа"/>
    <w:basedOn w:val="afffc"/>
    <w:next w:val="a0"/>
    <w:uiPriority w:val="99"/>
    <w:rsid w:val="00D55889"/>
    <w:pPr>
      <w:shd w:val="clear" w:color="auto" w:fill="F0F0F0"/>
      <w:spacing w:before="0"/>
    </w:pPr>
    <w:rPr>
      <w:rFonts w:eastAsia="Times New Roman"/>
      <w:color w:val="353842"/>
    </w:rPr>
  </w:style>
  <w:style w:type="paragraph" w:customStyle="1" w:styleId="s1">
    <w:name w:val="s_1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justppt">
    <w:name w:val="justppt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D5588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D5588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9">
    <w:name w:val="xl69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2">
    <w:name w:val="xl7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3">
    <w:name w:val="xl73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4">
    <w:name w:val="xl74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5">
    <w:name w:val="xl7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7">
    <w:name w:val="xl7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8">
    <w:name w:val="xl7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79">
    <w:name w:val="xl79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0">
    <w:name w:val="xl80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1">
    <w:name w:val="xl8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2">
    <w:name w:val="xl8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6">
    <w:name w:val="xl8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7">
    <w:name w:val="xl8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8">
    <w:name w:val="xl8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9">
    <w:name w:val="xl89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1">
    <w:name w:val="xl9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2">
    <w:name w:val="xl9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3">
    <w:name w:val="xl93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0"/>
    <w:rsid w:val="00D5588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5">
    <w:name w:val="xl9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6">
    <w:name w:val="xl9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7">
    <w:name w:val="xl9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0">
    <w:name w:val="xl100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2">
    <w:name w:val="xl10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3">
    <w:name w:val="xl103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4">
    <w:name w:val="xl104"/>
    <w:basedOn w:val="a0"/>
    <w:rsid w:val="00D5588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06">
    <w:name w:val="xl10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0"/>
    <w:rsid w:val="00D5588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10">
    <w:name w:val="xl110"/>
    <w:basedOn w:val="a0"/>
    <w:rsid w:val="00D5588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1">
    <w:name w:val="xl111"/>
    <w:basedOn w:val="a0"/>
    <w:rsid w:val="00D5588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8">
    <w:name w:val="xl68"/>
    <w:basedOn w:val="a0"/>
    <w:rsid w:val="00D55889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12">
    <w:name w:val="xl11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8">
    <w:name w:val="xl11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9">
    <w:name w:val="xl119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1">
    <w:name w:val="xl121"/>
    <w:basedOn w:val="a0"/>
    <w:rsid w:val="00D55889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2">
    <w:name w:val="xl12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3">
    <w:name w:val="xl123"/>
    <w:basedOn w:val="a0"/>
    <w:rsid w:val="00D5588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4">
    <w:name w:val="xl124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6">
    <w:name w:val="xl12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7">
    <w:name w:val="xl12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28">
    <w:name w:val="xl12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9">
    <w:name w:val="xl129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0">
    <w:name w:val="xl130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0"/>
    <w:rsid w:val="00D5588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0"/>
    <w:rsid w:val="00D5588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3">
    <w:name w:val="xl133"/>
    <w:basedOn w:val="a0"/>
    <w:rsid w:val="00D5588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34">
    <w:name w:val="xl134"/>
    <w:basedOn w:val="a0"/>
    <w:rsid w:val="00D5588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5">
    <w:name w:val="xl135"/>
    <w:basedOn w:val="a0"/>
    <w:rsid w:val="00D5588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6">
    <w:name w:val="xl136"/>
    <w:basedOn w:val="a0"/>
    <w:rsid w:val="00D5588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0"/>
    <w:rsid w:val="00D5588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Standard">
    <w:name w:val="Standard"/>
    <w:rsid w:val="00D558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213">
    <w:name w:val="Основной текст с отступом 21"/>
    <w:basedOn w:val="a0"/>
    <w:uiPriority w:val="99"/>
    <w:rsid w:val="00D55889"/>
    <w:pPr>
      <w:suppressAutoHyphens/>
      <w:spacing w:after="0" w:line="240" w:lineRule="auto"/>
      <w:ind w:left="360"/>
      <w:jc w:val="center"/>
    </w:pPr>
    <w:rPr>
      <w:rFonts w:ascii="Arial" w:eastAsia="Times New Roman" w:hAnsi="Arial" w:cs="Arial"/>
      <w:sz w:val="28"/>
      <w:szCs w:val="28"/>
      <w:lang w:eastAsia="ar-SA"/>
    </w:rPr>
  </w:style>
  <w:style w:type="paragraph" w:customStyle="1" w:styleId="font5">
    <w:name w:val="font5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8">
    <w:name w:val="xl13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39">
    <w:name w:val="xl139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0">
    <w:name w:val="xl140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1">
    <w:name w:val="xl14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2">
    <w:name w:val="xl14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3">
    <w:name w:val="xl143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4">
    <w:name w:val="xl144"/>
    <w:basedOn w:val="a0"/>
    <w:rsid w:val="00D5588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5">
    <w:name w:val="xl145"/>
    <w:basedOn w:val="a0"/>
    <w:rsid w:val="00D55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6">
    <w:name w:val="xl14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8">
    <w:name w:val="xl14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49">
    <w:name w:val="xl149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0">
    <w:name w:val="xl150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1">
    <w:name w:val="xl15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4">
    <w:name w:val="xl154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5">
    <w:name w:val="xl15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6">
    <w:name w:val="xl15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57">
    <w:name w:val="xl15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59">
    <w:name w:val="xl159"/>
    <w:basedOn w:val="a0"/>
    <w:rsid w:val="00D5588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0"/>
    <w:rsid w:val="00D5588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61">
    <w:name w:val="xl161"/>
    <w:basedOn w:val="a0"/>
    <w:rsid w:val="00D5588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2">
    <w:name w:val="xl16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3">
    <w:name w:val="xl163"/>
    <w:basedOn w:val="a0"/>
    <w:rsid w:val="00D5588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4">
    <w:name w:val="xl164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5">
    <w:name w:val="xl16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6">
    <w:name w:val="xl166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7">
    <w:name w:val="xl167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168">
    <w:name w:val="xl168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69">
    <w:name w:val="xl169"/>
    <w:basedOn w:val="a0"/>
    <w:rsid w:val="00D5588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70">
    <w:name w:val="xl170"/>
    <w:basedOn w:val="a0"/>
    <w:rsid w:val="00D5588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71">
    <w:name w:val="xl17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2">
    <w:name w:val="xl172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3">
    <w:name w:val="xl173"/>
    <w:basedOn w:val="a0"/>
    <w:rsid w:val="00D5588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a0"/>
    <w:rsid w:val="00D5588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76">
    <w:name w:val="xl176"/>
    <w:basedOn w:val="a0"/>
    <w:rsid w:val="00D5588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7">
    <w:name w:val="xl177"/>
    <w:basedOn w:val="a0"/>
    <w:rsid w:val="00D5588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0"/>
    <w:rsid w:val="00D5588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0"/>
    <w:rsid w:val="00D55889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0"/>
    <w:rsid w:val="00D5588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1">
    <w:name w:val="xl181"/>
    <w:basedOn w:val="a0"/>
    <w:rsid w:val="00D5588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82">
    <w:name w:val="xl182"/>
    <w:basedOn w:val="a0"/>
    <w:rsid w:val="00D5588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0"/>
    <w:rsid w:val="00D5588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0"/>
    <w:rsid w:val="00D5588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0"/>
    <w:rsid w:val="00D5588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6">
    <w:name w:val="xl186"/>
    <w:basedOn w:val="a0"/>
    <w:rsid w:val="00D5588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7">
    <w:name w:val="xl187"/>
    <w:basedOn w:val="a0"/>
    <w:rsid w:val="00D55889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0"/>
    <w:rsid w:val="00D55889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9">
    <w:name w:val="xl189"/>
    <w:basedOn w:val="a0"/>
    <w:rsid w:val="00D5588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a">
    <w:name w:val="Название1"/>
    <w:basedOn w:val="a0"/>
    <w:rsid w:val="00D5588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1fb">
    <w:name w:val="Текст1"/>
    <w:basedOn w:val="a0"/>
    <w:rsid w:val="00D5588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">
    <w:name w:val="Знак Знак Знак Знак"/>
    <w:basedOn w:val="a0"/>
    <w:next w:val="a0"/>
    <w:semiHidden/>
    <w:rsid w:val="00D5588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yle26">
    <w:name w:val="Style26"/>
    <w:basedOn w:val="a0"/>
    <w:uiPriority w:val="99"/>
    <w:rsid w:val="00D55889"/>
    <w:pPr>
      <w:widowControl w:val="0"/>
      <w:autoSpaceDE w:val="0"/>
      <w:autoSpaceDN w:val="0"/>
      <w:adjustRightInd w:val="0"/>
      <w:spacing w:after="0" w:line="248" w:lineRule="exact"/>
      <w:ind w:firstLine="1872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Style28">
    <w:name w:val="Style28"/>
    <w:basedOn w:val="a0"/>
    <w:uiPriority w:val="99"/>
    <w:rsid w:val="00D55889"/>
    <w:pPr>
      <w:widowControl w:val="0"/>
      <w:autoSpaceDE w:val="0"/>
      <w:autoSpaceDN w:val="0"/>
      <w:adjustRightInd w:val="0"/>
      <w:spacing w:after="0" w:line="252" w:lineRule="exact"/>
      <w:jc w:val="right"/>
    </w:pPr>
    <w:rPr>
      <w:rFonts w:ascii="Bookman Old Style" w:eastAsia="Times New Roman" w:hAnsi="Bookman Old Style" w:cs="Times New Roman"/>
      <w:sz w:val="24"/>
      <w:szCs w:val="24"/>
    </w:rPr>
  </w:style>
  <w:style w:type="paragraph" w:customStyle="1" w:styleId="-">
    <w:name w:val="ЭР-содержание (правое окно)"/>
    <w:basedOn w:val="a0"/>
    <w:next w:val="a0"/>
    <w:uiPriority w:val="99"/>
    <w:rsid w:val="00D55889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</w:rPr>
  </w:style>
  <w:style w:type="paragraph" w:customStyle="1" w:styleId="affff0">
    <w:name w:val="Знак Знак Знак Знак Знак Знак"/>
    <w:basedOn w:val="1"/>
    <w:rsid w:val="00D55889"/>
    <w:pPr>
      <w:keepNext/>
      <w:widowControl/>
      <w:tabs>
        <w:tab w:val="num" w:pos="432"/>
      </w:tabs>
      <w:suppressAutoHyphens/>
      <w:overflowPunct w:val="0"/>
      <w:spacing w:before="0" w:after="0" w:line="480" w:lineRule="auto"/>
    </w:pPr>
    <w:rPr>
      <w:rFonts w:ascii="Times New Roman" w:hAnsi="Times New Roman"/>
      <w:b w:val="0"/>
      <w:bCs w:val="0"/>
      <w:color w:val="auto"/>
      <w:sz w:val="28"/>
      <w:szCs w:val="28"/>
    </w:rPr>
  </w:style>
  <w:style w:type="character" w:styleId="affff1">
    <w:name w:val="footnote reference"/>
    <w:semiHidden/>
    <w:unhideWhenUsed/>
    <w:rsid w:val="00D55889"/>
    <w:rPr>
      <w:rFonts w:ascii="Times New Roman" w:hAnsi="Times New Roman" w:cs="Times New Roman" w:hint="default"/>
      <w:vertAlign w:val="superscript"/>
    </w:rPr>
  </w:style>
  <w:style w:type="character" w:styleId="affff2">
    <w:name w:val="annotation reference"/>
    <w:semiHidden/>
    <w:unhideWhenUsed/>
    <w:rsid w:val="00D55889"/>
    <w:rPr>
      <w:sz w:val="16"/>
      <w:szCs w:val="16"/>
    </w:rPr>
  </w:style>
  <w:style w:type="character" w:styleId="affff3">
    <w:name w:val="endnote reference"/>
    <w:semiHidden/>
    <w:unhideWhenUsed/>
    <w:rsid w:val="00D55889"/>
    <w:rPr>
      <w:vertAlign w:val="superscript"/>
    </w:rPr>
  </w:style>
  <w:style w:type="character" w:customStyle="1" w:styleId="affff4">
    <w:name w:val="Цветовое выделение"/>
    <w:rsid w:val="00D55889"/>
    <w:rPr>
      <w:b/>
      <w:bCs/>
      <w:color w:val="000080"/>
    </w:rPr>
  </w:style>
  <w:style w:type="character" w:customStyle="1" w:styleId="affff5">
    <w:name w:val="Гипертекстовая ссылка"/>
    <w:rsid w:val="00D55889"/>
    <w:rPr>
      <w:b/>
      <w:bCs/>
      <w:color w:val="008000"/>
    </w:rPr>
  </w:style>
  <w:style w:type="character" w:customStyle="1" w:styleId="Absatz-Standardschriftart">
    <w:name w:val="Absatz-Standardschriftart"/>
    <w:rsid w:val="00D55889"/>
  </w:style>
  <w:style w:type="character" w:customStyle="1" w:styleId="WW-Absatz-Standardschriftart">
    <w:name w:val="WW-Absatz-Standardschriftart"/>
    <w:rsid w:val="00D55889"/>
  </w:style>
  <w:style w:type="character" w:customStyle="1" w:styleId="1fc">
    <w:name w:val="Основной шрифт абзаца1"/>
    <w:rsid w:val="00D55889"/>
  </w:style>
  <w:style w:type="character" w:customStyle="1" w:styleId="38">
    <w:name w:val="Знак3"/>
    <w:rsid w:val="00D55889"/>
    <w:rPr>
      <w:rFonts w:ascii="Times New Roman" w:eastAsia="Times New Roman" w:hAnsi="Times New Roman" w:cs="Times New Roman" w:hint="default"/>
      <w:b/>
      <w:bCs/>
      <w:color w:val="000000"/>
      <w:kern w:val="2"/>
      <w:sz w:val="48"/>
      <w:szCs w:val="48"/>
    </w:rPr>
  </w:style>
  <w:style w:type="character" w:customStyle="1" w:styleId="1fd">
    <w:name w:val="Знак1"/>
    <w:rsid w:val="00D55889"/>
    <w:rPr>
      <w:rFonts w:ascii="Cambria" w:eastAsia="Times New Roman" w:hAnsi="Cambria" w:cs="Times New Roman" w:hint="default"/>
      <w:b/>
      <w:bCs/>
      <w:sz w:val="26"/>
      <w:szCs w:val="26"/>
      <w:lang/>
    </w:rPr>
  </w:style>
  <w:style w:type="character" w:customStyle="1" w:styleId="27">
    <w:name w:val="Знак2"/>
    <w:rsid w:val="00D55889"/>
    <w:rPr>
      <w:rFonts w:ascii="Cambria" w:eastAsia="Times New Roman" w:hAnsi="Cambria" w:cs="Times New Roman" w:hint="default"/>
      <w:b/>
      <w:bCs/>
      <w:color w:val="4F81BD"/>
      <w:sz w:val="26"/>
      <w:szCs w:val="26"/>
    </w:rPr>
  </w:style>
  <w:style w:type="character" w:customStyle="1" w:styleId="apple-converted-space">
    <w:name w:val="apple-converted-space"/>
    <w:rsid w:val="00D55889"/>
  </w:style>
  <w:style w:type="character" w:customStyle="1" w:styleId="affff6">
    <w:name w:val="Символ нумерации"/>
    <w:rsid w:val="00D55889"/>
  </w:style>
  <w:style w:type="character" w:customStyle="1" w:styleId="FontStyle11">
    <w:name w:val="Font Style11"/>
    <w:uiPriority w:val="99"/>
    <w:rsid w:val="00D5588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2">
    <w:name w:val="Font Style12"/>
    <w:uiPriority w:val="99"/>
    <w:rsid w:val="00D55889"/>
    <w:rPr>
      <w:rFonts w:ascii="Times New Roman" w:hAnsi="Times New Roman" w:cs="Times New Roman" w:hint="default"/>
      <w:sz w:val="22"/>
      <w:szCs w:val="22"/>
    </w:rPr>
  </w:style>
  <w:style w:type="character" w:customStyle="1" w:styleId="highlighthighlightactive">
    <w:name w:val="highlight highlight_active"/>
    <w:rsid w:val="00D55889"/>
  </w:style>
  <w:style w:type="character" w:customStyle="1" w:styleId="FontStyle17">
    <w:name w:val="Font Style17"/>
    <w:rsid w:val="00D55889"/>
    <w:rPr>
      <w:rFonts w:ascii="Times New Roman" w:hAnsi="Times New Roman" w:cs="Times New Roman" w:hint="default"/>
      <w:sz w:val="24"/>
      <w:szCs w:val="24"/>
    </w:rPr>
  </w:style>
  <w:style w:type="character" w:customStyle="1" w:styleId="210">
    <w:name w:val="Основной текст 2 Знак1"/>
    <w:basedOn w:val="a1"/>
    <w:link w:val="23"/>
    <w:semiHidden/>
    <w:locked/>
    <w:rsid w:val="00D55889"/>
    <w:rPr>
      <w:rFonts w:ascii="Calibri" w:eastAsia="Calibri" w:hAnsi="Calibri" w:cs="Times New Roman"/>
      <w:sz w:val="24"/>
      <w:szCs w:val="24"/>
      <w:lang w:val="en-US"/>
    </w:rPr>
  </w:style>
  <w:style w:type="character" w:customStyle="1" w:styleId="1a">
    <w:name w:val="Текст выноски Знак1"/>
    <w:basedOn w:val="a1"/>
    <w:link w:val="aff2"/>
    <w:uiPriority w:val="99"/>
    <w:semiHidden/>
    <w:locked/>
    <w:rsid w:val="00D55889"/>
    <w:rPr>
      <w:rFonts w:ascii="Tahoma" w:eastAsia="Calibri" w:hAnsi="Tahoma" w:cs="Tahoma"/>
      <w:sz w:val="16"/>
      <w:szCs w:val="16"/>
      <w:lang w:val="en-US"/>
    </w:rPr>
  </w:style>
  <w:style w:type="character" w:customStyle="1" w:styleId="211">
    <w:name w:val="Основной текст с отступом 2 Знак1"/>
    <w:link w:val="25"/>
    <w:semiHidden/>
    <w:locked/>
    <w:rsid w:val="00D55889"/>
    <w:rPr>
      <w:rFonts w:ascii="Times New Roman" w:eastAsia="Times New Roman" w:hAnsi="Times New Roman" w:cs="Times New Roman"/>
      <w:sz w:val="24"/>
      <w:szCs w:val="24"/>
      <w:lang/>
    </w:rPr>
  </w:style>
  <w:style w:type="character" w:customStyle="1" w:styleId="14">
    <w:name w:val="Верхний колонтитул Знак1"/>
    <w:link w:val="ab"/>
    <w:uiPriority w:val="99"/>
    <w:semiHidden/>
    <w:locked/>
    <w:rsid w:val="00D55889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15">
    <w:name w:val="Нижний колонтитул Знак1"/>
    <w:link w:val="ad"/>
    <w:semiHidden/>
    <w:locked/>
    <w:rsid w:val="00D55889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HTML1">
    <w:name w:val="Стандартный HTML Знак1"/>
    <w:link w:val="HTML"/>
    <w:semiHidden/>
    <w:locked/>
    <w:rsid w:val="00D55889"/>
    <w:rPr>
      <w:rFonts w:ascii="Courier New" w:eastAsia="Times New Roman" w:hAnsi="Courier New" w:cs="Times New Roman"/>
      <w:sz w:val="20"/>
      <w:szCs w:val="20"/>
      <w:lang w:eastAsia="zh-CN"/>
    </w:rPr>
  </w:style>
  <w:style w:type="character" w:customStyle="1" w:styleId="19">
    <w:name w:val="Текст Знак1"/>
    <w:link w:val="afe"/>
    <w:semiHidden/>
    <w:locked/>
    <w:rsid w:val="00D55889"/>
    <w:rPr>
      <w:rFonts w:ascii="Courier New" w:eastAsia="Times New Roman" w:hAnsi="Courier New" w:cs="Times New Roman"/>
      <w:sz w:val="20"/>
      <w:szCs w:val="20"/>
      <w:lang/>
    </w:rPr>
  </w:style>
  <w:style w:type="character" w:customStyle="1" w:styleId="-FN1">
    <w:name w:val="Текст сноски-FN Знак1"/>
    <w:aliases w:val="Footnote Text Char Знак Знак Знак1,Footnote Text Char Знак Знак Знак2"/>
    <w:uiPriority w:val="99"/>
    <w:rsid w:val="00D55889"/>
    <w:rPr>
      <w:rFonts w:ascii="Times New Roman CYR" w:eastAsia="Times New Roman" w:hAnsi="Times New Roman CYR" w:cs="Times New Roman" w:hint="default"/>
      <w:sz w:val="20"/>
      <w:szCs w:val="20"/>
      <w:lang w:eastAsia="ru-RU"/>
    </w:rPr>
  </w:style>
  <w:style w:type="character" w:customStyle="1" w:styleId="apple-style-span">
    <w:name w:val="apple-style-span"/>
    <w:rsid w:val="00D55889"/>
  </w:style>
  <w:style w:type="character" w:customStyle="1" w:styleId="120">
    <w:name w:val="Знак Знак12"/>
    <w:rsid w:val="00D55889"/>
    <w:rPr>
      <w:b/>
      <w:bCs/>
      <w:caps/>
      <w:sz w:val="28"/>
      <w:szCs w:val="28"/>
      <w:lang w:val="en-US" w:bidi="ar-SA"/>
    </w:rPr>
  </w:style>
  <w:style w:type="character" w:customStyle="1" w:styleId="18">
    <w:name w:val="Подзаголовок Знак1"/>
    <w:basedOn w:val="a1"/>
    <w:link w:val="af9"/>
    <w:locked/>
    <w:rsid w:val="00D55889"/>
    <w:rPr>
      <w:rFonts w:ascii="Calibri" w:eastAsia="Calibri" w:hAnsi="Calibri" w:cs="Times New Roman"/>
      <w:b/>
      <w:bCs/>
      <w:iCs/>
      <w:kern w:val="24"/>
      <w:sz w:val="28"/>
      <w:szCs w:val="28"/>
      <w:lang/>
    </w:rPr>
  </w:style>
  <w:style w:type="character" w:customStyle="1" w:styleId="affff7">
    <w:name w:val="Ст. без интервала Знак"/>
    <w:rsid w:val="00D55889"/>
    <w:rPr>
      <w:rFonts w:ascii="Times New Roman" w:hAnsi="Times New Roman" w:cs="Times New Roman" w:hint="default"/>
      <w:sz w:val="28"/>
      <w:szCs w:val="28"/>
      <w:lang w:eastAsia="en-US"/>
    </w:rPr>
  </w:style>
  <w:style w:type="character" w:customStyle="1" w:styleId="dash0410043104370430044600200441043f04380441043a0430char">
    <w:name w:val="dash0410_0431_0437_0430_0446_0020_0441_043f_0438_0441_043a_0430__char"/>
    <w:rsid w:val="00D55889"/>
  </w:style>
  <w:style w:type="character" w:customStyle="1" w:styleId="130">
    <w:name w:val="Знак Знак13"/>
    <w:rsid w:val="00D55889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FontStyle13">
    <w:name w:val="Font Style13"/>
    <w:uiPriority w:val="99"/>
    <w:rsid w:val="00D55889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52">
    <w:name w:val="Font Style52"/>
    <w:rsid w:val="00D55889"/>
    <w:rPr>
      <w:rFonts w:ascii="Times New Roman" w:hAnsi="Times New Roman" w:cs="Times New Roman" w:hint="default"/>
      <w:sz w:val="20"/>
      <w:szCs w:val="20"/>
    </w:rPr>
  </w:style>
  <w:style w:type="character" w:customStyle="1" w:styleId="190">
    <w:name w:val="Знак Знак19"/>
    <w:rsid w:val="00D55889"/>
    <w:rPr>
      <w:rFonts w:ascii="Times New Roman" w:eastAsia="Times New Roman" w:hAnsi="Times New Roman" w:cs="Times New Roman" w:hint="default"/>
      <w:sz w:val="28"/>
      <w:szCs w:val="24"/>
    </w:rPr>
  </w:style>
  <w:style w:type="character" w:customStyle="1" w:styleId="180">
    <w:name w:val="Знак Знак18"/>
    <w:rsid w:val="00D55889"/>
    <w:rPr>
      <w:rFonts w:ascii="Times New Roman" w:eastAsia="Times New Roman" w:hAnsi="Times New Roman" w:cs="Times New Roman" w:hint="default"/>
      <w:b/>
      <w:bCs/>
      <w:sz w:val="36"/>
      <w:szCs w:val="36"/>
    </w:rPr>
  </w:style>
  <w:style w:type="character" w:customStyle="1" w:styleId="affff8">
    <w:name w:val="Знак Знак"/>
    <w:locked/>
    <w:rsid w:val="00D55889"/>
    <w:rPr>
      <w:sz w:val="24"/>
      <w:szCs w:val="24"/>
      <w:lang w:val="ru-RU" w:eastAsia="ru-RU" w:bidi="ar-SA"/>
    </w:rPr>
  </w:style>
  <w:style w:type="character" w:customStyle="1" w:styleId="28">
    <w:name w:val="Основной текст 2 Знак Знак Знак"/>
    <w:rsid w:val="00D55889"/>
  </w:style>
  <w:style w:type="character" w:customStyle="1" w:styleId="omotorin">
    <w:name w:val="o.motorin"/>
    <w:semiHidden/>
    <w:rsid w:val="00D55889"/>
    <w:rPr>
      <w:rFonts w:ascii="Arial" w:hAnsi="Arial" w:cs="Arial" w:hint="default"/>
      <w:color w:val="000080"/>
      <w:sz w:val="20"/>
      <w:szCs w:val="20"/>
    </w:rPr>
  </w:style>
  <w:style w:type="character" w:customStyle="1" w:styleId="220">
    <w:name w:val="Знак Знак22"/>
    <w:rsid w:val="00D55889"/>
    <w:rPr>
      <w:rFonts w:ascii="Times New Roman" w:eastAsia="Times New Roman" w:hAnsi="Times New Roman" w:cs="Times New Roman" w:hint="default"/>
      <w:b/>
      <w:bCs/>
      <w:iCs/>
      <w:kern w:val="24"/>
      <w:sz w:val="28"/>
      <w:szCs w:val="28"/>
    </w:rPr>
  </w:style>
  <w:style w:type="character" w:customStyle="1" w:styleId="affff9">
    <w:name w:val="a"/>
    <w:rsid w:val="00D55889"/>
  </w:style>
  <w:style w:type="character" w:customStyle="1" w:styleId="230">
    <w:name w:val="Знак Знак23"/>
    <w:rsid w:val="00D55889"/>
    <w:rPr>
      <w:rFonts w:ascii="Times New Roman" w:eastAsia="Times New Roman" w:hAnsi="Times New Roman" w:cs="Times New Roman" w:hint="default"/>
      <w:b/>
      <w:bCs/>
      <w:caps/>
      <w:sz w:val="28"/>
      <w:szCs w:val="28"/>
      <w:lang w:val="en-US"/>
    </w:rPr>
  </w:style>
  <w:style w:type="character" w:customStyle="1" w:styleId="H6">
    <w:name w:val="H6 Знак Знак"/>
    <w:rsid w:val="00D55889"/>
    <w:rPr>
      <w:rFonts w:ascii="PetersburgCTT" w:hAnsi="PetersburgCTT" w:hint="default"/>
      <w:i/>
      <w:iCs w:val="0"/>
      <w:sz w:val="22"/>
      <w:szCs w:val="24"/>
      <w:lang w:eastAsia="en-US"/>
    </w:rPr>
  </w:style>
  <w:style w:type="character" w:customStyle="1" w:styleId="WW-Absatz-Standardschriftart1">
    <w:name w:val="WW-Absatz-Standardschriftart1"/>
    <w:rsid w:val="00D55889"/>
  </w:style>
  <w:style w:type="character" w:customStyle="1" w:styleId="WW-Absatz-Standardschriftart11">
    <w:name w:val="WW-Absatz-Standardschriftart11"/>
    <w:rsid w:val="00D55889"/>
  </w:style>
  <w:style w:type="character" w:customStyle="1" w:styleId="WW-Absatz-Standardschriftart111">
    <w:name w:val="WW-Absatz-Standardschriftart111"/>
    <w:rsid w:val="00D55889"/>
  </w:style>
  <w:style w:type="character" w:customStyle="1" w:styleId="WW-Absatz-Standardschriftart1111">
    <w:name w:val="WW-Absatz-Standardschriftart1111"/>
    <w:rsid w:val="00D55889"/>
  </w:style>
  <w:style w:type="character" w:customStyle="1" w:styleId="WW8Num1z0">
    <w:name w:val="WW8Num1z0"/>
    <w:rsid w:val="00D55889"/>
    <w:rPr>
      <w:rFonts w:ascii="Times New Roman" w:eastAsia="Times New Roman" w:hAnsi="Times New Roman" w:cs="Times New Roman" w:hint="default"/>
    </w:rPr>
  </w:style>
  <w:style w:type="character" w:customStyle="1" w:styleId="WW8Num1z1">
    <w:name w:val="WW8Num1z1"/>
    <w:rsid w:val="00D55889"/>
    <w:rPr>
      <w:rFonts w:ascii="Courier New" w:hAnsi="Courier New" w:cs="Courier New" w:hint="default"/>
    </w:rPr>
  </w:style>
  <w:style w:type="character" w:customStyle="1" w:styleId="WW8Num1z2">
    <w:name w:val="WW8Num1z2"/>
    <w:rsid w:val="00D55889"/>
    <w:rPr>
      <w:rFonts w:ascii="Wingdings" w:hAnsi="Wingdings" w:hint="default"/>
    </w:rPr>
  </w:style>
  <w:style w:type="character" w:customStyle="1" w:styleId="WW8Num1z3">
    <w:name w:val="WW8Num1z3"/>
    <w:rsid w:val="00D55889"/>
    <w:rPr>
      <w:rFonts w:ascii="Symbol" w:hAnsi="Symbol" w:hint="default"/>
    </w:rPr>
  </w:style>
  <w:style w:type="character" w:customStyle="1" w:styleId="WW-Absatz-Standardschriftart11111">
    <w:name w:val="WW-Absatz-Standardschriftart11111"/>
    <w:rsid w:val="00D55889"/>
  </w:style>
  <w:style w:type="character" w:customStyle="1" w:styleId="affffa">
    <w:name w:val="Не вступил в силу"/>
    <w:rsid w:val="00D55889"/>
    <w:rPr>
      <w:rFonts w:ascii="Times New Roman" w:hAnsi="Times New Roman" w:cs="Times New Roman" w:hint="default"/>
      <w:color w:val="008080"/>
      <w:sz w:val="22"/>
      <w:szCs w:val="22"/>
    </w:rPr>
  </w:style>
  <w:style w:type="character" w:customStyle="1" w:styleId="FontStyle90">
    <w:name w:val="Font Style90"/>
    <w:uiPriority w:val="99"/>
    <w:rsid w:val="00D55889"/>
    <w:rPr>
      <w:rFonts w:ascii="Arial" w:hAnsi="Arial" w:cs="Arial" w:hint="default"/>
      <w:spacing w:val="-10"/>
      <w:sz w:val="20"/>
      <w:szCs w:val="20"/>
    </w:rPr>
  </w:style>
  <w:style w:type="character" w:customStyle="1" w:styleId="FontStyle93">
    <w:name w:val="Font Style93"/>
    <w:uiPriority w:val="99"/>
    <w:rsid w:val="00D55889"/>
    <w:rPr>
      <w:rFonts w:ascii="Arial" w:hAnsi="Arial" w:cs="Arial" w:hint="default"/>
      <w:sz w:val="20"/>
      <w:szCs w:val="20"/>
    </w:rPr>
  </w:style>
  <w:style w:type="table" w:styleId="affffb">
    <w:name w:val="Table Grid"/>
    <w:basedOn w:val="a2"/>
    <w:rsid w:val="00D558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fe">
    <w:name w:val="Сетка таблицы1"/>
    <w:basedOn w:val="a2"/>
    <w:uiPriority w:val="59"/>
    <w:rsid w:val="00D55889"/>
    <w:pPr>
      <w:spacing w:after="0" w:line="240" w:lineRule="auto"/>
    </w:pPr>
    <w:rPr>
      <w:rFonts w:ascii="Cambria" w:eastAsia="Cambria" w:hAnsi="Cambria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4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6E04528BCB71B260C0C3008D2425EA215769EE2DEF6FA1F523C47EABF7BCDB58C1C7E85BB478831C4DA423C1E4M" TargetMode="External"/><Relationship Id="rId18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26" Type="http://schemas.openxmlformats.org/officeDocument/2006/relationships/hyperlink" Target="garantf1://12012604.0/" TargetMode="External"/><Relationship Id="rId39" Type="http://schemas.openxmlformats.org/officeDocument/2006/relationships/hyperlink" Target="garantf1://12012604.0/" TargetMode="External"/><Relationship Id="rId3" Type="http://schemas.openxmlformats.org/officeDocument/2006/relationships/settings" Target="settings.xml"/><Relationship Id="rId21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34" Type="http://schemas.openxmlformats.org/officeDocument/2006/relationships/hyperlink" Target="garantf1://12012604.0/" TargetMode="External"/><Relationship Id="rId42" Type="http://schemas.openxmlformats.org/officeDocument/2006/relationships/image" Target="media/image5.emf"/><Relationship Id="rId47" Type="http://schemas.openxmlformats.org/officeDocument/2006/relationships/image" Target="media/image8.emf"/><Relationship Id="rId7" Type="http://schemas.openxmlformats.org/officeDocument/2006/relationships/hyperlink" Target="consultantplus://offline/ref=E908F321C971A169D7C651F0EF5D846D59CDF22CBCA2C48D4B2EFCF505cFBAN" TargetMode="External"/><Relationship Id="rId12" Type="http://schemas.openxmlformats.org/officeDocument/2006/relationships/hyperlink" Target="consultantplus://offline/ref=E908F321C971A169D7C651F0EF5D846D59CDF22CBCA2C48D4B2EFCF505cFBAN" TargetMode="External"/><Relationship Id="rId17" Type="http://schemas.openxmlformats.org/officeDocument/2006/relationships/hyperlink" Target="garantf1://12012604.0/" TargetMode="External"/><Relationship Id="rId25" Type="http://schemas.openxmlformats.org/officeDocument/2006/relationships/hyperlink" Target="garantf1://12012604.0/" TargetMode="External"/><Relationship Id="rId33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38" Type="http://schemas.openxmlformats.org/officeDocument/2006/relationships/hyperlink" Target="garantf1://12012604.0/" TargetMode="External"/><Relationship Id="rId46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hyperlink" Target="consultantplus://offline/ref=24BAD00E7DCC1A3E2361C500020EF1DB0431DB4FE1D5E5CD07450D4CB3A76BD24BA4F371C18A8C33423B3Ea1uDH" TargetMode="External"/><Relationship Id="rId20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29" Type="http://schemas.openxmlformats.org/officeDocument/2006/relationships/image" Target="media/image4.emf"/><Relationship Id="rId41" Type="http://schemas.openxmlformats.org/officeDocument/2006/relationships/hyperlink" Target="garantf1://12012604.0/" TargetMode="Externa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4BAD00E7DCC1A3E2361C500020EF1DB0431DB4FE1D5E5CD07450D4CB3A76BD24BA4F371C18A8C33423B3Ea1uDH" TargetMode="External"/><Relationship Id="rId11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24" Type="http://schemas.openxmlformats.org/officeDocument/2006/relationships/image" Target="media/image1.emf"/><Relationship Id="rId32" Type="http://schemas.openxmlformats.org/officeDocument/2006/relationships/hyperlink" Target="consultantplus://offline/ref=F496DED81B41F57C9C9C6BFCF706217B3DD8F06FB44DCB48754EB219BEF9CF7C2A15A365D5A2FAFCO9oAH" TargetMode="External"/><Relationship Id="rId37" Type="http://schemas.openxmlformats.org/officeDocument/2006/relationships/hyperlink" Target="garantf1://12012604.0/" TargetMode="External"/><Relationship Id="rId40" Type="http://schemas.openxmlformats.org/officeDocument/2006/relationships/hyperlink" Target="garantf1://12012604.0/" TargetMode="External"/><Relationship Id="rId45" Type="http://schemas.openxmlformats.org/officeDocument/2006/relationships/image" Target="media/image6.emf"/><Relationship Id="rId5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15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23" Type="http://schemas.openxmlformats.org/officeDocument/2006/relationships/hyperlink" Target="consultantplus://offline/ref=24BAD00E7DCC1A3E2361C500020EF1DB0431DB4FE1D5E5CD07450D4CB3A76BD24BA4F371C18A8C33423B3Ea1uDH" TargetMode="External"/><Relationship Id="rId28" Type="http://schemas.openxmlformats.org/officeDocument/2006/relationships/image" Target="media/image3.emf"/><Relationship Id="rId36" Type="http://schemas.openxmlformats.org/officeDocument/2006/relationships/hyperlink" Target="garantf1://12012604.0/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E908F321C971A169D7C651F0EF5D846D59CDF22CBCA2C48D4B2EFCF505cFBAN" TargetMode="External"/><Relationship Id="rId19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31" Type="http://schemas.openxmlformats.org/officeDocument/2006/relationships/hyperlink" Target="garantf1://12012604.0/" TargetMode="External"/><Relationship Id="rId44" Type="http://schemas.openxmlformats.org/officeDocument/2006/relationships/hyperlink" Target="garantf1://12012604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14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22" Type="http://schemas.openxmlformats.org/officeDocument/2006/relationships/hyperlink" Target="file:///C:\Users\836D~1\AppData\Local\Temp\Rar$DIa0.035\&#1055;&#1088;&#1086;&#1075;&#1088;&#1072;&#1084;&#1084;&#1072;%20&#1091;&#1087;&#1088;&#1072;&#1074;&#1083;&#1077;&#1085;&#1080;&#1103;%20&#1084;&#1091;&#1085;&#1080;&#1094;.&#1092;&#1080;&#1085;&#1072;&#1085;&#1089;&#1072;&#1084;&#1080;%2000.10.2020.doc" TargetMode="External"/><Relationship Id="rId27" Type="http://schemas.openxmlformats.org/officeDocument/2006/relationships/image" Target="media/image2.emf"/><Relationship Id="rId30" Type="http://schemas.openxmlformats.org/officeDocument/2006/relationships/hyperlink" Target="garantf1://12012604.0/" TargetMode="External"/><Relationship Id="rId35" Type="http://schemas.openxmlformats.org/officeDocument/2006/relationships/hyperlink" Target="garantf1://12012604.0/" TargetMode="External"/><Relationship Id="rId43" Type="http://schemas.openxmlformats.org/officeDocument/2006/relationships/hyperlink" Target="garantf1://12012604.0/" TargetMode="External"/><Relationship Id="rId48" Type="http://schemas.openxmlformats.org/officeDocument/2006/relationships/fontTable" Target="fontTable.xml"/><Relationship Id="rId8" Type="http://schemas.openxmlformats.org/officeDocument/2006/relationships/hyperlink" Target="garantf1://12012604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59</Pages>
  <Words>16397</Words>
  <Characters>93469</Characters>
  <Application>Microsoft Office Word</Application>
  <DocSecurity>0</DocSecurity>
  <Lines>778</Lines>
  <Paragraphs>219</Paragraphs>
  <ScaleCrop>false</ScaleCrop>
  <Company/>
  <LinksUpToDate>false</LinksUpToDate>
  <CharactersWithSpaces>109647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2021-08-02T14:09:00Z</dcterms:created>
  <dcterms:modified xsi:type="dcterms:W3CDTF">2021-08-02T14:09:00Z</dcterms:modified>
</cp:coreProperties>
</file>