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2E0" w:rsidRDefault="00EE72E0" w:rsidP="00EE72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муниципальный район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Республика Мордовия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EE72E0" w:rsidRDefault="00EE72E0" w:rsidP="00EE72E0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30.09.2020 год                                                                                                              №  50/1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Муниципальную Программу 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района Республики Мордовия на 2019-2022 годы»,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утверждённую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района Республики Мордовия от 07.10.2019 г. №59 </w:t>
      </w:r>
    </w:p>
    <w:p w:rsidR="00EE72E0" w:rsidRDefault="00EE72E0" w:rsidP="00EE72E0">
      <w:pPr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pStyle w:val="a7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№ 54  от 27.12.2012  года «Об утверждении «Правил благоустройства территории </w:t>
      </w:r>
      <w:proofErr w:type="spellStart"/>
      <w:r>
        <w:rPr>
          <w:rFonts w:ascii="Times New Roman" w:hAnsi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  <w:proofErr w:type="gramEnd"/>
    </w:p>
    <w:p w:rsidR="00EE72E0" w:rsidRDefault="00EE72E0" w:rsidP="00EE72E0">
      <w:pPr>
        <w:pStyle w:val="a7"/>
        <w:jc w:val="both"/>
        <w:rPr>
          <w:rFonts w:ascii="Times New Roman" w:hAnsi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Продлить срок действия Муниципальной Программы «Благоустройство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2019-2022 годы» до 2025 года.</w:t>
      </w:r>
    </w:p>
    <w:p w:rsidR="00EE72E0" w:rsidRDefault="00EE72E0" w:rsidP="00EE72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Изложить Муниципальную программу «Благоустройство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2019-2025 годы» в новой редакции.</w:t>
      </w:r>
    </w:p>
    <w:p w:rsidR="00EE72E0" w:rsidRDefault="00EE72E0" w:rsidP="00EE72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Настоящее постановление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EE72E0" w:rsidRDefault="00EE72E0" w:rsidP="00EE72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EE72E0" w:rsidRDefault="00EE72E0" w:rsidP="00EE72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EE72E0" w:rsidRDefault="00EE72E0" w:rsidP="00EE72E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EE72E0" w:rsidRDefault="00EE72E0" w:rsidP="00EE72E0">
      <w:pPr>
        <w:pStyle w:val="a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Е.Н.Голубева</w:t>
      </w:r>
      <w:proofErr w:type="spellEnd"/>
    </w:p>
    <w:p w:rsidR="00EE72E0" w:rsidRDefault="00EE72E0" w:rsidP="00EE72E0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EE72E0" w:rsidRDefault="00EE72E0" w:rsidP="00EE72E0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EE72E0" w:rsidRDefault="00EE72E0" w:rsidP="00EE72E0">
      <w:pPr>
        <w:spacing w:after="0" w:line="240" w:lineRule="auto"/>
        <w:rPr>
          <w:rFonts w:ascii="Calibri" w:hAnsi="Calibri"/>
        </w:rPr>
      </w:pPr>
    </w:p>
    <w:p w:rsidR="00EE72E0" w:rsidRDefault="00EE72E0" w:rsidP="00EE72E0">
      <w:pPr>
        <w:spacing w:after="0" w:line="240" w:lineRule="auto"/>
      </w:pPr>
    </w:p>
    <w:p w:rsidR="00EE72E0" w:rsidRDefault="00EE72E0" w:rsidP="00EE72E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EE72E0" w:rsidRDefault="00EE72E0" w:rsidP="00EE72E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Постановлению администрации</w:t>
      </w:r>
    </w:p>
    <w:p w:rsidR="00EE72E0" w:rsidRDefault="00EE72E0" w:rsidP="00EE72E0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EE72E0" w:rsidRDefault="00EE72E0" w:rsidP="00EE72E0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EE72E0" w:rsidRDefault="00EE72E0" w:rsidP="00EE72E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27.12.2012 г. №54 </w:t>
      </w:r>
    </w:p>
    <w:p w:rsidR="00EE72E0" w:rsidRDefault="00EE72E0" w:rsidP="00EE72E0">
      <w:pPr>
        <w:jc w:val="center"/>
        <w:rPr>
          <w:rFonts w:ascii="Calibri" w:hAnsi="Calibri" w:cs="Calibri"/>
        </w:rPr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rPr>
          <w:b/>
          <w:bCs/>
          <w:sz w:val="28"/>
          <w:szCs w:val="28"/>
        </w:rPr>
      </w:pPr>
    </w:p>
    <w:p w:rsidR="00EE72E0" w:rsidRDefault="00EE72E0" w:rsidP="00EE72E0">
      <w:pPr>
        <w:jc w:val="center"/>
        <w:rPr>
          <w:b/>
          <w:bCs/>
          <w:sz w:val="28"/>
          <w:szCs w:val="28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2019-2025 годы»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E72E0" w:rsidRDefault="00EE72E0" w:rsidP="00EE72E0">
      <w:pPr>
        <w:jc w:val="center"/>
        <w:rPr>
          <w:rFonts w:ascii="Calibri" w:hAnsi="Calibri" w:cs="Calibri"/>
        </w:rPr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jc w:val="center"/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ПАСПОРТ 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2019-2025 годы»</w:t>
      </w:r>
    </w:p>
    <w:tbl>
      <w:tblPr>
        <w:tblW w:w="10035" w:type="dxa"/>
        <w:tblInd w:w="-106" w:type="dxa"/>
        <w:tblLayout w:type="fixed"/>
        <w:tblLook w:val="04A0"/>
      </w:tblPr>
      <w:tblGrid>
        <w:gridCol w:w="2519"/>
        <w:gridCol w:w="7516"/>
      </w:tblGrid>
      <w:tr w:rsidR="00EE72E0" w:rsidTr="00EE72E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2019-2025 годы»</w:t>
            </w:r>
          </w:p>
        </w:tc>
      </w:tr>
      <w:tr w:rsidR="00EE72E0" w:rsidTr="00EE72E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EE72E0" w:rsidTr="00EE72E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EE72E0" w:rsidRDefault="00EE72E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EE72E0" w:rsidRDefault="00EE72E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EE72E0" w:rsidRDefault="00EE72E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от </w:t>
            </w:r>
            <w:r>
              <w:rPr>
                <w:rFonts w:ascii="Times New Roman" w:hAnsi="Times New Roman"/>
              </w:rPr>
              <w:t xml:space="preserve">27.12.2012 г. №54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«Правил благоустройства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EE72E0" w:rsidTr="00EE72E0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способствующего комфортной жизнедеятельности и отдыха населения;</w:t>
            </w:r>
          </w:p>
          <w:p w:rsidR="00EE72E0" w:rsidRDefault="00EE72E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E72E0" w:rsidTr="00EE72E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EE72E0" w:rsidTr="00EE72E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EE72E0" w:rsidTr="00EE72E0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2019-2025 год</w:t>
            </w:r>
          </w:p>
        </w:tc>
      </w:tr>
      <w:tr w:rsidR="00EE72E0" w:rsidTr="00EE72E0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финансовых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реализации Программы из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составляет 1 686,8 тысяч рублей, по годам: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 – 271,1 тыс. рублей;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 – 161,9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231,6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 – 240,9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– 250,3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 – 260,3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 год – 270,7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ублей.</w:t>
            </w:r>
          </w:p>
        </w:tc>
      </w:tr>
      <w:tr w:rsidR="00EE72E0" w:rsidTr="00EE72E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72E0" w:rsidRDefault="00EE72E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на 2019-2025 годы» позволит благоустроить облик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создание комфортных условий проживания и отдыха населения.</w:t>
      </w:r>
    </w:p>
    <w:p w:rsidR="00EE72E0" w:rsidRDefault="00EE72E0" w:rsidP="00EE72E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развитие и поддержка инициатив жителей поселка по благоустройству санитарной очистке придомовых территорий.</w:t>
      </w:r>
      <w:proofErr w:type="gramEnd"/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EE72E0" w:rsidRDefault="00EE72E0" w:rsidP="00EE72E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EE72E0" w:rsidRDefault="00EE72E0" w:rsidP="00EE72E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EE72E0" w:rsidRDefault="00EE72E0" w:rsidP="00EE72E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EE72E0" w:rsidRDefault="00EE72E0" w:rsidP="00EE72E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EE72E0" w:rsidRDefault="00EE72E0" w:rsidP="00EE72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процент соответствия объектов внешнего благоустройства (тротуаров, озеленения, наружного освещения)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–24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«Ремонт памятников Павшим воинам в годы Великой Отечественной войны»: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установлено три памятника Павшим воинам в годы Великой Отечественной войны 1 плита. Ежегодно проводятся мероприятия их по содержанию.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Одной из проблем благоустройства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предлагается регулярно проводить следующие работы: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составляет: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 – 271,1 тыс. рублей;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161,9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ублей;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231,6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ублей;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 год – 240,9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ублей;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 – 250,3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ублей;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260,3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ублей;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 год – 270,7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ублей.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будет осуществляться в объемах,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 бюджете на очередной финансовый год и плановый период.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 бюджете поселения на очередной финансовый год и на плановый период, и в Программу.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EE72E0" w:rsidRDefault="00EE72E0" w:rsidP="00EE72E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EE72E0" w:rsidRDefault="00EE72E0" w:rsidP="00EE72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EE72E0" w:rsidRDefault="00EE72E0" w:rsidP="00EE72E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</w:t>
      </w:r>
      <w:proofErr w:type="gramStart"/>
      <w:r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выполнении в установленном порядке. </w:t>
      </w:r>
    </w:p>
    <w:p w:rsidR="00EE72E0" w:rsidRDefault="00EE72E0" w:rsidP="00EE7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E72E0">
          <w:pgSz w:w="11906" w:h="16838"/>
          <w:pgMar w:top="680" w:right="851" w:bottom="680" w:left="1134" w:header="709" w:footer="709" w:gutter="0"/>
          <w:cols w:space="720"/>
        </w:sectPr>
      </w:pPr>
    </w:p>
    <w:p w:rsidR="00EE72E0" w:rsidRDefault="00EE72E0" w:rsidP="00EE72E0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2019-2025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2"/>
        <w:gridCol w:w="6060"/>
        <w:gridCol w:w="1327"/>
        <w:gridCol w:w="1044"/>
        <w:gridCol w:w="970"/>
        <w:gridCol w:w="971"/>
        <w:gridCol w:w="970"/>
        <w:gridCol w:w="970"/>
        <w:gridCol w:w="970"/>
        <w:gridCol w:w="970"/>
      </w:tblGrid>
      <w:tr w:rsidR="00EE72E0" w:rsidTr="00EE72E0"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70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EE72E0" w:rsidTr="00EE72E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EE72E0" w:rsidTr="00EE72E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72E0" w:rsidTr="00EE72E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72E0" w:rsidTr="00EE72E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E72E0" w:rsidTr="00EE72E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2E0" w:rsidRDefault="00EE72E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EE72E0" w:rsidRDefault="00EE72E0" w:rsidP="00EE72E0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EE72E0" w:rsidRDefault="00EE72E0" w:rsidP="00EE72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2019-2025 годы»</w:t>
      </w:r>
    </w:p>
    <w:p w:rsidR="00EE72E0" w:rsidRDefault="00EE72E0" w:rsidP="00EE72E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105" w:type="dxa"/>
        <w:tblInd w:w="113" w:type="dxa"/>
        <w:tblLook w:val="00A0"/>
      </w:tblPr>
      <w:tblGrid>
        <w:gridCol w:w="657"/>
        <w:gridCol w:w="2677"/>
        <w:gridCol w:w="2653"/>
        <w:gridCol w:w="1602"/>
        <w:gridCol w:w="1057"/>
        <w:gridCol w:w="921"/>
        <w:gridCol w:w="922"/>
        <w:gridCol w:w="922"/>
        <w:gridCol w:w="922"/>
        <w:gridCol w:w="922"/>
        <w:gridCol w:w="922"/>
        <w:gridCol w:w="928"/>
      </w:tblGrid>
      <w:tr w:rsidR="00EE72E0" w:rsidTr="00EE72E0">
        <w:trPr>
          <w:trHeight w:val="31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 (т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  <w:tc>
          <w:tcPr>
            <w:tcW w:w="64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</w:tr>
      <w:tr w:rsidR="00EE72E0" w:rsidTr="00EE72E0">
        <w:trPr>
          <w:trHeight w:val="5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EE72E0" w:rsidTr="00EE72E0">
        <w:trPr>
          <w:trHeight w:val="63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EE72E0" w:rsidTr="00EE72E0">
        <w:trPr>
          <w:trHeight w:val="48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EE72E0" w:rsidTr="00EE72E0">
        <w:trPr>
          <w:trHeight w:val="947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1143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1038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99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1534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3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436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EE72E0" w:rsidTr="00EE72E0">
        <w:trPr>
          <w:trHeight w:val="1323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87,4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1124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43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1527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49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1188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799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81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4.6.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87,4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654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87,4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EE72E0" w:rsidTr="00EE72E0">
        <w:trPr>
          <w:trHeight w:val="8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</w:tr>
      <w:tr w:rsidR="00EE72E0" w:rsidTr="00EE7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72E0" w:rsidTr="00EE72E0">
        <w:trPr>
          <w:trHeight w:val="9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</w:tr>
      <w:tr w:rsidR="00EE72E0" w:rsidTr="00EE72E0">
        <w:trPr>
          <w:trHeight w:val="57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1686,8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231,6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270,7</w:t>
            </w:r>
          </w:p>
        </w:tc>
      </w:tr>
      <w:tr w:rsidR="00EE72E0" w:rsidTr="00EE72E0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EE72E0" w:rsidTr="00EE72E0">
        <w:trPr>
          <w:trHeight w:val="31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1686,8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271,1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161,9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231,6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240,9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250,3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260,3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270,7</w:t>
            </w:r>
          </w:p>
        </w:tc>
      </w:tr>
      <w:tr w:rsidR="00EE72E0" w:rsidTr="00EE72E0">
        <w:trPr>
          <w:trHeight w:val="9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2E0" w:rsidRDefault="00EE7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EE72E0" w:rsidRDefault="00EE72E0" w:rsidP="00EE72E0">
      <w:pPr>
        <w:pStyle w:val="ConsPlusNormal0"/>
        <w:widowControl/>
        <w:ind w:firstLine="0"/>
        <w:rPr>
          <w:rFonts w:ascii="Times New Roman" w:hAnsi="Times New Roman" w:cs="Times New Roman"/>
          <w:sz w:val="20"/>
          <w:szCs w:val="20"/>
        </w:rPr>
      </w:pPr>
    </w:p>
    <w:p w:rsidR="00EE72E0" w:rsidRDefault="00EE72E0" w:rsidP="00EE72E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EE72E0" w:rsidRDefault="00EE72E0" w:rsidP="00EE72E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EE72E0" w:rsidRDefault="00EE72E0" w:rsidP="00EE72E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F53352" w:rsidRDefault="00F53352"/>
    <w:sectPr w:rsidR="00F53352" w:rsidSect="00EE72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E72E0"/>
    <w:rsid w:val="00EE72E0"/>
    <w:rsid w:val="00F53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2E0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EE72E0"/>
    <w:pPr>
      <w:suppressAutoHyphens/>
      <w:spacing w:after="120"/>
      <w:ind w:left="283"/>
    </w:pPr>
    <w:rPr>
      <w:rFonts w:ascii="Calibri" w:eastAsia="Times New Roman" w:hAnsi="Calibri" w:cs="Calibri"/>
      <w:kern w:val="2"/>
      <w:lang w:eastAsia="ar-SA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EE72E0"/>
    <w:rPr>
      <w:rFonts w:ascii="Calibri" w:eastAsia="Times New Roman" w:hAnsi="Calibri" w:cs="Calibri"/>
      <w:kern w:val="2"/>
      <w:lang w:eastAsia="ar-SA"/>
    </w:rPr>
  </w:style>
  <w:style w:type="character" w:customStyle="1" w:styleId="a6">
    <w:name w:val="Без интервала Знак"/>
    <w:link w:val="a7"/>
    <w:uiPriority w:val="99"/>
    <w:locked/>
    <w:rsid w:val="00EE72E0"/>
    <w:rPr>
      <w:kern w:val="2"/>
      <w:lang w:eastAsia="ar-SA"/>
    </w:rPr>
  </w:style>
  <w:style w:type="paragraph" w:styleId="a7">
    <w:name w:val="No Spacing"/>
    <w:link w:val="a6"/>
    <w:uiPriority w:val="99"/>
    <w:qFormat/>
    <w:rsid w:val="00EE72E0"/>
    <w:pPr>
      <w:suppressAutoHyphens/>
      <w:spacing w:after="0" w:line="240" w:lineRule="auto"/>
    </w:pPr>
    <w:rPr>
      <w:kern w:val="2"/>
      <w:lang w:eastAsia="ar-SA"/>
    </w:rPr>
  </w:style>
  <w:style w:type="paragraph" w:styleId="a8">
    <w:name w:val="List Paragraph"/>
    <w:basedOn w:val="a"/>
    <w:uiPriority w:val="99"/>
    <w:qFormat/>
    <w:rsid w:val="00EE72E0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uiPriority w:val="99"/>
    <w:rsid w:val="00EE72E0"/>
    <w:pPr>
      <w:suppressAutoHyphens/>
      <w:spacing w:after="0"/>
      <w:ind w:left="720"/>
    </w:pPr>
    <w:rPr>
      <w:rFonts w:ascii="Calibri" w:eastAsia="Times New Roman" w:hAnsi="Calibri" w:cs="Calibri"/>
      <w:kern w:val="2"/>
      <w:lang w:eastAsia="ar-SA"/>
    </w:rPr>
  </w:style>
  <w:style w:type="character" w:customStyle="1" w:styleId="ConsPlusNormal">
    <w:name w:val="ConsPlusNormal Знак"/>
    <w:link w:val="ConsPlusNormal0"/>
    <w:uiPriority w:val="99"/>
    <w:locked/>
    <w:rsid w:val="00EE72E0"/>
    <w:rPr>
      <w:rFonts w:ascii="Arial" w:hAnsi="Arial" w:cs="Arial"/>
      <w:kern w:val="2"/>
      <w:lang w:eastAsia="ar-SA"/>
    </w:rPr>
  </w:style>
  <w:style w:type="paragraph" w:customStyle="1" w:styleId="ConsPlusNormal0">
    <w:name w:val="ConsPlusNormal"/>
    <w:link w:val="ConsPlusNormal"/>
    <w:uiPriority w:val="99"/>
    <w:rsid w:val="00EE72E0"/>
    <w:pPr>
      <w:widowControl w:val="0"/>
      <w:suppressAutoHyphens/>
      <w:spacing w:after="0" w:line="240" w:lineRule="auto"/>
      <w:ind w:firstLine="720"/>
    </w:pPr>
    <w:rPr>
      <w:rFonts w:ascii="Arial" w:hAnsi="Arial" w:cs="Arial"/>
      <w:kern w:val="2"/>
      <w:lang w:eastAsia="ar-SA"/>
    </w:rPr>
  </w:style>
  <w:style w:type="paragraph" w:customStyle="1" w:styleId="ConsPlusCell">
    <w:name w:val="ConsPlusCell"/>
    <w:uiPriority w:val="99"/>
    <w:rsid w:val="00EE72E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table" w:styleId="a9">
    <w:name w:val="Table Grid"/>
    <w:basedOn w:val="a1"/>
    <w:uiPriority w:val="99"/>
    <w:rsid w:val="00EE72E0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2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3101</Words>
  <Characters>17678</Characters>
  <Application>Microsoft Office Word</Application>
  <DocSecurity>0</DocSecurity>
  <Lines>147</Lines>
  <Paragraphs>41</Paragraphs>
  <ScaleCrop>false</ScaleCrop>
  <Company/>
  <LinksUpToDate>false</LinksUpToDate>
  <CharactersWithSpaces>20738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2021-08-02T14:03:00Z</dcterms:created>
  <dcterms:modified xsi:type="dcterms:W3CDTF">2021-08-02T14:03:00Z</dcterms:modified>
</cp:coreProperties>
</file>