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4FC0" w:rsidRDefault="009D4FC0" w:rsidP="009D4FC0">
      <w:pPr>
        <w:autoSpaceDN w:val="0"/>
        <w:jc w:val="center"/>
        <w:rPr>
          <w:rFonts w:ascii="Times New Roman" w:hAnsi="Times New Roman"/>
          <w:sz w:val="28"/>
          <w:szCs w:val="28"/>
        </w:rPr>
      </w:pPr>
      <w:r>
        <w:rPr>
          <w:rFonts w:ascii="Times New Roman" w:hAnsi="Times New Roman"/>
          <w:sz w:val="28"/>
          <w:szCs w:val="28"/>
        </w:rPr>
        <w:t>АДМИНИСТРАЦИЯ МЕДАЕВСКОГО СЕЛЬСКОГО ПОСЕЛЕНИЯ</w:t>
      </w:r>
    </w:p>
    <w:p w:rsidR="009D4FC0" w:rsidRDefault="009D4FC0" w:rsidP="009D4FC0">
      <w:pPr>
        <w:autoSpaceDN w:val="0"/>
        <w:jc w:val="center"/>
        <w:rPr>
          <w:rFonts w:ascii="Times New Roman" w:hAnsi="Times New Roman"/>
          <w:sz w:val="28"/>
          <w:szCs w:val="28"/>
        </w:rPr>
      </w:pPr>
      <w:r>
        <w:rPr>
          <w:rFonts w:ascii="Times New Roman" w:hAnsi="Times New Roman"/>
          <w:sz w:val="28"/>
          <w:szCs w:val="28"/>
        </w:rPr>
        <w:t>ЧАМЗИНСКОГО МУНИЦИПАЛЬНОГО РАЙОНА</w:t>
      </w:r>
    </w:p>
    <w:p w:rsidR="009D4FC0" w:rsidRDefault="009D4FC0" w:rsidP="009D4FC0">
      <w:pPr>
        <w:autoSpaceDN w:val="0"/>
        <w:jc w:val="center"/>
        <w:rPr>
          <w:rFonts w:ascii="Times New Roman" w:hAnsi="Times New Roman"/>
          <w:sz w:val="28"/>
          <w:szCs w:val="28"/>
        </w:rPr>
      </w:pPr>
      <w:r>
        <w:rPr>
          <w:rFonts w:ascii="Times New Roman" w:hAnsi="Times New Roman"/>
          <w:sz w:val="28"/>
          <w:szCs w:val="28"/>
        </w:rPr>
        <w:t>РЕСПУБЛИКИ МОРДОВИЯ</w:t>
      </w:r>
    </w:p>
    <w:p w:rsidR="009D4FC0" w:rsidRDefault="009D4FC0" w:rsidP="009D4FC0">
      <w:pPr>
        <w:shd w:val="clear" w:color="auto" w:fill="FFFFFF"/>
        <w:autoSpaceDN w:val="0"/>
        <w:spacing w:line="360" w:lineRule="auto"/>
        <w:jc w:val="center"/>
        <w:rPr>
          <w:rFonts w:ascii="Times New Roman" w:hAnsi="Times New Roman"/>
          <w:color w:val="333333"/>
          <w:sz w:val="24"/>
          <w:szCs w:val="24"/>
        </w:rPr>
      </w:pPr>
    </w:p>
    <w:p w:rsidR="009D4FC0" w:rsidRDefault="009D4FC0" w:rsidP="009D4FC0">
      <w:pPr>
        <w:shd w:val="clear" w:color="auto" w:fill="FFFFFF"/>
        <w:autoSpaceDN w:val="0"/>
        <w:spacing w:line="360" w:lineRule="auto"/>
        <w:ind w:firstLine="709"/>
        <w:jc w:val="center"/>
        <w:outlineLvl w:val="1"/>
        <w:rPr>
          <w:rFonts w:ascii="Times New Roman" w:hAnsi="Times New Roman"/>
          <w:b/>
          <w:bCs/>
          <w:caps/>
          <w:color w:val="000000"/>
          <w:sz w:val="28"/>
          <w:szCs w:val="28"/>
        </w:rPr>
      </w:pPr>
      <w:r>
        <w:rPr>
          <w:rFonts w:ascii="Times New Roman" w:hAnsi="Times New Roman"/>
          <w:b/>
          <w:bCs/>
          <w:caps/>
          <w:color w:val="000000"/>
          <w:sz w:val="28"/>
          <w:szCs w:val="28"/>
        </w:rPr>
        <w:t>ПОСТАНОВЛЕНИЕ</w:t>
      </w:r>
    </w:p>
    <w:p w:rsidR="009D4FC0" w:rsidRDefault="009D4FC0" w:rsidP="009D4FC0">
      <w:pPr>
        <w:shd w:val="clear" w:color="auto" w:fill="FFFFFF"/>
        <w:autoSpaceDN w:val="0"/>
        <w:spacing w:line="360" w:lineRule="auto"/>
        <w:jc w:val="center"/>
        <w:outlineLvl w:val="3"/>
        <w:rPr>
          <w:rFonts w:ascii="Times New Roman" w:hAnsi="Times New Roman"/>
          <w:bCs/>
          <w:color w:val="000000"/>
          <w:sz w:val="28"/>
          <w:szCs w:val="28"/>
        </w:rPr>
      </w:pPr>
      <w:r>
        <w:rPr>
          <w:rFonts w:ascii="Times New Roman" w:hAnsi="Times New Roman"/>
          <w:bCs/>
          <w:color w:val="000000"/>
          <w:sz w:val="28"/>
          <w:szCs w:val="28"/>
        </w:rPr>
        <w:t>30.10.2020 г.                                                                                               № 53</w:t>
      </w:r>
    </w:p>
    <w:p w:rsidR="009D4FC0" w:rsidRDefault="009D4FC0" w:rsidP="009D4FC0">
      <w:pPr>
        <w:shd w:val="clear" w:color="auto" w:fill="FFFFFF"/>
        <w:autoSpaceDN w:val="0"/>
        <w:spacing w:line="360" w:lineRule="auto"/>
        <w:ind w:firstLine="709"/>
        <w:jc w:val="center"/>
        <w:rPr>
          <w:rFonts w:ascii="Times New Roman" w:hAnsi="Times New Roman"/>
          <w:b/>
          <w:bCs/>
          <w:color w:val="333333"/>
          <w:sz w:val="28"/>
          <w:szCs w:val="28"/>
        </w:rPr>
      </w:pPr>
      <w:r>
        <w:rPr>
          <w:rFonts w:ascii="Times New Roman" w:hAnsi="Times New Roman"/>
          <w:bCs/>
          <w:color w:val="000000"/>
          <w:sz w:val="28"/>
          <w:szCs w:val="28"/>
        </w:rPr>
        <w:t>с.Медаево</w:t>
      </w:r>
    </w:p>
    <w:p w:rsidR="009D4FC0" w:rsidRDefault="009D4FC0" w:rsidP="009D4FC0">
      <w:pPr>
        <w:shd w:val="clear" w:color="auto" w:fill="FFFFFF"/>
        <w:autoSpaceDN w:val="0"/>
        <w:spacing w:line="360" w:lineRule="auto"/>
        <w:ind w:firstLine="709"/>
        <w:rPr>
          <w:rFonts w:ascii="Times New Roman" w:hAnsi="Times New Roman"/>
          <w:color w:val="333333"/>
          <w:sz w:val="28"/>
          <w:szCs w:val="28"/>
        </w:rPr>
      </w:pPr>
      <w:r>
        <w:rPr>
          <w:rFonts w:ascii="Times New Roman" w:hAnsi="Times New Roman"/>
          <w:b/>
          <w:bCs/>
          <w:color w:val="333333"/>
          <w:sz w:val="28"/>
          <w:szCs w:val="28"/>
        </w:rPr>
        <w:t> </w:t>
      </w:r>
    </w:p>
    <w:p w:rsidR="009D4FC0" w:rsidRDefault="009D4FC0" w:rsidP="009D4FC0">
      <w:pPr>
        <w:shd w:val="clear" w:color="auto" w:fill="FFFFFF"/>
        <w:autoSpaceDN w:val="0"/>
        <w:jc w:val="center"/>
        <w:rPr>
          <w:rFonts w:ascii="Times New Roman" w:hAnsi="Times New Roman"/>
          <w:b/>
          <w:color w:val="333333"/>
          <w:sz w:val="28"/>
          <w:szCs w:val="28"/>
        </w:rPr>
      </w:pPr>
      <w:r>
        <w:rPr>
          <w:rFonts w:ascii="Times New Roman" w:hAnsi="Times New Roman"/>
          <w:b/>
          <w:color w:val="333333"/>
          <w:sz w:val="28"/>
          <w:szCs w:val="28"/>
        </w:rPr>
        <w:t>О внесении изменений в муниципальную программу «Охрана окружающей среды и повышение экологической безопасности» в Медаевском сельском поселении Чамзинского муниципального района  Республики Мордовия  на 2016-2025 годы», утверждённую постановлением администрации Медаевского сельского поселения Чамзинского муниципального района Республики Мордовия от 18.12.2015 года № 123 (с изменениями от 18.12.2017 года № 99, от 05.12.2019 года № 70)</w:t>
      </w:r>
    </w:p>
    <w:p w:rsidR="009D4FC0" w:rsidRDefault="009D4FC0" w:rsidP="009D4FC0">
      <w:pPr>
        <w:shd w:val="clear" w:color="auto" w:fill="FFFFFF"/>
        <w:autoSpaceDN w:val="0"/>
        <w:jc w:val="both"/>
        <w:rPr>
          <w:rFonts w:ascii="Times New Roman" w:hAnsi="Times New Roman"/>
          <w:b/>
          <w:color w:val="333333"/>
          <w:sz w:val="28"/>
          <w:szCs w:val="28"/>
        </w:rPr>
      </w:pPr>
    </w:p>
    <w:p w:rsidR="009D4FC0" w:rsidRDefault="009D4FC0" w:rsidP="009D4FC0">
      <w:pPr>
        <w:autoSpaceDN w:val="0"/>
        <w:adjustRightInd w:val="0"/>
        <w:ind w:firstLine="720"/>
        <w:jc w:val="both"/>
        <w:rPr>
          <w:rFonts w:ascii="Times New Roman" w:hAnsi="Times New Roman"/>
          <w:sz w:val="28"/>
          <w:szCs w:val="28"/>
        </w:rPr>
      </w:pPr>
      <w:r>
        <w:rPr>
          <w:rFonts w:ascii="Times New Roman" w:hAnsi="Times New Roman"/>
          <w:sz w:val="28"/>
          <w:szCs w:val="28"/>
        </w:rPr>
        <w:t xml:space="preserve">В соответствии со </w:t>
      </w:r>
      <w:hyperlink r:id="rId5" w:history="1">
        <w:r>
          <w:rPr>
            <w:rStyle w:val="a3"/>
            <w:rFonts w:ascii="Times New Roman" w:hAnsi="Times New Roman"/>
            <w:bCs/>
            <w:color w:val="106BBE"/>
            <w:sz w:val="28"/>
            <w:szCs w:val="28"/>
            <w:u w:val="none"/>
          </w:rPr>
          <w:t xml:space="preserve">статьей </w:t>
        </w:r>
      </w:hyperlink>
      <w:r>
        <w:rPr>
          <w:rFonts w:ascii="Times New Roman" w:hAnsi="Times New Roman"/>
          <w:sz w:val="28"/>
          <w:szCs w:val="28"/>
        </w:rPr>
        <w:t xml:space="preserve">7 Федерального закона от 10 января </w:t>
      </w:r>
      <w:smartTag w:uri="urn:schemas-microsoft-com:office:smarttags" w:element="metricconverter">
        <w:smartTagPr>
          <w:attr w:name="ProductID" w:val="2002 г"/>
        </w:smartTagPr>
        <w:r>
          <w:rPr>
            <w:rFonts w:ascii="Times New Roman" w:hAnsi="Times New Roman"/>
            <w:sz w:val="28"/>
            <w:szCs w:val="28"/>
          </w:rPr>
          <w:t>2002 г</w:t>
        </w:r>
      </w:smartTag>
      <w:r>
        <w:rPr>
          <w:rFonts w:ascii="Times New Roman" w:hAnsi="Times New Roman"/>
          <w:sz w:val="28"/>
          <w:szCs w:val="28"/>
        </w:rPr>
        <w:t>. N 7-ФЗ "Об охране окружающей среды" и в целях комплексного решения проблем охраны окружающей среды и повышения экологической безопасности, Администрация Медаевского сельского поселения Чамзинского муниципального района Республики Мордовия</w:t>
      </w:r>
    </w:p>
    <w:p w:rsidR="009D4FC0" w:rsidRDefault="009D4FC0" w:rsidP="009D4FC0">
      <w:pPr>
        <w:autoSpaceDN w:val="0"/>
        <w:adjustRightInd w:val="0"/>
        <w:jc w:val="center"/>
        <w:rPr>
          <w:rFonts w:ascii="Times New Roman" w:hAnsi="Times New Roman"/>
          <w:bCs/>
          <w:sz w:val="28"/>
          <w:szCs w:val="28"/>
        </w:rPr>
      </w:pPr>
      <w:r>
        <w:rPr>
          <w:rFonts w:ascii="Times New Roman" w:hAnsi="Times New Roman"/>
          <w:bCs/>
          <w:color w:val="333333"/>
          <w:sz w:val="28"/>
          <w:szCs w:val="28"/>
        </w:rPr>
        <w:t>ПОСТАНОВЛЯЕТ:</w:t>
      </w:r>
    </w:p>
    <w:p w:rsidR="009D4FC0" w:rsidRDefault="009D4FC0" w:rsidP="009D4FC0">
      <w:pPr>
        <w:pStyle w:val="msonormalbullet2gif"/>
        <w:shd w:val="clear" w:color="auto" w:fill="FFFFFF"/>
        <w:autoSpaceDN w:val="0"/>
        <w:spacing w:after="200" w:afterAutospacing="0" w:line="276" w:lineRule="auto"/>
        <w:contextualSpacing/>
        <w:jc w:val="both"/>
        <w:rPr>
          <w:color w:val="333333"/>
          <w:sz w:val="28"/>
          <w:szCs w:val="28"/>
        </w:rPr>
      </w:pPr>
    </w:p>
    <w:p w:rsidR="009D4FC0" w:rsidRDefault="009D4FC0" w:rsidP="009D4FC0">
      <w:pPr>
        <w:pStyle w:val="msonormalbullet2gif"/>
        <w:shd w:val="clear" w:color="auto" w:fill="FFFFFF"/>
        <w:autoSpaceDN w:val="0"/>
        <w:spacing w:after="200" w:afterAutospacing="0" w:line="276" w:lineRule="auto"/>
        <w:contextualSpacing/>
        <w:jc w:val="both"/>
        <w:rPr>
          <w:color w:val="333333"/>
          <w:sz w:val="28"/>
          <w:szCs w:val="28"/>
        </w:rPr>
      </w:pPr>
      <w:r>
        <w:rPr>
          <w:color w:val="333333"/>
          <w:sz w:val="28"/>
          <w:szCs w:val="28"/>
        </w:rPr>
        <w:t xml:space="preserve">         1. Внести изменения в Муниципальную программу «Охрана окружающей среды и повышение экологической безопасности на 2016-2025 годы».</w:t>
      </w:r>
    </w:p>
    <w:p w:rsidR="009D4FC0" w:rsidRDefault="009D4FC0" w:rsidP="009D4FC0">
      <w:pPr>
        <w:pStyle w:val="msonormalbullet2gif"/>
        <w:shd w:val="clear" w:color="auto" w:fill="FFFFFF"/>
        <w:autoSpaceDN w:val="0"/>
        <w:spacing w:after="200" w:afterAutospacing="0" w:line="276" w:lineRule="auto"/>
        <w:contextualSpacing/>
        <w:jc w:val="both"/>
        <w:rPr>
          <w:color w:val="333333"/>
          <w:sz w:val="28"/>
          <w:szCs w:val="28"/>
        </w:rPr>
      </w:pPr>
      <w:r>
        <w:rPr>
          <w:color w:val="333333"/>
          <w:sz w:val="28"/>
          <w:szCs w:val="28"/>
        </w:rPr>
        <w:t xml:space="preserve">          2. Изложить Муниципальную программу «Охрана окружающей среды и повышение экологической безопасности на 2016-2025 годы» изложить в новой редакции (прилагается). </w:t>
      </w:r>
    </w:p>
    <w:p w:rsidR="009D4FC0" w:rsidRDefault="009D4FC0" w:rsidP="009D4FC0">
      <w:pPr>
        <w:pStyle w:val="msonormalbullet2gif"/>
        <w:shd w:val="clear" w:color="auto" w:fill="FFFFFF"/>
        <w:autoSpaceDN w:val="0"/>
        <w:spacing w:after="200" w:afterAutospacing="0" w:line="276" w:lineRule="auto"/>
        <w:contextualSpacing/>
        <w:jc w:val="both"/>
        <w:rPr>
          <w:color w:val="333333"/>
          <w:sz w:val="28"/>
          <w:szCs w:val="28"/>
        </w:rPr>
      </w:pPr>
      <w:r>
        <w:rPr>
          <w:color w:val="333333"/>
          <w:sz w:val="28"/>
          <w:szCs w:val="28"/>
        </w:rPr>
        <w:t xml:space="preserve">          3. Контроль за исполнением настоящего постановления возложить на главу администрации Медаевского сельского поселения Чамзинского муниципального района Республики Мордовия.</w:t>
      </w:r>
    </w:p>
    <w:p w:rsidR="009D4FC0" w:rsidRDefault="009D4FC0" w:rsidP="009D4FC0">
      <w:pPr>
        <w:shd w:val="clear" w:color="auto" w:fill="FFFFFF"/>
        <w:autoSpaceDN w:val="0"/>
        <w:ind w:firstLine="567"/>
        <w:jc w:val="both"/>
        <w:rPr>
          <w:rFonts w:ascii="Times New Roman" w:hAnsi="Times New Roman"/>
          <w:color w:val="333333"/>
          <w:sz w:val="28"/>
          <w:szCs w:val="28"/>
        </w:rPr>
      </w:pPr>
      <w:r>
        <w:rPr>
          <w:rFonts w:ascii="Times New Roman" w:hAnsi="Times New Roman"/>
          <w:color w:val="333333"/>
          <w:sz w:val="28"/>
          <w:szCs w:val="28"/>
        </w:rPr>
        <w:lastRenderedPageBreak/>
        <w:t>4. Настоящее постановление вступает в силу с   момента опубликования в информационном бюллетене сельского поселения.</w:t>
      </w:r>
    </w:p>
    <w:p w:rsidR="009D4FC0" w:rsidRDefault="009D4FC0" w:rsidP="009D4FC0">
      <w:pPr>
        <w:shd w:val="clear" w:color="auto" w:fill="FFFFFF"/>
        <w:autoSpaceDN w:val="0"/>
        <w:spacing w:line="360" w:lineRule="auto"/>
        <w:jc w:val="both"/>
        <w:rPr>
          <w:rFonts w:ascii="Times New Roman" w:hAnsi="Times New Roman"/>
          <w:color w:val="333333"/>
          <w:sz w:val="24"/>
          <w:szCs w:val="24"/>
        </w:rPr>
      </w:pPr>
    </w:p>
    <w:p w:rsidR="009D4FC0" w:rsidRDefault="009D4FC0" w:rsidP="009D4FC0">
      <w:pPr>
        <w:shd w:val="clear" w:color="auto" w:fill="FFFFFF"/>
        <w:autoSpaceDN w:val="0"/>
        <w:spacing w:line="360" w:lineRule="auto"/>
        <w:jc w:val="both"/>
        <w:rPr>
          <w:rFonts w:ascii="Times New Roman" w:hAnsi="Times New Roman"/>
          <w:color w:val="333333"/>
        </w:rPr>
      </w:pPr>
    </w:p>
    <w:p w:rsidR="009D4FC0" w:rsidRDefault="009D4FC0" w:rsidP="009D4FC0">
      <w:pPr>
        <w:shd w:val="clear" w:color="auto" w:fill="FFFFFF"/>
        <w:autoSpaceDN w:val="0"/>
        <w:spacing w:line="360" w:lineRule="auto"/>
        <w:jc w:val="both"/>
        <w:rPr>
          <w:rFonts w:ascii="Times New Roman" w:hAnsi="Times New Roman"/>
          <w:color w:val="333333"/>
        </w:rPr>
      </w:pPr>
    </w:p>
    <w:p w:rsidR="009D4FC0" w:rsidRDefault="009D4FC0" w:rsidP="009D4FC0">
      <w:pPr>
        <w:shd w:val="clear" w:color="auto" w:fill="FFFFFF"/>
        <w:autoSpaceDN w:val="0"/>
        <w:jc w:val="both"/>
        <w:rPr>
          <w:rFonts w:ascii="Times New Roman" w:hAnsi="Times New Roman"/>
          <w:color w:val="333333"/>
          <w:sz w:val="28"/>
          <w:szCs w:val="28"/>
        </w:rPr>
      </w:pPr>
      <w:r>
        <w:rPr>
          <w:rFonts w:ascii="Times New Roman" w:hAnsi="Times New Roman"/>
          <w:color w:val="333333"/>
          <w:sz w:val="28"/>
          <w:szCs w:val="28"/>
        </w:rPr>
        <w:t xml:space="preserve">И.о.главы администрации </w:t>
      </w:r>
    </w:p>
    <w:p w:rsidR="009D4FC0" w:rsidRDefault="009D4FC0" w:rsidP="009D4FC0">
      <w:pPr>
        <w:shd w:val="clear" w:color="auto" w:fill="FFFFFF"/>
        <w:autoSpaceDN w:val="0"/>
        <w:jc w:val="both"/>
        <w:rPr>
          <w:rFonts w:ascii="Times New Roman" w:hAnsi="Times New Roman"/>
          <w:color w:val="333333"/>
          <w:sz w:val="28"/>
          <w:szCs w:val="28"/>
        </w:rPr>
      </w:pPr>
      <w:r>
        <w:rPr>
          <w:rFonts w:ascii="Times New Roman" w:hAnsi="Times New Roman"/>
          <w:color w:val="333333"/>
          <w:sz w:val="28"/>
          <w:szCs w:val="28"/>
        </w:rPr>
        <w:t>Медаевского сельского поселения                                           Е.Н.Голубева</w:t>
      </w:r>
    </w:p>
    <w:p w:rsidR="009D4FC0" w:rsidRDefault="009D4FC0" w:rsidP="009D4FC0">
      <w:pPr>
        <w:autoSpaceDN w:val="0"/>
        <w:adjustRightInd w:val="0"/>
        <w:ind w:firstLine="720"/>
        <w:jc w:val="right"/>
        <w:rPr>
          <w:rFonts w:ascii="Times New Roman" w:hAnsi="Times New Roman"/>
          <w:b/>
          <w:sz w:val="20"/>
          <w:szCs w:val="24"/>
        </w:rPr>
      </w:pPr>
      <w:r>
        <w:rPr>
          <w:rFonts w:ascii="Times New Roman" w:hAnsi="Times New Roman"/>
          <w:b/>
          <w:sz w:val="20"/>
        </w:rPr>
        <w:t xml:space="preserve">                                                     УТВЕРЖДЕНА</w:t>
      </w:r>
    </w:p>
    <w:p w:rsidR="009D4FC0" w:rsidRDefault="009D4FC0" w:rsidP="009D4FC0">
      <w:pPr>
        <w:autoSpaceDN w:val="0"/>
        <w:adjustRightInd w:val="0"/>
        <w:ind w:firstLine="720"/>
        <w:jc w:val="right"/>
        <w:rPr>
          <w:rFonts w:ascii="Times New Roman" w:hAnsi="Times New Roman"/>
          <w:b/>
          <w:sz w:val="20"/>
        </w:rPr>
      </w:pPr>
      <w:r>
        <w:rPr>
          <w:rFonts w:ascii="Times New Roman" w:hAnsi="Times New Roman"/>
          <w:b/>
          <w:sz w:val="20"/>
        </w:rPr>
        <w:t xml:space="preserve">                                                                                             постановлением администрации </w:t>
      </w:r>
    </w:p>
    <w:p w:rsidR="009D4FC0" w:rsidRDefault="009D4FC0" w:rsidP="009D4FC0">
      <w:pPr>
        <w:autoSpaceDN w:val="0"/>
        <w:adjustRightInd w:val="0"/>
        <w:ind w:firstLine="720"/>
        <w:jc w:val="right"/>
        <w:rPr>
          <w:rFonts w:ascii="Times New Roman" w:hAnsi="Times New Roman"/>
          <w:b/>
          <w:sz w:val="20"/>
        </w:rPr>
      </w:pPr>
      <w:r>
        <w:rPr>
          <w:rFonts w:ascii="Times New Roman" w:hAnsi="Times New Roman"/>
          <w:b/>
          <w:sz w:val="20"/>
        </w:rPr>
        <w:t xml:space="preserve">                                                                                             Медаевского сельского поселения    </w:t>
      </w:r>
    </w:p>
    <w:p w:rsidR="009D4FC0" w:rsidRDefault="009D4FC0" w:rsidP="009D4FC0">
      <w:pPr>
        <w:autoSpaceDN w:val="0"/>
        <w:adjustRightInd w:val="0"/>
        <w:ind w:firstLine="720"/>
        <w:jc w:val="right"/>
        <w:rPr>
          <w:rFonts w:ascii="Times New Roman" w:hAnsi="Times New Roman"/>
          <w:b/>
          <w:sz w:val="20"/>
        </w:rPr>
      </w:pPr>
      <w:r>
        <w:rPr>
          <w:rFonts w:ascii="Times New Roman" w:hAnsi="Times New Roman"/>
          <w:b/>
          <w:sz w:val="20"/>
        </w:rPr>
        <w:t xml:space="preserve">                                                                                             Чамзинского муниципального района</w:t>
      </w:r>
    </w:p>
    <w:p w:rsidR="009D4FC0" w:rsidRDefault="009D4FC0" w:rsidP="009D4FC0">
      <w:pPr>
        <w:autoSpaceDN w:val="0"/>
        <w:adjustRightInd w:val="0"/>
        <w:ind w:firstLine="720"/>
        <w:jc w:val="right"/>
        <w:rPr>
          <w:rFonts w:ascii="Times New Roman" w:hAnsi="Times New Roman"/>
          <w:b/>
          <w:sz w:val="20"/>
        </w:rPr>
      </w:pPr>
      <w:r>
        <w:rPr>
          <w:rFonts w:ascii="Times New Roman" w:hAnsi="Times New Roman"/>
          <w:b/>
          <w:sz w:val="20"/>
        </w:rPr>
        <w:t xml:space="preserve">                                                                                             Республики Мордовия</w:t>
      </w:r>
    </w:p>
    <w:p w:rsidR="009D4FC0" w:rsidRDefault="009D4FC0" w:rsidP="009D4FC0">
      <w:pPr>
        <w:autoSpaceDN w:val="0"/>
        <w:adjustRightInd w:val="0"/>
        <w:ind w:firstLine="720"/>
        <w:jc w:val="right"/>
        <w:rPr>
          <w:rFonts w:ascii="Times New Roman" w:hAnsi="Times New Roman"/>
          <w:b/>
          <w:sz w:val="20"/>
        </w:rPr>
      </w:pPr>
      <w:r>
        <w:rPr>
          <w:rFonts w:ascii="Times New Roman" w:hAnsi="Times New Roman"/>
          <w:b/>
          <w:sz w:val="20"/>
        </w:rPr>
        <w:t xml:space="preserve">                                                                                             от 18.12.2015 года № 123</w:t>
      </w:r>
    </w:p>
    <w:p w:rsidR="009D4FC0" w:rsidRDefault="009D4FC0" w:rsidP="009D4FC0">
      <w:pPr>
        <w:autoSpaceDN w:val="0"/>
        <w:adjustRightInd w:val="0"/>
        <w:ind w:firstLine="720"/>
        <w:jc w:val="both"/>
        <w:rPr>
          <w:rFonts w:ascii="Times New Roman" w:hAnsi="Times New Roman"/>
          <w:sz w:val="24"/>
        </w:rPr>
      </w:pPr>
    </w:p>
    <w:p w:rsidR="009D4FC0" w:rsidRDefault="009D4FC0" w:rsidP="009D4FC0">
      <w:pPr>
        <w:widowControl w:val="0"/>
        <w:numPr>
          <w:ilvl w:val="0"/>
          <w:numId w:val="2"/>
        </w:numPr>
        <w:autoSpaceDE w:val="0"/>
        <w:autoSpaceDN w:val="0"/>
        <w:adjustRightInd w:val="0"/>
        <w:spacing w:after="0" w:line="240" w:lineRule="auto"/>
        <w:jc w:val="center"/>
        <w:outlineLvl w:val="0"/>
        <w:rPr>
          <w:rFonts w:ascii="Times New Roman" w:hAnsi="Times New Roman"/>
          <w:b/>
          <w:bCs/>
          <w:color w:val="26282F"/>
        </w:rPr>
      </w:pPr>
      <w:bookmarkStart w:id="0" w:name="sub_10000"/>
      <w:r>
        <w:rPr>
          <w:rFonts w:ascii="Times New Roman" w:hAnsi="Times New Roman"/>
          <w:b/>
          <w:bCs/>
          <w:color w:val="26282F"/>
        </w:rPr>
        <w:t xml:space="preserve">Муниципальная программа </w:t>
      </w:r>
    </w:p>
    <w:p w:rsidR="009D4FC0" w:rsidRDefault="009D4FC0" w:rsidP="009D4FC0">
      <w:pPr>
        <w:widowControl w:val="0"/>
        <w:numPr>
          <w:ilvl w:val="0"/>
          <w:numId w:val="2"/>
        </w:numPr>
        <w:autoSpaceDE w:val="0"/>
        <w:autoSpaceDN w:val="0"/>
        <w:adjustRightInd w:val="0"/>
        <w:spacing w:after="0" w:line="240" w:lineRule="auto"/>
        <w:jc w:val="center"/>
        <w:outlineLvl w:val="0"/>
        <w:rPr>
          <w:rFonts w:ascii="Times New Roman" w:hAnsi="Times New Roman"/>
          <w:b/>
          <w:bCs/>
          <w:color w:val="26282F"/>
        </w:rPr>
      </w:pPr>
      <w:r>
        <w:rPr>
          <w:rFonts w:ascii="Times New Roman" w:hAnsi="Times New Roman"/>
          <w:b/>
          <w:bCs/>
          <w:color w:val="26282F"/>
        </w:rPr>
        <w:t>Медаевского   сельского поселения Чамзинского муниципального района</w:t>
      </w:r>
      <w:r>
        <w:rPr>
          <w:rFonts w:ascii="Times New Roman" w:hAnsi="Times New Roman"/>
          <w:b/>
          <w:bCs/>
          <w:color w:val="26282F"/>
        </w:rPr>
        <w:br/>
        <w:t>Республики Мордовия "Охрана окружающей среды и повышение экологической безопасности на 2016 - 2025 годы"</w:t>
      </w:r>
      <w:r>
        <w:rPr>
          <w:rFonts w:ascii="Times New Roman" w:hAnsi="Times New Roman"/>
          <w:b/>
          <w:bCs/>
          <w:color w:val="26282F"/>
        </w:rPr>
        <w:br/>
      </w:r>
      <w:bookmarkStart w:id="1" w:name="sub_100"/>
      <w:bookmarkEnd w:id="0"/>
    </w:p>
    <w:p w:rsidR="009D4FC0" w:rsidRDefault="009D4FC0" w:rsidP="009D4FC0">
      <w:pPr>
        <w:widowControl w:val="0"/>
        <w:numPr>
          <w:ilvl w:val="0"/>
          <w:numId w:val="2"/>
        </w:numPr>
        <w:autoSpaceDE w:val="0"/>
        <w:autoSpaceDN w:val="0"/>
        <w:adjustRightInd w:val="0"/>
        <w:spacing w:after="0" w:line="240" w:lineRule="auto"/>
        <w:jc w:val="center"/>
        <w:outlineLvl w:val="0"/>
        <w:rPr>
          <w:rFonts w:ascii="Times New Roman" w:hAnsi="Times New Roman"/>
          <w:b/>
          <w:bCs/>
          <w:color w:val="26282F"/>
        </w:rPr>
      </w:pPr>
      <w:r>
        <w:rPr>
          <w:rFonts w:ascii="Times New Roman" w:hAnsi="Times New Roman"/>
          <w:b/>
          <w:bCs/>
          <w:color w:val="26282F"/>
        </w:rPr>
        <w:t>Паспорт</w:t>
      </w:r>
      <w:r>
        <w:rPr>
          <w:rFonts w:ascii="Times New Roman" w:hAnsi="Times New Roman"/>
          <w:b/>
          <w:bCs/>
          <w:color w:val="26282F"/>
        </w:rPr>
        <w:br/>
        <w:t>Муниципальной программыМедаевского сельского поселения</w:t>
      </w:r>
    </w:p>
    <w:p w:rsidR="009D4FC0" w:rsidRDefault="009D4FC0" w:rsidP="009D4FC0">
      <w:pPr>
        <w:widowControl w:val="0"/>
        <w:numPr>
          <w:ilvl w:val="0"/>
          <w:numId w:val="2"/>
        </w:numPr>
        <w:autoSpaceDE w:val="0"/>
        <w:autoSpaceDN w:val="0"/>
        <w:adjustRightInd w:val="0"/>
        <w:spacing w:after="0" w:line="240" w:lineRule="auto"/>
        <w:jc w:val="center"/>
        <w:outlineLvl w:val="0"/>
        <w:rPr>
          <w:rFonts w:ascii="Times New Roman" w:hAnsi="Times New Roman"/>
          <w:b/>
          <w:bCs/>
          <w:color w:val="26282F"/>
        </w:rPr>
      </w:pPr>
      <w:r>
        <w:rPr>
          <w:rFonts w:ascii="Times New Roman" w:hAnsi="Times New Roman"/>
          <w:b/>
          <w:bCs/>
          <w:color w:val="26282F"/>
        </w:rPr>
        <w:t>Чамзинского муниципального района Республики Мордовия "Охрана окружающей среды и повышение экологической безопасности на 2016 - 2025 годы"</w:t>
      </w:r>
    </w:p>
    <w:tbl>
      <w:tblPr>
        <w:tblW w:w="1035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3262"/>
        <w:gridCol w:w="283"/>
        <w:gridCol w:w="6805"/>
      </w:tblGrid>
      <w:tr w:rsidR="009D4FC0" w:rsidTr="009D4FC0">
        <w:tc>
          <w:tcPr>
            <w:tcW w:w="3261" w:type="dxa"/>
            <w:tcBorders>
              <w:top w:val="nil"/>
              <w:left w:val="nil"/>
              <w:bottom w:val="nil"/>
              <w:right w:val="nil"/>
            </w:tcBorders>
            <w:hideMark/>
          </w:tcPr>
          <w:bookmarkEnd w:id="1"/>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Наименование Муниципальной программы</w:t>
            </w:r>
          </w:p>
        </w:tc>
        <w:tc>
          <w:tcPr>
            <w:tcW w:w="283"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w:t>
            </w:r>
          </w:p>
        </w:tc>
        <w:tc>
          <w:tcPr>
            <w:tcW w:w="6804"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Муниципальная программа Медаескоо сельского поселения Чамзинского муниципального района</w:t>
            </w:r>
            <w:r>
              <w:rPr>
                <w:rFonts w:ascii="Times New Roman" w:hAnsi="Times New Roman"/>
                <w:b/>
                <w:bCs/>
              </w:rPr>
              <w:t xml:space="preserve"> </w:t>
            </w:r>
            <w:r>
              <w:rPr>
                <w:rFonts w:ascii="Times New Roman" w:hAnsi="Times New Roman"/>
              </w:rPr>
              <w:t>Республики Мордовия "Охрана окружающей среды и повышение экологической безопасности на 2016 - 2025 годы"</w:t>
            </w:r>
            <w:r>
              <w:rPr>
                <w:rFonts w:ascii="Times New Roman" w:hAnsi="Times New Roman"/>
              </w:rPr>
              <w:br/>
              <w:t xml:space="preserve"> (далее – Муниципальная программа)</w:t>
            </w:r>
          </w:p>
        </w:tc>
      </w:tr>
      <w:tr w:rsidR="009D4FC0" w:rsidTr="009D4FC0">
        <w:tc>
          <w:tcPr>
            <w:tcW w:w="3261"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Ответственный исполнитель Муниципальной программы</w:t>
            </w:r>
          </w:p>
        </w:tc>
        <w:tc>
          <w:tcPr>
            <w:tcW w:w="283"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w:t>
            </w:r>
          </w:p>
        </w:tc>
        <w:tc>
          <w:tcPr>
            <w:tcW w:w="6804"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Администрация Медаевскоо сельского поселения Чамзинского муниципального района</w:t>
            </w:r>
          </w:p>
        </w:tc>
      </w:tr>
      <w:tr w:rsidR="009D4FC0" w:rsidTr="009D4FC0">
        <w:tc>
          <w:tcPr>
            <w:tcW w:w="3261"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Подпрограмма Муниципальной программы</w:t>
            </w:r>
          </w:p>
        </w:tc>
        <w:tc>
          <w:tcPr>
            <w:tcW w:w="283"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w:t>
            </w:r>
          </w:p>
        </w:tc>
        <w:tc>
          <w:tcPr>
            <w:tcW w:w="6804"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hyperlink r:id="rId6" w:anchor="sub_3000#sub_3000" w:history="1">
              <w:r>
                <w:rPr>
                  <w:rStyle w:val="a3"/>
                  <w:rFonts w:ascii="Times New Roman" w:hAnsi="Times New Roman"/>
                  <w:color w:val="7030A0"/>
                  <w:u w:val="none"/>
                </w:rPr>
                <w:t>подпрограмма</w:t>
              </w:r>
            </w:hyperlink>
            <w:r>
              <w:rPr>
                <w:rFonts w:ascii="Times New Roman" w:hAnsi="Times New Roman"/>
              </w:rPr>
              <w:t xml:space="preserve"> "Обращение с твердыми бытовыми отходами в Медаевском сельском поселении Чамзинского муниципального района Республики Мордовия на 2016 - 2025 годы"</w:t>
            </w:r>
          </w:p>
        </w:tc>
      </w:tr>
      <w:tr w:rsidR="009D4FC0" w:rsidTr="009D4FC0">
        <w:tc>
          <w:tcPr>
            <w:tcW w:w="3261"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Программно-целевые инструменты Муниципальной программы</w:t>
            </w:r>
          </w:p>
        </w:tc>
        <w:tc>
          <w:tcPr>
            <w:tcW w:w="283"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w:t>
            </w:r>
          </w:p>
        </w:tc>
        <w:tc>
          <w:tcPr>
            <w:tcW w:w="6804"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отсутствуют</w:t>
            </w:r>
          </w:p>
        </w:tc>
      </w:tr>
      <w:tr w:rsidR="009D4FC0" w:rsidTr="009D4FC0">
        <w:tc>
          <w:tcPr>
            <w:tcW w:w="3261"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bookmarkStart w:id="2" w:name="sub_11"/>
            <w:r>
              <w:rPr>
                <w:rFonts w:ascii="Times New Roman" w:hAnsi="Times New Roman"/>
              </w:rPr>
              <w:t>Цели программы</w:t>
            </w:r>
          </w:p>
        </w:tc>
        <w:tc>
          <w:tcPr>
            <w:tcW w:w="283"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w:t>
            </w:r>
          </w:p>
        </w:tc>
        <w:tc>
          <w:tcPr>
            <w:tcW w:w="6804" w:type="dxa"/>
            <w:tcBorders>
              <w:top w:val="nil"/>
              <w:left w:val="nil"/>
              <w:bottom w:val="nil"/>
              <w:right w:val="nil"/>
            </w:tcBorders>
            <w:hideMark/>
          </w:tcPr>
          <w:p w:rsidR="009D4FC0" w:rsidRDefault="009D4FC0">
            <w:pPr>
              <w:autoSpaceDN w:val="0"/>
              <w:adjustRightInd w:val="0"/>
              <w:jc w:val="both"/>
              <w:rPr>
                <w:rFonts w:ascii="Times New Roman" w:hAnsi="Times New Roman"/>
                <w:sz w:val="24"/>
                <w:szCs w:val="24"/>
              </w:rPr>
            </w:pPr>
            <w:r>
              <w:rPr>
                <w:rFonts w:ascii="Times New Roman" w:hAnsi="Times New Roman"/>
              </w:rPr>
              <w:t xml:space="preserve">охрана и рациональное использование природных ресурсов как </w:t>
            </w:r>
            <w:r>
              <w:rPr>
                <w:rFonts w:ascii="Times New Roman" w:hAnsi="Times New Roman"/>
              </w:rPr>
              <w:lastRenderedPageBreak/>
              <w:t>необходимые условия обеспечения благоприятной окружающей среды и экологической безопасности;</w:t>
            </w:r>
          </w:p>
          <w:p w:rsidR="009D4FC0" w:rsidRDefault="009D4FC0">
            <w:pPr>
              <w:autoSpaceDN w:val="0"/>
              <w:adjustRightInd w:val="0"/>
              <w:jc w:val="both"/>
              <w:rPr>
                <w:rFonts w:ascii="Times New Roman" w:hAnsi="Times New Roman"/>
              </w:rPr>
            </w:pPr>
            <w:r>
              <w:rPr>
                <w:rFonts w:ascii="Times New Roman" w:hAnsi="Times New Roman"/>
              </w:rPr>
              <w:t>минимизация образования отходов и уменьшение степени их опасности;</w:t>
            </w:r>
          </w:p>
          <w:p w:rsidR="009D4FC0" w:rsidRDefault="009D4FC0">
            <w:pPr>
              <w:autoSpaceDN w:val="0"/>
              <w:adjustRightInd w:val="0"/>
              <w:jc w:val="both"/>
              <w:rPr>
                <w:rFonts w:ascii="Times New Roman" w:hAnsi="Times New Roman"/>
              </w:rPr>
            </w:pPr>
            <w:r>
              <w:rPr>
                <w:rFonts w:ascii="Times New Roman" w:hAnsi="Times New Roman"/>
              </w:rPr>
              <w:t>разделение отходов при их сборе и подготовке к переработке;</w:t>
            </w:r>
          </w:p>
          <w:p w:rsidR="009D4FC0" w:rsidRDefault="009D4FC0">
            <w:pPr>
              <w:autoSpaceDN w:val="0"/>
              <w:adjustRightInd w:val="0"/>
              <w:jc w:val="both"/>
              <w:rPr>
                <w:rFonts w:ascii="Times New Roman" w:hAnsi="Times New Roman"/>
              </w:rPr>
            </w:pPr>
            <w:r>
              <w:rPr>
                <w:rFonts w:ascii="Times New Roman" w:hAnsi="Times New Roman"/>
              </w:rPr>
              <w:t>приоритет переработки отходов перед их уничтожением;</w:t>
            </w:r>
          </w:p>
          <w:p w:rsidR="009D4FC0" w:rsidRDefault="009D4FC0">
            <w:pPr>
              <w:autoSpaceDN w:val="0"/>
              <w:adjustRightInd w:val="0"/>
              <w:jc w:val="both"/>
              <w:rPr>
                <w:rFonts w:ascii="Times New Roman" w:hAnsi="Times New Roman"/>
              </w:rPr>
            </w:pPr>
            <w:r>
              <w:rPr>
                <w:rFonts w:ascii="Times New Roman" w:hAnsi="Times New Roman"/>
              </w:rPr>
              <w:t>приоритет уничтожения отходов перед их захоронением;</w:t>
            </w:r>
          </w:p>
          <w:p w:rsidR="009D4FC0" w:rsidRDefault="009D4FC0">
            <w:pPr>
              <w:autoSpaceDN w:val="0"/>
              <w:adjustRightInd w:val="0"/>
              <w:jc w:val="both"/>
              <w:rPr>
                <w:rFonts w:ascii="Times New Roman" w:hAnsi="Times New Roman"/>
              </w:rPr>
            </w:pPr>
            <w:r>
              <w:rPr>
                <w:rFonts w:ascii="Times New Roman" w:hAnsi="Times New Roman"/>
              </w:rPr>
              <w:t>недопущение организации свалок отходов и захламления территории;</w:t>
            </w:r>
          </w:p>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определение стратегических направлений политики Медаевского сельского поселения Чамзинского муниципального района Республики Мордовия на ближайшую перспективу по стабилизации экологической обстановки</w:t>
            </w:r>
          </w:p>
        </w:tc>
      </w:tr>
      <w:tr w:rsidR="009D4FC0" w:rsidTr="009D4FC0">
        <w:tc>
          <w:tcPr>
            <w:tcW w:w="3261"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lastRenderedPageBreak/>
              <w:t>Задачи программы</w:t>
            </w:r>
          </w:p>
        </w:tc>
        <w:tc>
          <w:tcPr>
            <w:tcW w:w="283"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w:t>
            </w:r>
          </w:p>
        </w:tc>
        <w:tc>
          <w:tcPr>
            <w:tcW w:w="6804" w:type="dxa"/>
            <w:tcBorders>
              <w:top w:val="nil"/>
              <w:left w:val="nil"/>
              <w:bottom w:val="nil"/>
              <w:right w:val="nil"/>
            </w:tcBorders>
            <w:hideMark/>
          </w:tcPr>
          <w:p w:rsidR="009D4FC0" w:rsidRDefault="009D4FC0">
            <w:pPr>
              <w:autoSpaceDN w:val="0"/>
              <w:adjustRightInd w:val="0"/>
              <w:jc w:val="both"/>
              <w:rPr>
                <w:rFonts w:ascii="Times New Roman" w:hAnsi="Times New Roman"/>
                <w:sz w:val="24"/>
                <w:szCs w:val="24"/>
              </w:rPr>
            </w:pPr>
            <w:r>
              <w:rPr>
                <w:rFonts w:ascii="Times New Roman" w:hAnsi="Times New Roman"/>
              </w:rPr>
              <w:t>повышение комфортности проживания жителей путем внедрения современных технологий сбора и вывоза ТБО;</w:t>
            </w:r>
          </w:p>
          <w:p w:rsidR="009D4FC0" w:rsidRDefault="009D4FC0">
            <w:pPr>
              <w:autoSpaceDN w:val="0"/>
              <w:adjustRightInd w:val="0"/>
              <w:jc w:val="both"/>
              <w:rPr>
                <w:rFonts w:ascii="Times New Roman" w:hAnsi="Times New Roman"/>
              </w:rPr>
            </w:pPr>
            <w:r>
              <w:rPr>
                <w:rFonts w:ascii="Times New Roman" w:hAnsi="Times New Roman"/>
              </w:rPr>
              <w:t>повышение эффективности сбора и вывоза ТБО/крупногабаритный мусор (далее - КГМ): замена контейнерного парка на евроконтейнеры, внедрение современных высокопроизводительных мусоровозов;</w:t>
            </w:r>
          </w:p>
          <w:p w:rsidR="009D4FC0" w:rsidRDefault="009D4FC0">
            <w:pPr>
              <w:autoSpaceDN w:val="0"/>
              <w:adjustRightInd w:val="0"/>
              <w:jc w:val="both"/>
              <w:rPr>
                <w:rFonts w:ascii="Times New Roman" w:hAnsi="Times New Roman"/>
              </w:rPr>
            </w:pPr>
            <w:r>
              <w:rPr>
                <w:rFonts w:ascii="Times New Roman" w:hAnsi="Times New Roman"/>
              </w:rPr>
              <w:t>внедрение селективного сбора отходов в целях уменьшения количества отходов и вовлечения их в хозяйственный оборот;</w:t>
            </w:r>
          </w:p>
          <w:p w:rsidR="009D4FC0" w:rsidRDefault="009D4FC0">
            <w:pPr>
              <w:autoSpaceDN w:val="0"/>
              <w:adjustRightInd w:val="0"/>
              <w:jc w:val="both"/>
              <w:rPr>
                <w:rFonts w:ascii="Times New Roman" w:hAnsi="Times New Roman"/>
              </w:rPr>
            </w:pPr>
            <w:r>
              <w:rPr>
                <w:rFonts w:ascii="Times New Roman" w:hAnsi="Times New Roman"/>
              </w:rPr>
              <w:t>экологическое воспитание жителей по внедрению раздельного сбора;</w:t>
            </w:r>
          </w:p>
          <w:p w:rsidR="009D4FC0" w:rsidRDefault="009D4FC0">
            <w:pPr>
              <w:autoSpaceDN w:val="0"/>
              <w:adjustRightInd w:val="0"/>
              <w:jc w:val="both"/>
              <w:rPr>
                <w:rFonts w:ascii="Times New Roman" w:hAnsi="Times New Roman"/>
              </w:rPr>
            </w:pPr>
            <w:r>
              <w:rPr>
                <w:rFonts w:ascii="Times New Roman" w:hAnsi="Times New Roman"/>
              </w:rPr>
              <w:t>создание современных объектов для сортировки, вторичной переработки и утилизации ТБО/КГМ;</w:t>
            </w:r>
          </w:p>
          <w:p w:rsidR="009D4FC0" w:rsidRDefault="009D4FC0">
            <w:pPr>
              <w:autoSpaceDN w:val="0"/>
              <w:adjustRightInd w:val="0"/>
              <w:jc w:val="both"/>
              <w:rPr>
                <w:rFonts w:ascii="Times New Roman" w:hAnsi="Times New Roman"/>
              </w:rPr>
            </w:pPr>
            <w:r>
              <w:rPr>
                <w:rFonts w:ascii="Times New Roman" w:hAnsi="Times New Roman"/>
              </w:rPr>
              <w:t>создание современной инфраструктуры по сбору, переработке и утилизации отходов производства и потребления;</w:t>
            </w:r>
          </w:p>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стабилизация экологической обстановки в поселении и ее улучшение</w:t>
            </w:r>
          </w:p>
        </w:tc>
      </w:tr>
      <w:tr w:rsidR="009D4FC0" w:rsidTr="009D4FC0">
        <w:tc>
          <w:tcPr>
            <w:tcW w:w="3261"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Целевые индикаторы и показатели программы</w:t>
            </w:r>
          </w:p>
        </w:tc>
        <w:tc>
          <w:tcPr>
            <w:tcW w:w="283"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w:t>
            </w:r>
          </w:p>
        </w:tc>
        <w:tc>
          <w:tcPr>
            <w:tcW w:w="6804" w:type="dxa"/>
            <w:tcBorders>
              <w:top w:val="nil"/>
              <w:left w:val="nil"/>
              <w:bottom w:val="nil"/>
              <w:right w:val="nil"/>
            </w:tcBorders>
            <w:hideMark/>
          </w:tcPr>
          <w:p w:rsidR="009D4FC0" w:rsidRDefault="009D4FC0">
            <w:pPr>
              <w:autoSpaceDN w:val="0"/>
              <w:adjustRightInd w:val="0"/>
              <w:jc w:val="both"/>
              <w:rPr>
                <w:rFonts w:ascii="Times New Roman" w:hAnsi="Times New Roman"/>
                <w:sz w:val="24"/>
                <w:szCs w:val="24"/>
              </w:rPr>
            </w:pPr>
            <w:r>
              <w:rPr>
                <w:rFonts w:ascii="Times New Roman" w:hAnsi="Times New Roman"/>
              </w:rPr>
              <w:t>доля приведенных в нормативное состояние мест сбора и (или) накопления твердых бытовых отходов 100%;</w:t>
            </w:r>
          </w:p>
          <w:p w:rsidR="009D4FC0" w:rsidRDefault="009D4FC0">
            <w:pPr>
              <w:autoSpaceDN w:val="0"/>
              <w:adjustRightInd w:val="0"/>
              <w:jc w:val="both"/>
              <w:rPr>
                <w:rFonts w:ascii="Times New Roman" w:hAnsi="Times New Roman"/>
              </w:rPr>
            </w:pPr>
            <w:r>
              <w:rPr>
                <w:rFonts w:ascii="Times New Roman" w:hAnsi="Times New Roman"/>
              </w:rPr>
              <w:t>доля отходов, размещаемых на объектах захоронения отходов, 10%;</w:t>
            </w:r>
          </w:p>
          <w:p w:rsidR="009D4FC0" w:rsidRDefault="009D4FC0">
            <w:pPr>
              <w:autoSpaceDN w:val="0"/>
              <w:adjustRightInd w:val="0"/>
              <w:jc w:val="both"/>
              <w:rPr>
                <w:rFonts w:ascii="Times New Roman" w:hAnsi="Times New Roman"/>
              </w:rPr>
            </w:pPr>
            <w:r>
              <w:rPr>
                <w:rFonts w:ascii="Times New Roman" w:hAnsi="Times New Roman"/>
              </w:rPr>
              <w:t>доля извлекаемого вторичного сырья от общего объема твердых бытовых отходов, направляемых на захоронение, 20%.</w:t>
            </w:r>
          </w:p>
          <w:p w:rsidR="009D4FC0" w:rsidRDefault="009D4FC0">
            <w:pPr>
              <w:autoSpaceDN w:val="0"/>
              <w:adjustRightInd w:val="0"/>
              <w:jc w:val="both"/>
              <w:rPr>
                <w:rFonts w:ascii="Times New Roman" w:hAnsi="Times New Roman"/>
              </w:rPr>
            </w:pPr>
            <w:r>
              <w:rPr>
                <w:rFonts w:ascii="Times New Roman" w:hAnsi="Times New Roman"/>
              </w:rPr>
              <w:t>Показатели:</w:t>
            </w:r>
          </w:p>
          <w:p w:rsidR="009D4FC0" w:rsidRDefault="009D4FC0">
            <w:pPr>
              <w:autoSpaceDN w:val="0"/>
              <w:adjustRightInd w:val="0"/>
              <w:jc w:val="both"/>
              <w:rPr>
                <w:rFonts w:ascii="Times New Roman" w:hAnsi="Times New Roman"/>
              </w:rPr>
            </w:pPr>
            <w:r>
              <w:rPr>
                <w:rFonts w:ascii="Times New Roman" w:hAnsi="Times New Roman"/>
              </w:rPr>
              <w:t>минимизация бюджетных затрат на устранение последствий загрязнения окружающей среды продуктами человеческой жизнедеятельности;</w:t>
            </w:r>
          </w:p>
          <w:p w:rsidR="009D4FC0" w:rsidRDefault="009D4FC0">
            <w:pPr>
              <w:autoSpaceDN w:val="0"/>
              <w:adjustRightInd w:val="0"/>
              <w:jc w:val="both"/>
              <w:rPr>
                <w:rFonts w:ascii="Times New Roman" w:hAnsi="Times New Roman"/>
              </w:rPr>
            </w:pPr>
            <w:r>
              <w:rPr>
                <w:rFonts w:ascii="Times New Roman" w:hAnsi="Times New Roman"/>
              </w:rPr>
              <w:t xml:space="preserve">обеспечение экологической и санитарно-эпидемиологической </w:t>
            </w:r>
            <w:r>
              <w:rPr>
                <w:rFonts w:ascii="Times New Roman" w:hAnsi="Times New Roman"/>
              </w:rPr>
              <w:lastRenderedPageBreak/>
              <w:t>безопасности;</w:t>
            </w:r>
          </w:p>
          <w:p w:rsidR="009D4FC0" w:rsidRDefault="009D4FC0">
            <w:pPr>
              <w:autoSpaceDN w:val="0"/>
              <w:adjustRightInd w:val="0"/>
              <w:jc w:val="both"/>
              <w:rPr>
                <w:rFonts w:ascii="Times New Roman" w:hAnsi="Times New Roman"/>
              </w:rPr>
            </w:pPr>
            <w:r>
              <w:rPr>
                <w:rFonts w:ascii="Times New Roman" w:hAnsi="Times New Roman"/>
              </w:rPr>
              <w:t>привлечение инвестиционных ресурсов в экономику;</w:t>
            </w:r>
          </w:p>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повышение уровня ответственности органов местного самоуправления муниципальных образований за качество окружающей среды</w:t>
            </w:r>
          </w:p>
        </w:tc>
      </w:tr>
      <w:tr w:rsidR="009D4FC0" w:rsidTr="009D4FC0">
        <w:tc>
          <w:tcPr>
            <w:tcW w:w="3261"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lastRenderedPageBreak/>
              <w:t>Сроки реализации программы</w:t>
            </w:r>
          </w:p>
        </w:tc>
        <w:tc>
          <w:tcPr>
            <w:tcW w:w="283"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w:t>
            </w:r>
          </w:p>
        </w:tc>
        <w:tc>
          <w:tcPr>
            <w:tcW w:w="6804"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2016 - 2025 годы</w:t>
            </w:r>
          </w:p>
        </w:tc>
      </w:tr>
      <w:tr w:rsidR="009D4FC0" w:rsidTr="009D4FC0">
        <w:tc>
          <w:tcPr>
            <w:tcW w:w="3261"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Объем бюджетных ассигнований</w:t>
            </w:r>
          </w:p>
        </w:tc>
        <w:tc>
          <w:tcPr>
            <w:tcW w:w="283" w:type="dxa"/>
            <w:tcBorders>
              <w:top w:val="nil"/>
              <w:left w:val="nil"/>
              <w:bottom w:val="nil"/>
              <w:right w:val="nil"/>
            </w:tcBorders>
            <w:hideMark/>
          </w:tcPr>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w:t>
            </w:r>
          </w:p>
        </w:tc>
        <w:tc>
          <w:tcPr>
            <w:tcW w:w="6804" w:type="dxa"/>
            <w:tcBorders>
              <w:top w:val="nil"/>
              <w:left w:val="nil"/>
              <w:bottom w:val="nil"/>
              <w:right w:val="nil"/>
            </w:tcBorders>
          </w:tcPr>
          <w:p w:rsidR="009D4FC0" w:rsidRDefault="009D4FC0">
            <w:pPr>
              <w:autoSpaceDN w:val="0"/>
              <w:adjustRightInd w:val="0"/>
              <w:jc w:val="both"/>
              <w:rPr>
                <w:rFonts w:ascii="Times New Roman" w:hAnsi="Times New Roman"/>
                <w:sz w:val="24"/>
                <w:szCs w:val="24"/>
              </w:rPr>
            </w:pPr>
            <w:r>
              <w:rPr>
                <w:rFonts w:ascii="Times New Roman" w:hAnsi="Times New Roman"/>
              </w:rPr>
              <w:t>объем бюджетных ассигнований на реализацию программы составляет 460,5 тыс. руб., в том числе за счет средств районного бюджета – 460,5 тыс. руб. в текущих ценах, в том числе по годам:</w:t>
            </w:r>
          </w:p>
          <w:p w:rsidR="009D4FC0" w:rsidRDefault="009D4FC0">
            <w:pPr>
              <w:autoSpaceDN w:val="0"/>
              <w:adjustRightInd w:val="0"/>
              <w:jc w:val="both"/>
              <w:rPr>
                <w:rFonts w:ascii="Times New Roman" w:hAnsi="Times New Roman"/>
              </w:rPr>
            </w:pPr>
            <w:r>
              <w:rPr>
                <w:rFonts w:ascii="Times New Roman" w:hAnsi="Times New Roman"/>
              </w:rPr>
              <w:t>2016 год – 0,0 тыс. руб.;</w:t>
            </w:r>
          </w:p>
          <w:p w:rsidR="009D4FC0" w:rsidRDefault="009D4FC0">
            <w:pPr>
              <w:autoSpaceDN w:val="0"/>
              <w:adjustRightInd w:val="0"/>
              <w:jc w:val="both"/>
              <w:rPr>
                <w:rFonts w:ascii="Times New Roman" w:hAnsi="Times New Roman"/>
              </w:rPr>
            </w:pPr>
            <w:r>
              <w:rPr>
                <w:rFonts w:ascii="Times New Roman" w:hAnsi="Times New Roman"/>
              </w:rPr>
              <w:t>2017 год – 21,5 тыс. руб.; в том числе за счет средств районного бюджета – 21,5 тыс. руб.;</w:t>
            </w:r>
          </w:p>
          <w:p w:rsidR="009D4FC0" w:rsidRDefault="009D4FC0">
            <w:pPr>
              <w:autoSpaceDN w:val="0"/>
              <w:adjustRightInd w:val="0"/>
              <w:jc w:val="both"/>
              <w:rPr>
                <w:rFonts w:ascii="Times New Roman" w:hAnsi="Times New Roman"/>
              </w:rPr>
            </w:pPr>
            <w:r>
              <w:rPr>
                <w:rFonts w:ascii="Times New Roman" w:hAnsi="Times New Roman"/>
              </w:rPr>
              <w:t xml:space="preserve">2018 год – 0,0 тыс. руб.; </w:t>
            </w:r>
          </w:p>
          <w:p w:rsidR="009D4FC0" w:rsidRDefault="009D4FC0">
            <w:pPr>
              <w:autoSpaceDN w:val="0"/>
              <w:adjustRightInd w:val="0"/>
              <w:jc w:val="both"/>
              <w:rPr>
                <w:rFonts w:ascii="Times New Roman" w:hAnsi="Times New Roman"/>
              </w:rPr>
            </w:pPr>
            <w:r>
              <w:rPr>
                <w:rFonts w:ascii="Times New Roman" w:hAnsi="Times New Roman"/>
              </w:rPr>
              <w:t xml:space="preserve">2019 год – 24,4 тыс. руб.; в том числе за счет средств районного бюджета – 24,4 тыс. руб.; </w:t>
            </w:r>
          </w:p>
          <w:p w:rsidR="009D4FC0" w:rsidRDefault="009D4FC0">
            <w:pPr>
              <w:autoSpaceDN w:val="0"/>
              <w:adjustRightInd w:val="0"/>
              <w:jc w:val="both"/>
              <w:rPr>
                <w:rFonts w:ascii="Times New Roman" w:hAnsi="Times New Roman"/>
              </w:rPr>
            </w:pPr>
            <w:r>
              <w:rPr>
                <w:rFonts w:ascii="Times New Roman" w:hAnsi="Times New Roman"/>
              </w:rPr>
              <w:t xml:space="preserve">2020 год – 233,1 тыс. руб.; в том числе за счет средств районного бюджета – 233,1 тыс. руб.,  </w:t>
            </w:r>
          </w:p>
          <w:p w:rsidR="009D4FC0" w:rsidRDefault="009D4FC0">
            <w:pPr>
              <w:autoSpaceDN w:val="0"/>
              <w:adjustRightInd w:val="0"/>
              <w:jc w:val="both"/>
              <w:rPr>
                <w:rFonts w:ascii="Times New Roman" w:hAnsi="Times New Roman"/>
              </w:rPr>
            </w:pPr>
            <w:r>
              <w:rPr>
                <w:rFonts w:ascii="Times New Roman" w:hAnsi="Times New Roman"/>
              </w:rPr>
              <w:t>2021 год – 36,3 тыс. рублей; в том числе за счет средств районного бюджета – 36,3 тыс. руб.;</w:t>
            </w:r>
          </w:p>
          <w:p w:rsidR="009D4FC0" w:rsidRDefault="009D4FC0">
            <w:pPr>
              <w:autoSpaceDN w:val="0"/>
              <w:adjustRightInd w:val="0"/>
              <w:rPr>
                <w:rFonts w:ascii="Times New Roman" w:hAnsi="Times New Roman"/>
              </w:rPr>
            </w:pPr>
            <w:r>
              <w:rPr>
                <w:rFonts w:ascii="Times New Roman" w:hAnsi="Times New Roman"/>
              </w:rPr>
              <w:t>2022 год – 36,3 тыс. рублей; в том числе за счет средств районного бюджета – 36,3 тыс. руб.;</w:t>
            </w:r>
          </w:p>
          <w:p w:rsidR="009D4FC0" w:rsidRDefault="009D4FC0">
            <w:pPr>
              <w:autoSpaceDN w:val="0"/>
              <w:adjustRightInd w:val="0"/>
              <w:rPr>
                <w:rFonts w:ascii="Times New Roman" w:hAnsi="Times New Roman"/>
              </w:rPr>
            </w:pPr>
            <w:r>
              <w:rPr>
                <w:rFonts w:ascii="Times New Roman" w:hAnsi="Times New Roman"/>
              </w:rPr>
              <w:t>2023 год – 36,3 тыс. рублей; в том числе за счет средств районного бюджета – 36,3 тыс. руб.;</w:t>
            </w:r>
          </w:p>
          <w:p w:rsidR="009D4FC0" w:rsidRDefault="009D4FC0">
            <w:pPr>
              <w:autoSpaceDN w:val="0"/>
              <w:adjustRightInd w:val="0"/>
              <w:rPr>
                <w:rFonts w:ascii="Times New Roman" w:hAnsi="Times New Roman"/>
              </w:rPr>
            </w:pPr>
            <w:r>
              <w:rPr>
                <w:rFonts w:ascii="Times New Roman" w:hAnsi="Times New Roman"/>
              </w:rPr>
              <w:t>2024 год – 36,3 тыс. рублей; в том числе за счет средств районного бюджета – 36,3 тыс. руб.;</w:t>
            </w:r>
          </w:p>
          <w:p w:rsidR="009D4FC0" w:rsidRDefault="009D4FC0">
            <w:pPr>
              <w:autoSpaceDN w:val="0"/>
              <w:adjustRightInd w:val="0"/>
              <w:rPr>
                <w:rFonts w:ascii="Times New Roman" w:hAnsi="Times New Roman"/>
              </w:rPr>
            </w:pPr>
            <w:r>
              <w:rPr>
                <w:rFonts w:ascii="Times New Roman" w:hAnsi="Times New Roman"/>
              </w:rPr>
              <w:t xml:space="preserve">2025 год – 36,3 тыс. рублей; в том числе за счет средств районного бюджета – 36,3 тыс. руб, </w:t>
            </w:r>
          </w:p>
          <w:p w:rsidR="009D4FC0" w:rsidRDefault="009D4FC0">
            <w:pPr>
              <w:widowControl w:val="0"/>
              <w:autoSpaceDE w:val="0"/>
              <w:autoSpaceDN w:val="0"/>
              <w:adjustRightInd w:val="0"/>
              <w:rPr>
                <w:rFonts w:ascii="Arial" w:hAnsi="Arial" w:cs="Arial"/>
                <w:sz w:val="24"/>
                <w:szCs w:val="24"/>
              </w:rPr>
            </w:pPr>
          </w:p>
        </w:tc>
      </w:tr>
      <w:tr w:rsidR="009D4FC0" w:rsidTr="009D4FC0">
        <w:tc>
          <w:tcPr>
            <w:tcW w:w="3261" w:type="dxa"/>
            <w:tcBorders>
              <w:top w:val="nil"/>
              <w:left w:val="nil"/>
              <w:bottom w:val="nil"/>
              <w:right w:val="nil"/>
            </w:tcBorders>
          </w:tcPr>
          <w:p w:rsidR="009D4FC0" w:rsidRDefault="009D4FC0">
            <w:pPr>
              <w:autoSpaceDN w:val="0"/>
              <w:adjustRightInd w:val="0"/>
              <w:jc w:val="both"/>
              <w:rPr>
                <w:rFonts w:ascii="Times New Roman" w:hAnsi="Times New Roman"/>
                <w:sz w:val="24"/>
                <w:szCs w:val="24"/>
              </w:rPr>
            </w:pPr>
            <w:r>
              <w:rPr>
                <w:rFonts w:ascii="Times New Roman" w:hAnsi="Times New Roman"/>
              </w:rPr>
              <w:t>Ожидаемые результаты реализации подпрограммы</w:t>
            </w:r>
          </w:p>
          <w:p w:rsidR="009D4FC0" w:rsidRDefault="009D4FC0">
            <w:pPr>
              <w:autoSpaceDN w:val="0"/>
              <w:adjustRightInd w:val="0"/>
              <w:rPr>
                <w:rFonts w:ascii="Arial" w:hAnsi="Arial" w:cs="Arial"/>
                <w:sz w:val="26"/>
                <w:szCs w:val="26"/>
              </w:rPr>
            </w:pPr>
          </w:p>
          <w:p w:rsidR="009D4FC0" w:rsidRDefault="009D4FC0">
            <w:pPr>
              <w:autoSpaceDN w:val="0"/>
              <w:adjustRightInd w:val="0"/>
              <w:rPr>
                <w:rFonts w:ascii="Arial" w:hAnsi="Arial" w:cs="Arial"/>
                <w:sz w:val="26"/>
                <w:szCs w:val="26"/>
              </w:rPr>
            </w:pPr>
          </w:p>
          <w:p w:rsidR="009D4FC0" w:rsidRDefault="009D4FC0">
            <w:pPr>
              <w:autoSpaceDN w:val="0"/>
              <w:adjustRightInd w:val="0"/>
              <w:rPr>
                <w:rFonts w:ascii="Arial" w:hAnsi="Arial" w:cs="Arial"/>
                <w:sz w:val="26"/>
                <w:szCs w:val="26"/>
              </w:rPr>
            </w:pPr>
          </w:p>
          <w:p w:rsidR="009D4FC0" w:rsidRDefault="009D4FC0">
            <w:pPr>
              <w:autoSpaceDN w:val="0"/>
              <w:adjustRightInd w:val="0"/>
              <w:rPr>
                <w:rFonts w:ascii="Arial" w:hAnsi="Arial" w:cs="Arial"/>
                <w:sz w:val="26"/>
                <w:szCs w:val="26"/>
              </w:rPr>
            </w:pPr>
          </w:p>
          <w:p w:rsidR="009D4FC0" w:rsidRDefault="009D4FC0">
            <w:pPr>
              <w:autoSpaceDN w:val="0"/>
              <w:adjustRightInd w:val="0"/>
              <w:rPr>
                <w:rFonts w:ascii="Arial" w:hAnsi="Arial" w:cs="Arial"/>
                <w:sz w:val="26"/>
                <w:szCs w:val="26"/>
              </w:rPr>
            </w:pPr>
          </w:p>
          <w:p w:rsidR="009D4FC0" w:rsidRDefault="009D4FC0">
            <w:pPr>
              <w:autoSpaceDN w:val="0"/>
              <w:adjustRightInd w:val="0"/>
              <w:rPr>
                <w:rFonts w:ascii="Arial" w:hAnsi="Arial" w:cs="Arial"/>
                <w:sz w:val="26"/>
                <w:szCs w:val="26"/>
              </w:rPr>
            </w:pPr>
          </w:p>
          <w:p w:rsidR="009D4FC0" w:rsidRDefault="009D4FC0">
            <w:pPr>
              <w:autoSpaceDN w:val="0"/>
              <w:adjustRightInd w:val="0"/>
              <w:rPr>
                <w:rFonts w:ascii="Arial" w:hAnsi="Arial" w:cs="Arial"/>
                <w:sz w:val="26"/>
                <w:szCs w:val="26"/>
              </w:rPr>
            </w:pPr>
          </w:p>
          <w:p w:rsidR="009D4FC0" w:rsidRDefault="009D4FC0">
            <w:pPr>
              <w:autoSpaceDN w:val="0"/>
              <w:adjustRightInd w:val="0"/>
              <w:rPr>
                <w:rFonts w:ascii="Arial" w:hAnsi="Arial" w:cs="Arial"/>
                <w:sz w:val="26"/>
                <w:szCs w:val="26"/>
              </w:rPr>
            </w:pPr>
          </w:p>
          <w:p w:rsidR="009D4FC0" w:rsidRDefault="009D4FC0">
            <w:pPr>
              <w:autoSpaceDN w:val="0"/>
              <w:adjustRightInd w:val="0"/>
              <w:rPr>
                <w:rFonts w:ascii="Arial" w:hAnsi="Arial" w:cs="Arial"/>
                <w:sz w:val="26"/>
                <w:szCs w:val="26"/>
              </w:rPr>
            </w:pPr>
          </w:p>
          <w:p w:rsidR="009D4FC0" w:rsidRDefault="009D4FC0">
            <w:pPr>
              <w:autoSpaceDN w:val="0"/>
              <w:adjustRightInd w:val="0"/>
              <w:jc w:val="both"/>
              <w:rPr>
                <w:rFonts w:ascii="Arial" w:hAnsi="Arial" w:cs="Arial"/>
                <w:sz w:val="26"/>
                <w:szCs w:val="26"/>
              </w:rPr>
            </w:pPr>
          </w:p>
          <w:p w:rsidR="009D4FC0" w:rsidRDefault="009D4FC0">
            <w:pPr>
              <w:widowControl w:val="0"/>
              <w:autoSpaceDE w:val="0"/>
              <w:autoSpaceDN w:val="0"/>
              <w:adjustRightInd w:val="0"/>
              <w:jc w:val="both"/>
              <w:rPr>
                <w:rFonts w:ascii="Times New Roman" w:hAnsi="Times New Roman"/>
                <w:sz w:val="24"/>
                <w:szCs w:val="24"/>
              </w:rPr>
            </w:pPr>
            <w:r>
              <w:rPr>
                <w:rFonts w:ascii="Times New Roman" w:hAnsi="Times New Roman"/>
              </w:rPr>
              <w:t>Система организации управления и контроль за исполнением муниципальной Программы</w:t>
            </w:r>
          </w:p>
        </w:tc>
        <w:tc>
          <w:tcPr>
            <w:tcW w:w="283" w:type="dxa"/>
            <w:tcBorders>
              <w:top w:val="nil"/>
              <w:left w:val="nil"/>
              <w:bottom w:val="nil"/>
              <w:right w:val="nil"/>
            </w:tcBorders>
          </w:tcPr>
          <w:p w:rsidR="009D4FC0" w:rsidRDefault="009D4FC0">
            <w:pPr>
              <w:autoSpaceDN w:val="0"/>
              <w:adjustRightInd w:val="0"/>
              <w:jc w:val="both"/>
              <w:rPr>
                <w:rFonts w:ascii="Times New Roman" w:hAnsi="Times New Roman"/>
                <w:sz w:val="24"/>
                <w:szCs w:val="24"/>
              </w:rPr>
            </w:pPr>
            <w:r>
              <w:rPr>
                <w:rFonts w:ascii="Times New Roman" w:hAnsi="Times New Roman"/>
              </w:rPr>
              <w:lastRenderedPageBreak/>
              <w:t>-</w:t>
            </w:r>
          </w:p>
          <w:p w:rsidR="009D4FC0" w:rsidRDefault="009D4FC0">
            <w:pPr>
              <w:autoSpaceDN w:val="0"/>
              <w:adjustRightInd w:val="0"/>
              <w:rPr>
                <w:rFonts w:ascii="Arial" w:hAnsi="Arial" w:cs="Arial"/>
                <w:sz w:val="26"/>
                <w:szCs w:val="26"/>
              </w:rPr>
            </w:pPr>
          </w:p>
          <w:p w:rsidR="009D4FC0" w:rsidRDefault="009D4FC0">
            <w:pPr>
              <w:autoSpaceDN w:val="0"/>
              <w:adjustRightInd w:val="0"/>
              <w:rPr>
                <w:rFonts w:ascii="Arial" w:hAnsi="Arial" w:cs="Arial"/>
                <w:sz w:val="26"/>
                <w:szCs w:val="26"/>
              </w:rPr>
            </w:pPr>
          </w:p>
          <w:p w:rsidR="009D4FC0" w:rsidRDefault="009D4FC0">
            <w:pPr>
              <w:autoSpaceDN w:val="0"/>
              <w:adjustRightInd w:val="0"/>
              <w:rPr>
                <w:rFonts w:ascii="Arial" w:hAnsi="Arial" w:cs="Arial"/>
                <w:sz w:val="26"/>
                <w:szCs w:val="26"/>
              </w:rPr>
            </w:pPr>
          </w:p>
          <w:p w:rsidR="009D4FC0" w:rsidRDefault="009D4FC0">
            <w:pPr>
              <w:autoSpaceDN w:val="0"/>
              <w:adjustRightInd w:val="0"/>
              <w:rPr>
                <w:rFonts w:ascii="Arial" w:hAnsi="Arial" w:cs="Arial"/>
                <w:sz w:val="26"/>
                <w:szCs w:val="26"/>
              </w:rPr>
            </w:pPr>
          </w:p>
          <w:p w:rsidR="009D4FC0" w:rsidRDefault="009D4FC0">
            <w:pPr>
              <w:autoSpaceDN w:val="0"/>
              <w:adjustRightInd w:val="0"/>
              <w:rPr>
                <w:rFonts w:ascii="Arial" w:hAnsi="Arial" w:cs="Arial"/>
                <w:sz w:val="26"/>
                <w:szCs w:val="26"/>
              </w:rPr>
            </w:pPr>
          </w:p>
          <w:p w:rsidR="009D4FC0" w:rsidRDefault="009D4FC0">
            <w:pPr>
              <w:autoSpaceDN w:val="0"/>
              <w:adjustRightInd w:val="0"/>
              <w:rPr>
                <w:rFonts w:ascii="Arial" w:hAnsi="Arial" w:cs="Arial"/>
                <w:sz w:val="26"/>
                <w:szCs w:val="26"/>
              </w:rPr>
            </w:pPr>
          </w:p>
          <w:p w:rsidR="009D4FC0" w:rsidRDefault="009D4FC0">
            <w:pPr>
              <w:autoSpaceDN w:val="0"/>
              <w:adjustRightInd w:val="0"/>
              <w:rPr>
                <w:rFonts w:ascii="Arial" w:hAnsi="Arial" w:cs="Arial"/>
                <w:sz w:val="26"/>
                <w:szCs w:val="26"/>
              </w:rPr>
            </w:pPr>
          </w:p>
          <w:p w:rsidR="009D4FC0" w:rsidRDefault="009D4FC0">
            <w:pPr>
              <w:autoSpaceDN w:val="0"/>
              <w:adjustRightInd w:val="0"/>
              <w:rPr>
                <w:rFonts w:ascii="Arial" w:hAnsi="Arial" w:cs="Arial"/>
                <w:sz w:val="26"/>
                <w:szCs w:val="26"/>
              </w:rPr>
            </w:pPr>
          </w:p>
          <w:p w:rsidR="009D4FC0" w:rsidRDefault="009D4FC0">
            <w:pPr>
              <w:autoSpaceDN w:val="0"/>
              <w:adjustRightInd w:val="0"/>
              <w:rPr>
                <w:rFonts w:ascii="Arial" w:hAnsi="Arial" w:cs="Arial"/>
                <w:sz w:val="26"/>
                <w:szCs w:val="26"/>
              </w:rPr>
            </w:pPr>
          </w:p>
          <w:p w:rsidR="009D4FC0" w:rsidRDefault="009D4FC0">
            <w:pPr>
              <w:autoSpaceDN w:val="0"/>
              <w:adjustRightInd w:val="0"/>
              <w:rPr>
                <w:rFonts w:ascii="Arial" w:hAnsi="Arial" w:cs="Arial"/>
                <w:sz w:val="26"/>
                <w:szCs w:val="26"/>
              </w:rPr>
            </w:pPr>
          </w:p>
          <w:p w:rsidR="009D4FC0" w:rsidRDefault="009D4FC0">
            <w:pPr>
              <w:autoSpaceDN w:val="0"/>
              <w:adjustRightInd w:val="0"/>
              <w:rPr>
                <w:rFonts w:ascii="Arial" w:hAnsi="Arial" w:cs="Arial"/>
                <w:sz w:val="26"/>
                <w:szCs w:val="26"/>
              </w:rPr>
            </w:pPr>
          </w:p>
          <w:p w:rsidR="009D4FC0" w:rsidRDefault="009D4FC0">
            <w:pPr>
              <w:widowControl w:val="0"/>
              <w:autoSpaceDE w:val="0"/>
              <w:autoSpaceDN w:val="0"/>
              <w:adjustRightInd w:val="0"/>
              <w:rPr>
                <w:rFonts w:ascii="Arial" w:hAnsi="Arial" w:cs="Arial"/>
                <w:sz w:val="26"/>
                <w:szCs w:val="26"/>
              </w:rPr>
            </w:pPr>
            <w:r>
              <w:rPr>
                <w:rFonts w:ascii="Arial" w:hAnsi="Arial" w:cs="Arial"/>
                <w:sz w:val="26"/>
                <w:szCs w:val="26"/>
              </w:rPr>
              <w:t xml:space="preserve"> -</w:t>
            </w:r>
          </w:p>
        </w:tc>
        <w:tc>
          <w:tcPr>
            <w:tcW w:w="6804" w:type="dxa"/>
            <w:tcBorders>
              <w:top w:val="nil"/>
              <w:left w:val="nil"/>
              <w:bottom w:val="nil"/>
              <w:right w:val="nil"/>
            </w:tcBorders>
          </w:tcPr>
          <w:p w:rsidR="009D4FC0" w:rsidRDefault="009D4FC0">
            <w:pPr>
              <w:autoSpaceDN w:val="0"/>
              <w:adjustRightInd w:val="0"/>
              <w:jc w:val="both"/>
              <w:rPr>
                <w:rFonts w:ascii="Times New Roman" w:hAnsi="Times New Roman"/>
                <w:sz w:val="24"/>
                <w:szCs w:val="24"/>
              </w:rPr>
            </w:pPr>
            <w:r>
              <w:rPr>
                <w:rFonts w:ascii="Times New Roman" w:hAnsi="Times New Roman"/>
              </w:rPr>
              <w:lastRenderedPageBreak/>
              <w:t>оздоровление окружающей среды, устранение последствий загрязнения окружающей среды отходами производства и потребления;</w:t>
            </w:r>
          </w:p>
          <w:p w:rsidR="009D4FC0" w:rsidRDefault="009D4FC0">
            <w:pPr>
              <w:autoSpaceDN w:val="0"/>
              <w:adjustRightInd w:val="0"/>
              <w:jc w:val="both"/>
              <w:rPr>
                <w:rFonts w:ascii="Times New Roman" w:hAnsi="Times New Roman"/>
              </w:rPr>
            </w:pPr>
            <w:r>
              <w:rPr>
                <w:rFonts w:ascii="Times New Roman" w:hAnsi="Times New Roman"/>
              </w:rPr>
              <w:t>минимизация образования отходов и уменьшение степени их опасности;</w:t>
            </w:r>
          </w:p>
          <w:p w:rsidR="009D4FC0" w:rsidRDefault="009D4FC0">
            <w:pPr>
              <w:autoSpaceDN w:val="0"/>
              <w:adjustRightInd w:val="0"/>
              <w:jc w:val="both"/>
              <w:rPr>
                <w:rFonts w:ascii="Times New Roman" w:hAnsi="Times New Roman"/>
              </w:rPr>
            </w:pPr>
            <w:r>
              <w:rPr>
                <w:rFonts w:ascii="Times New Roman" w:hAnsi="Times New Roman"/>
              </w:rPr>
              <w:t>разделение отходов при их сборе;</w:t>
            </w:r>
          </w:p>
          <w:p w:rsidR="009D4FC0" w:rsidRDefault="009D4FC0">
            <w:pPr>
              <w:autoSpaceDN w:val="0"/>
              <w:adjustRightInd w:val="0"/>
              <w:jc w:val="both"/>
              <w:rPr>
                <w:rFonts w:ascii="Times New Roman" w:hAnsi="Times New Roman"/>
              </w:rPr>
            </w:pPr>
            <w:r>
              <w:rPr>
                <w:rFonts w:ascii="Times New Roman" w:hAnsi="Times New Roman"/>
              </w:rPr>
              <w:t>приоритет уничтожения отходов перед их захоронением;</w:t>
            </w:r>
          </w:p>
          <w:p w:rsidR="009D4FC0" w:rsidRDefault="009D4FC0">
            <w:pPr>
              <w:autoSpaceDN w:val="0"/>
              <w:adjustRightInd w:val="0"/>
              <w:jc w:val="both"/>
              <w:rPr>
                <w:rFonts w:ascii="Times New Roman" w:hAnsi="Times New Roman"/>
              </w:rPr>
            </w:pPr>
            <w:r>
              <w:rPr>
                <w:rFonts w:ascii="Times New Roman" w:hAnsi="Times New Roman"/>
              </w:rPr>
              <w:t xml:space="preserve">недопущение организации свалок отходов и захламления </w:t>
            </w:r>
            <w:r>
              <w:rPr>
                <w:rFonts w:ascii="Times New Roman" w:hAnsi="Times New Roman"/>
              </w:rPr>
              <w:lastRenderedPageBreak/>
              <w:t>территории;</w:t>
            </w:r>
          </w:p>
          <w:p w:rsidR="009D4FC0" w:rsidRDefault="009D4FC0">
            <w:pPr>
              <w:autoSpaceDN w:val="0"/>
              <w:adjustRightInd w:val="0"/>
              <w:jc w:val="both"/>
              <w:rPr>
                <w:rFonts w:ascii="Times New Roman" w:hAnsi="Times New Roman"/>
              </w:rPr>
            </w:pPr>
            <w:r>
              <w:rPr>
                <w:rFonts w:ascii="Times New Roman" w:hAnsi="Times New Roman"/>
              </w:rPr>
              <w:t>развитие рынка вторичных материальных ресурсов и вовлечение их в хозяйственный оборот в качестве вторичного сырья.</w:t>
            </w:r>
          </w:p>
          <w:p w:rsidR="009D4FC0" w:rsidRDefault="009D4FC0">
            <w:pPr>
              <w:autoSpaceDN w:val="0"/>
              <w:adjustRightInd w:val="0"/>
              <w:jc w:val="both"/>
              <w:rPr>
                <w:rFonts w:ascii="Times New Roman" w:eastAsia="Arial" w:hAnsi="Times New Roman"/>
                <w:kern w:val="2"/>
                <w:lang w:eastAsia="hi-IN" w:bidi="hi-IN"/>
              </w:rPr>
            </w:pPr>
            <w:r>
              <w:rPr>
                <w:rFonts w:ascii="Times New Roman" w:eastAsia="Calibri" w:hAnsi="Times New Roman"/>
                <w:kern w:val="2"/>
                <w:lang w:eastAsia="hi-IN" w:bidi="hi-IN"/>
              </w:rPr>
              <w:t xml:space="preserve">Управление и контроль за реализацией программы осуществляются в соответствии с постановлением администрации </w:t>
            </w:r>
            <w:r>
              <w:rPr>
                <w:rFonts w:ascii="Times New Roman" w:hAnsi="Times New Roman"/>
                <w:szCs w:val="26"/>
              </w:rPr>
              <w:t>Медаевскоо</w:t>
            </w:r>
            <w:r>
              <w:rPr>
                <w:rFonts w:ascii="Times New Roman" w:eastAsia="Calibri" w:hAnsi="Times New Roman"/>
                <w:kern w:val="2"/>
                <w:lang w:eastAsia="hi-IN" w:bidi="hi-IN"/>
              </w:rPr>
              <w:t xml:space="preserve"> сельского поселения </w:t>
            </w:r>
            <w:r>
              <w:rPr>
                <w:rFonts w:ascii="Times New Roman" w:eastAsia="Arial" w:hAnsi="Times New Roman"/>
                <w:kern w:val="2"/>
                <w:lang w:eastAsia="hi-IN" w:bidi="hi-IN"/>
              </w:rPr>
              <w:t xml:space="preserve">Чамзинского муниципального района от 18.12.2015 г.  </w:t>
            </w:r>
          </w:p>
          <w:p w:rsidR="009D4FC0" w:rsidRDefault="009D4FC0">
            <w:pPr>
              <w:autoSpaceDN w:val="0"/>
              <w:adjustRightInd w:val="0"/>
              <w:jc w:val="both"/>
              <w:rPr>
                <w:rFonts w:ascii="Times New Roman" w:eastAsia="Calibri" w:hAnsi="Times New Roman"/>
                <w:kern w:val="2"/>
                <w:lang w:eastAsia="hi-IN" w:bidi="hi-IN"/>
              </w:rPr>
            </w:pPr>
            <w:r>
              <w:rPr>
                <w:rFonts w:ascii="Times New Roman" w:eastAsia="Arial" w:hAnsi="Times New Roman"/>
                <w:kern w:val="2"/>
                <w:lang w:eastAsia="hi-IN" w:bidi="hi-IN"/>
              </w:rPr>
              <w:t xml:space="preserve"> №123 «О принятии Порядка проведения и критерии оценки эффективности реализации долгосрочных программ, реализуемых за счет средств бюджета </w:t>
            </w:r>
            <w:r>
              <w:rPr>
                <w:rFonts w:ascii="Times New Roman" w:hAnsi="Times New Roman"/>
                <w:sz w:val="26"/>
                <w:szCs w:val="26"/>
              </w:rPr>
              <w:t>Медаевского</w:t>
            </w:r>
            <w:r>
              <w:rPr>
                <w:rFonts w:ascii="Times New Roman" w:eastAsia="Arial" w:hAnsi="Times New Roman"/>
                <w:kern w:val="2"/>
                <w:lang w:eastAsia="hi-IN" w:bidi="hi-IN"/>
              </w:rPr>
              <w:t xml:space="preserve"> сельского поселения»</w:t>
            </w:r>
            <w:r>
              <w:rPr>
                <w:rFonts w:ascii="Times New Roman" w:eastAsia="Calibri" w:hAnsi="Times New Roman"/>
                <w:kern w:val="2"/>
                <w:lang w:eastAsia="hi-IN" w:bidi="hi-IN"/>
              </w:rPr>
              <w:t>.</w:t>
            </w:r>
            <w:bookmarkStart w:id="3" w:name="sub_137"/>
            <w:bookmarkEnd w:id="3"/>
          </w:p>
          <w:p w:rsidR="009D4FC0" w:rsidRDefault="009D4FC0">
            <w:pPr>
              <w:widowControl w:val="0"/>
              <w:autoSpaceDE w:val="0"/>
              <w:autoSpaceDN w:val="0"/>
              <w:adjustRightInd w:val="0"/>
              <w:rPr>
                <w:rFonts w:ascii="Arial" w:hAnsi="Arial" w:cs="Arial"/>
                <w:sz w:val="26"/>
                <w:szCs w:val="26"/>
              </w:rPr>
            </w:pPr>
          </w:p>
        </w:tc>
      </w:tr>
    </w:tbl>
    <w:p w:rsidR="009D4FC0" w:rsidRDefault="009D4FC0" w:rsidP="009D4FC0">
      <w:pPr>
        <w:autoSpaceDN w:val="0"/>
        <w:adjustRightInd w:val="0"/>
        <w:ind w:firstLine="720"/>
        <w:jc w:val="both"/>
        <w:rPr>
          <w:rFonts w:ascii="Times New Roman" w:hAnsi="Times New Roman"/>
        </w:rPr>
      </w:pPr>
      <w:r>
        <w:rPr>
          <w:rFonts w:ascii="Times New Roman" w:hAnsi="Times New Roman"/>
        </w:rPr>
        <w:lastRenderedPageBreak/>
        <w:t>* финансирование бюджетов всех уровней носит прогнозный характер</w:t>
      </w:r>
    </w:p>
    <w:p w:rsidR="009D4FC0" w:rsidRDefault="009D4FC0" w:rsidP="009D4FC0">
      <w:pPr>
        <w:autoSpaceDN w:val="0"/>
        <w:adjustRightInd w:val="0"/>
        <w:ind w:firstLine="720"/>
        <w:jc w:val="both"/>
        <w:rPr>
          <w:rFonts w:ascii="Times New Roman" w:hAnsi="Times New Roman"/>
        </w:rPr>
      </w:pPr>
    </w:p>
    <w:p w:rsidR="009D4FC0" w:rsidRDefault="009D4FC0" w:rsidP="009D4FC0">
      <w:pPr>
        <w:widowControl w:val="0"/>
        <w:numPr>
          <w:ilvl w:val="0"/>
          <w:numId w:val="2"/>
        </w:numPr>
        <w:autoSpaceDE w:val="0"/>
        <w:autoSpaceDN w:val="0"/>
        <w:adjustRightInd w:val="0"/>
        <w:spacing w:after="0" w:line="240" w:lineRule="auto"/>
        <w:ind w:left="-284" w:right="-2"/>
        <w:jc w:val="center"/>
        <w:outlineLvl w:val="0"/>
        <w:rPr>
          <w:rFonts w:ascii="Times New Roman" w:hAnsi="Times New Roman"/>
          <w:b/>
          <w:bCs/>
          <w:color w:val="26282F"/>
        </w:rPr>
      </w:pPr>
      <w:bookmarkStart w:id="4" w:name="sub_101"/>
      <w:bookmarkEnd w:id="2"/>
      <w:r>
        <w:rPr>
          <w:rFonts w:ascii="Times New Roman" w:hAnsi="Times New Roman"/>
          <w:b/>
          <w:bCs/>
          <w:color w:val="26282F"/>
        </w:rPr>
        <w:t xml:space="preserve">Раздел 1. Общая характеристика сферы реализации Муниципальной программы, основные проблемы охраны окружающей среды и повышение экологической безопасности Медаевского  сельского поселения  Чамзинского муниципального района Республики Мордовия </w:t>
      </w:r>
    </w:p>
    <w:p w:rsidR="009D4FC0" w:rsidRDefault="009D4FC0" w:rsidP="009D4FC0">
      <w:pPr>
        <w:widowControl w:val="0"/>
        <w:numPr>
          <w:ilvl w:val="0"/>
          <w:numId w:val="2"/>
        </w:numPr>
        <w:autoSpaceDE w:val="0"/>
        <w:autoSpaceDN w:val="0"/>
        <w:adjustRightInd w:val="0"/>
        <w:spacing w:after="0" w:line="240" w:lineRule="auto"/>
        <w:ind w:left="-284" w:right="-2"/>
        <w:jc w:val="center"/>
        <w:outlineLvl w:val="0"/>
        <w:rPr>
          <w:rFonts w:ascii="Times New Roman" w:hAnsi="Times New Roman"/>
          <w:b/>
          <w:bCs/>
          <w:color w:val="26282F"/>
        </w:rPr>
      </w:pPr>
      <w:r>
        <w:rPr>
          <w:rFonts w:ascii="Times New Roman" w:hAnsi="Times New Roman"/>
          <w:b/>
          <w:bCs/>
          <w:color w:val="26282F"/>
        </w:rPr>
        <w:t>на 2016 - 2025 годы</w:t>
      </w:r>
    </w:p>
    <w:p w:rsidR="009D4FC0" w:rsidRDefault="009D4FC0" w:rsidP="009D4FC0">
      <w:pPr>
        <w:autoSpaceDN w:val="0"/>
        <w:adjustRightInd w:val="0"/>
        <w:rPr>
          <w:rFonts w:ascii="Arial" w:hAnsi="Arial" w:cs="Arial"/>
          <w:sz w:val="26"/>
          <w:szCs w:val="26"/>
        </w:rPr>
      </w:pPr>
    </w:p>
    <w:bookmarkEnd w:id="4"/>
    <w:p w:rsidR="009D4FC0" w:rsidRDefault="009D4FC0" w:rsidP="009D4FC0">
      <w:pPr>
        <w:autoSpaceDN w:val="0"/>
        <w:adjustRightInd w:val="0"/>
        <w:ind w:left="-284" w:right="-2" w:firstLine="720"/>
        <w:jc w:val="both"/>
        <w:rPr>
          <w:rFonts w:ascii="Times New Roman" w:hAnsi="Times New Roman" w:cs="Times New Roman"/>
          <w:sz w:val="24"/>
          <w:szCs w:val="24"/>
        </w:rPr>
      </w:pPr>
      <w:r>
        <w:rPr>
          <w:rFonts w:ascii="Times New Roman" w:hAnsi="Times New Roman"/>
        </w:rPr>
        <w:t>Главными приоритетами Муниципальной программы являются охрана окружающей среды Медаевскоо сельского поселения Чамзинского муниципального района Республики Мордовия, повышение экологической безопасности поселения.</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Одной из приоритетных задач развития Медаевского сельского поселения Чамзинского муниципального района, как и Республики Мордовия, является система обращения с твердыми бытовыми отходами. На протяжении 50 лет прослеживается устойчивая тенденция захоронения отходов на полигоне (свалке). Действующий полигон (свалка) не отвечает санитарно-эпидемиологическим и экологическим требованиям.</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Важной проблемой охраны окружающей среды является накопление и складирование промышленных и бытовых отходов. Вместимость существующих свалок, в основном, исчерпана. Размещение отходов на не обустроенных в соответствии с природоохранными требованиями свалках, а также стихийных несанкционированных свалках оказывает отрицательное влияние на окружающую среду и ухудшает экологическую обстановку в районе.</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Строительство полигона твердых бытовых отходов позволит минимизировать загрязнение окружающей среды и обеспечить технологически нормативное обращение с твердыми бытовыми отходами.</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Задача, связанная с решением проблемы обращения с твердыми бытовыми отходами, состоит в том, чтобы модернизировать системы сбора и вывоза ТБО с внедрением селективного сбора отходов, переработке твердых бытовых отходов с целью извлечения вторичных материальных ресурсов и уменьшения объемов захоронения.</w:t>
      </w:r>
    </w:p>
    <w:p w:rsidR="009D4FC0" w:rsidRDefault="009D4FC0" w:rsidP="009D4FC0">
      <w:pPr>
        <w:shd w:val="clear" w:color="auto" w:fill="FFFFFF"/>
        <w:autoSpaceDN w:val="0"/>
        <w:spacing w:before="100" w:beforeAutospacing="1" w:after="100" w:afterAutospacing="1"/>
        <w:jc w:val="center"/>
        <w:rPr>
          <w:rFonts w:ascii="Times New Roman" w:hAnsi="Times New Roman"/>
          <w:b/>
          <w:color w:val="000000"/>
        </w:rPr>
      </w:pPr>
      <w:r>
        <w:rPr>
          <w:rFonts w:ascii="Times New Roman" w:hAnsi="Times New Roman"/>
          <w:b/>
          <w:color w:val="000000"/>
        </w:rPr>
        <w:t xml:space="preserve">Раздел II. Основные цели и задачи муниципальной программы, прогноз развития соответствующей сферы социально-экономического развития, планируемые показатели по итогам реализации </w:t>
      </w:r>
      <w:r>
        <w:rPr>
          <w:rFonts w:ascii="Times New Roman" w:hAnsi="Times New Roman"/>
          <w:b/>
          <w:color w:val="000000"/>
        </w:rPr>
        <w:lastRenderedPageBreak/>
        <w:t xml:space="preserve">муниципальной программы и целевые показатели (индикаторы) эффективности реализации муниципальной программы.  </w:t>
      </w:r>
    </w:p>
    <w:p w:rsidR="009D4FC0" w:rsidRDefault="009D4FC0" w:rsidP="009D4FC0">
      <w:pPr>
        <w:autoSpaceDN w:val="0"/>
        <w:adjustRightInd w:val="0"/>
        <w:ind w:firstLine="720"/>
        <w:jc w:val="both"/>
        <w:rPr>
          <w:rFonts w:ascii="Times New Roman" w:hAnsi="Times New Roman"/>
          <w:color w:val="000000"/>
        </w:rPr>
      </w:pPr>
      <w:r>
        <w:rPr>
          <w:rFonts w:ascii="Times New Roman" w:hAnsi="Times New Roman"/>
          <w:color w:val="000000"/>
        </w:rPr>
        <w:t xml:space="preserve">Целью Программы является улучшение экологической обстановки в Медаевском  сельском поселении Чамзинского района, повышение экологической безопасности хозяйственной деятельности, формирование комплексной системы управления отходами на территории </w:t>
      </w:r>
      <w:r>
        <w:rPr>
          <w:rFonts w:ascii="Times New Roman" w:hAnsi="Times New Roman"/>
        </w:rPr>
        <w:t>Медаевского</w:t>
      </w:r>
      <w:r>
        <w:rPr>
          <w:rFonts w:ascii="Times New Roman" w:hAnsi="Times New Roman"/>
          <w:color w:val="000000"/>
        </w:rPr>
        <w:t xml:space="preserve"> сельского поселения Чамзинского района, </w:t>
      </w:r>
      <w:r>
        <w:rPr>
          <w:rFonts w:ascii="Times New Roman" w:hAnsi="Times New Roman"/>
        </w:rPr>
        <w:t>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минимизация образования отходов и уменьшение степени их опасности, разделение отходов при их сборе и подготовке к переработке, приоритет переработки отходов перед их уничтожением, приоритет уничтожения отходов перед их захоронением, недопущение организации свалок отходов и захламления территории, определение стратегических направлений политики Медаевского</w:t>
      </w:r>
      <w:r>
        <w:rPr>
          <w:rFonts w:ascii="Times New Roman" w:hAnsi="Times New Roman"/>
          <w:color w:val="000000"/>
        </w:rPr>
        <w:t xml:space="preserve"> сельского поселения </w:t>
      </w:r>
      <w:r>
        <w:rPr>
          <w:rFonts w:ascii="Times New Roman" w:hAnsi="Times New Roman"/>
        </w:rPr>
        <w:t>Чамзинского муниципального района Республики Мордовия на ближайшую перспективу по стабилизации экологической обстановки</w:t>
      </w:r>
      <w:r>
        <w:rPr>
          <w:rFonts w:ascii="Times New Roman" w:hAnsi="Times New Roman"/>
          <w:color w:val="000000"/>
        </w:rPr>
        <w:t xml:space="preserve">, а также формирование экологической культуры населения </w:t>
      </w:r>
      <w:r>
        <w:rPr>
          <w:rFonts w:ascii="Times New Roman" w:hAnsi="Times New Roman"/>
        </w:rPr>
        <w:t>Медаевскоо</w:t>
      </w:r>
      <w:r>
        <w:rPr>
          <w:rFonts w:ascii="Times New Roman" w:hAnsi="Times New Roman"/>
          <w:color w:val="000000"/>
        </w:rPr>
        <w:t xml:space="preserve"> сельского поселения Чамзинского района.</w:t>
      </w:r>
    </w:p>
    <w:p w:rsidR="009D4FC0" w:rsidRDefault="009D4FC0" w:rsidP="009D4FC0">
      <w:pPr>
        <w:shd w:val="clear" w:color="auto" w:fill="FFFFFF"/>
        <w:autoSpaceDN w:val="0"/>
        <w:spacing w:before="100" w:beforeAutospacing="1" w:after="100" w:afterAutospacing="1"/>
        <w:ind w:firstLine="720"/>
        <w:rPr>
          <w:rFonts w:ascii="Times New Roman" w:hAnsi="Times New Roman"/>
          <w:color w:val="000000"/>
        </w:rPr>
      </w:pPr>
      <w:r>
        <w:rPr>
          <w:rFonts w:ascii="Times New Roman" w:hAnsi="Times New Roman"/>
          <w:color w:val="000000"/>
        </w:rPr>
        <w:t>Программа основана на следующих базовых принципах: финансирование мероприятий из разных источников, включая внебюджетные; внедрение современной техники и прогрессивных методов сбора, транспортировки, обезвреживания   ТБО.</w:t>
      </w:r>
    </w:p>
    <w:p w:rsidR="009D4FC0" w:rsidRDefault="009D4FC0" w:rsidP="009D4FC0">
      <w:pPr>
        <w:shd w:val="clear" w:color="auto" w:fill="FFFFFF"/>
        <w:autoSpaceDN w:val="0"/>
        <w:spacing w:before="100" w:beforeAutospacing="1" w:after="100" w:afterAutospacing="1"/>
        <w:ind w:firstLine="720"/>
        <w:rPr>
          <w:rFonts w:ascii="Times New Roman" w:hAnsi="Times New Roman"/>
          <w:color w:val="000000"/>
        </w:rPr>
      </w:pPr>
      <w:r>
        <w:rPr>
          <w:rFonts w:ascii="Times New Roman" w:hAnsi="Times New Roman"/>
          <w:color w:val="000000"/>
        </w:rPr>
        <w:t>Для достижения заданной цели предполагается решение следующих задач:</w:t>
      </w:r>
    </w:p>
    <w:p w:rsidR="009D4FC0" w:rsidRDefault="009D4FC0" w:rsidP="009D4FC0">
      <w:pPr>
        <w:autoSpaceDN w:val="0"/>
        <w:adjustRightInd w:val="0"/>
        <w:jc w:val="both"/>
        <w:rPr>
          <w:rFonts w:ascii="Times New Roman" w:hAnsi="Times New Roman"/>
        </w:rPr>
      </w:pPr>
      <w:r>
        <w:rPr>
          <w:rFonts w:ascii="Times New Roman" w:hAnsi="Times New Roman"/>
        </w:rPr>
        <w:t>повышение комфортности проживания жителей путем внедрения современных технологий сбора и вывоза ТБО; повышение эффективности сбора и вывоза ТБО/крупногабаритный мусор (далее - КГМ): замена контейнерного парка на евроконтейнеры, внедрение современных высокопроизводительных мусоровозов; внедрение селективного сбора отходов в целях уменьшения количества отходов и вовлечения их в хозяйственный оборот; экологическое воспитание жителей по внедрению раздельного сбора; создание современных объектов для сортировки, вторичной переработки и утилизации ТБО/КГМ; создание современной инфраструктуры по сбору, переработке и утилизации отходов производства и потребления; стабилизация экологической обстановки в районе и ее улучшение.</w:t>
      </w:r>
    </w:p>
    <w:p w:rsidR="009D4FC0" w:rsidRDefault="009D4FC0" w:rsidP="009D4FC0">
      <w:pPr>
        <w:autoSpaceDN w:val="0"/>
        <w:adjustRightInd w:val="0"/>
        <w:ind w:left="-284" w:right="-2" w:firstLine="720"/>
        <w:jc w:val="both"/>
        <w:rPr>
          <w:rFonts w:ascii="Times New Roman" w:hAnsi="Times New Roman"/>
        </w:rPr>
      </w:pPr>
    </w:p>
    <w:p w:rsidR="009D4FC0" w:rsidRDefault="009D4FC0" w:rsidP="009D4FC0">
      <w:pPr>
        <w:autoSpaceDN w:val="0"/>
        <w:adjustRightInd w:val="0"/>
        <w:ind w:left="-284" w:right="-2" w:firstLine="720"/>
        <w:jc w:val="both"/>
        <w:rPr>
          <w:rFonts w:ascii="Times New Roman" w:hAnsi="Times New Roman"/>
        </w:rPr>
      </w:pPr>
      <w:hyperlink r:id="rId7" w:anchor="sub_3000#sub_3000" w:history="1">
        <w:r>
          <w:rPr>
            <w:rStyle w:val="a3"/>
            <w:rFonts w:ascii="Times New Roman" w:hAnsi="Times New Roman"/>
            <w:b/>
            <w:bCs/>
            <w:color w:val="106BBE"/>
            <w:u w:val="none"/>
          </w:rPr>
          <w:t>Подпрограмма</w:t>
        </w:r>
      </w:hyperlink>
      <w:r>
        <w:rPr>
          <w:rFonts w:ascii="Times New Roman" w:hAnsi="Times New Roman"/>
        </w:rPr>
        <w:t xml:space="preserve"> "Обращение с твердыми бытовыми отходами в Медаевском  сельском поселении Чамзинского муниципального района Республики Мордовия" позволит принять меры по оздоровлению окружающей среды, выполнить природоохранные мероприятия и работы, направленные на устранение последствий загрязнения окружающей среды отходами производства и потребления.</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Приоритетами государственной политики в сфере реализации подпрограммы являются:</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предотвращение негативного воздействия техногенных факторов на население, окружающую среду и обеспечение экологической безопасности республики;</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предотвращение образования отходов;</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снижение количества образующихся отходов;</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создание (развитие) производств по переработке (использованию) отходов в качестве источника вторичного сырья;</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lastRenderedPageBreak/>
        <w:t>минимизация количества объектов размещения отходов, расположенных на территории района, в первую очередь путем вывода из хозяйственного оборота объектов, не отвечающих установленным нормам и требованиям, проведение рекультивации нарушенных территорий.</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Основными целями подпрограммы являются:</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 повышение комфортности проживания жителей путем внедрения современных технологий сбора и вывоза ТБО;</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 повышение эффективности сбора и вывоза ТБО (замена контейнерного парка на евроконтейнеры, применение современных высокопроизводительных мусоровозов);</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 внедрение селективного сбора отходов в целях уменьшения количества отходов и вовлечения их в хозяйственный оборот;</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 экологическое воспитание жителей по внедрению раздельного сбора.</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Задачи подпрограммы:</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 создание современных объектов для сортировки, вторичной переработки и утилизации ТБО;</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 создание современной инфраструктуры по сбору, переработке и утилизации отходов производства и потребления.</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Основные показатели подпрограммы:</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 минимизация бюджетных затрат на устранение последствий загрязнения окружающей среды продуктами человеческой жизнедеятельности;</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 обеспечение экологической и санитарно-эпидемиологической безопасности в Медаевском сельском поселении Чамзинского муниципального района Республике Мордовия;</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 привлечение инвестиционных ресурсов в экономику Медаевского сельского поселения Чамзинского муниципального района Республики Мордовия;</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 повышение уровня ответственности Администрации Медаевского сельского поселения Чамзинского муниципального района Республики Мордовия за качество окружающей среды.</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Целевые индикаторы:</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доля приведенных в нормативное состояние мест сбора и (или) накопления твердых бытовых отходов 100%;</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доля отходов, размещаемых на объектах захоронения отходов, 10%;</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доля извлекаемого вторичного сырья от общего объема твердых бытовых отходов, направляемых на захоронение, 20%.</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Сроки реализации подпрограммы: 2016 - 2025 годы.</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В рамках реализации программы предусматривается строительство межмуниципального полигона и мусороперегрузочной станции.</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Прогноз реализации Муниципальной программы основывается на достижении уровней ее основных показателей (индикаторов).</w:t>
      </w:r>
    </w:p>
    <w:p w:rsidR="009D4FC0" w:rsidRDefault="009D4FC0" w:rsidP="009D4FC0">
      <w:pPr>
        <w:autoSpaceDN w:val="0"/>
        <w:adjustRightInd w:val="0"/>
        <w:ind w:left="-284" w:right="-2" w:firstLine="720"/>
        <w:jc w:val="both"/>
        <w:rPr>
          <w:rFonts w:ascii="Times New Roman" w:hAnsi="Times New Roman"/>
        </w:rPr>
      </w:pPr>
    </w:p>
    <w:p w:rsidR="009D4FC0" w:rsidRDefault="009D4FC0" w:rsidP="009D4FC0">
      <w:pPr>
        <w:widowControl w:val="0"/>
        <w:numPr>
          <w:ilvl w:val="0"/>
          <w:numId w:val="2"/>
        </w:numPr>
        <w:autoSpaceDE w:val="0"/>
        <w:autoSpaceDN w:val="0"/>
        <w:adjustRightInd w:val="0"/>
        <w:spacing w:after="0" w:line="240" w:lineRule="auto"/>
        <w:ind w:left="-284" w:right="-2"/>
        <w:jc w:val="center"/>
        <w:outlineLvl w:val="0"/>
        <w:rPr>
          <w:rFonts w:ascii="Times New Roman" w:hAnsi="Times New Roman"/>
          <w:b/>
          <w:bCs/>
          <w:color w:val="26282F"/>
        </w:rPr>
      </w:pPr>
      <w:bookmarkStart w:id="5" w:name="sub_3002"/>
      <w:bookmarkStart w:id="6" w:name="sub_102"/>
      <w:r>
        <w:rPr>
          <w:rFonts w:ascii="Times New Roman" w:hAnsi="Times New Roman"/>
          <w:b/>
          <w:bCs/>
          <w:color w:val="26282F"/>
        </w:rPr>
        <w:t xml:space="preserve">Раздел </w:t>
      </w:r>
      <w:r>
        <w:rPr>
          <w:rFonts w:ascii="Times New Roman" w:hAnsi="Times New Roman"/>
          <w:b/>
          <w:bCs/>
          <w:color w:val="26282F"/>
          <w:lang w:val="en-US"/>
        </w:rPr>
        <w:t>III</w:t>
      </w:r>
      <w:r>
        <w:rPr>
          <w:rFonts w:ascii="Times New Roman" w:hAnsi="Times New Roman"/>
          <w:b/>
          <w:bCs/>
          <w:color w:val="26282F"/>
        </w:rPr>
        <w:t>. Характеристика основных мероприятий программы</w:t>
      </w:r>
    </w:p>
    <w:p w:rsidR="009D4FC0" w:rsidRDefault="009D4FC0" w:rsidP="009D4FC0">
      <w:pPr>
        <w:widowControl w:val="0"/>
        <w:numPr>
          <w:ilvl w:val="0"/>
          <w:numId w:val="2"/>
        </w:numPr>
        <w:autoSpaceDE w:val="0"/>
        <w:autoSpaceDN w:val="0"/>
        <w:adjustRightInd w:val="0"/>
        <w:spacing w:after="0" w:line="240" w:lineRule="auto"/>
        <w:ind w:left="-284" w:right="-2"/>
        <w:jc w:val="center"/>
        <w:outlineLvl w:val="0"/>
        <w:rPr>
          <w:rFonts w:ascii="Times New Roman" w:hAnsi="Times New Roman"/>
          <w:b/>
          <w:bCs/>
          <w:color w:val="26282F"/>
        </w:rPr>
      </w:pPr>
      <w:bookmarkStart w:id="7" w:name="sub_30021"/>
      <w:bookmarkEnd w:id="5"/>
      <w:r>
        <w:rPr>
          <w:rFonts w:ascii="Times New Roman" w:hAnsi="Times New Roman"/>
          <w:b/>
          <w:bCs/>
          <w:color w:val="26282F"/>
        </w:rPr>
        <w:t>Мероприятия по возможному варианту решения проблемы</w:t>
      </w:r>
    </w:p>
    <w:p w:rsidR="009D4FC0" w:rsidRDefault="009D4FC0" w:rsidP="009D4FC0">
      <w:pPr>
        <w:autoSpaceDN w:val="0"/>
        <w:adjustRightInd w:val="0"/>
        <w:rPr>
          <w:rFonts w:ascii="Arial" w:hAnsi="Arial" w:cs="Arial"/>
          <w:sz w:val="26"/>
          <w:szCs w:val="26"/>
        </w:rPr>
      </w:pPr>
    </w:p>
    <w:bookmarkEnd w:id="7"/>
    <w:p w:rsidR="009D4FC0" w:rsidRDefault="009D4FC0" w:rsidP="009D4FC0">
      <w:pPr>
        <w:autoSpaceDN w:val="0"/>
        <w:adjustRightInd w:val="0"/>
        <w:ind w:left="-284" w:right="-2" w:firstLine="720"/>
        <w:jc w:val="both"/>
        <w:rPr>
          <w:rFonts w:ascii="Times New Roman" w:hAnsi="Times New Roman" w:cs="Times New Roman"/>
          <w:sz w:val="24"/>
          <w:szCs w:val="24"/>
        </w:rPr>
      </w:pPr>
      <w:r>
        <w:rPr>
          <w:rFonts w:ascii="Times New Roman" w:hAnsi="Times New Roman"/>
        </w:rPr>
        <w:t>Твердые бытовые отходы из Медаевского сельского поселения Чамзинского муниципального района будут направляться на переработку на новый мусороперерабатывающий комплекс в г. Саранске через мусороперегрузочную станцию района.  В Чамзинском муниципальном районе Республики Мордовия будет построен новый межмуниципальный полигон и перегрузочная станция.</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Система логистики по сбору, вывозу, переработке и утилизации твердых бытовых отходов будет выглядеть следующим образом.</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Объемы отходов будут направляться на переработку на мусороперерабатывающий комплекс в г. Саранск.</w:t>
      </w:r>
    </w:p>
    <w:p w:rsidR="009D4FC0" w:rsidRDefault="009D4FC0" w:rsidP="009D4FC0">
      <w:pPr>
        <w:autoSpaceDN w:val="0"/>
        <w:adjustRightInd w:val="0"/>
        <w:ind w:left="-284" w:right="-2" w:firstLine="720"/>
        <w:jc w:val="both"/>
        <w:rPr>
          <w:rFonts w:ascii="Times New Roman" w:hAnsi="Times New Roman"/>
        </w:rPr>
      </w:pPr>
    </w:p>
    <w:p w:rsidR="009D4FC0" w:rsidRDefault="009D4FC0" w:rsidP="009D4FC0">
      <w:pPr>
        <w:widowControl w:val="0"/>
        <w:numPr>
          <w:ilvl w:val="0"/>
          <w:numId w:val="2"/>
        </w:numPr>
        <w:autoSpaceDE w:val="0"/>
        <w:autoSpaceDN w:val="0"/>
        <w:adjustRightInd w:val="0"/>
        <w:spacing w:after="0" w:line="240" w:lineRule="auto"/>
        <w:ind w:left="-284" w:right="-2"/>
        <w:jc w:val="center"/>
        <w:outlineLvl w:val="0"/>
        <w:rPr>
          <w:rFonts w:ascii="Times New Roman" w:hAnsi="Times New Roman"/>
          <w:b/>
          <w:bCs/>
          <w:color w:val="26282F"/>
        </w:rPr>
      </w:pPr>
      <w:bookmarkStart w:id="8" w:name="sub_3003"/>
      <w:r>
        <w:rPr>
          <w:rFonts w:ascii="Times New Roman" w:hAnsi="Times New Roman"/>
          <w:b/>
          <w:bCs/>
          <w:color w:val="26282F"/>
        </w:rPr>
        <w:t xml:space="preserve">Раздел </w:t>
      </w:r>
      <w:r>
        <w:rPr>
          <w:rFonts w:ascii="Times New Roman" w:hAnsi="Times New Roman"/>
          <w:b/>
          <w:bCs/>
          <w:color w:val="26282F"/>
          <w:lang w:val="en-US"/>
        </w:rPr>
        <w:t>IV</w:t>
      </w:r>
      <w:r>
        <w:rPr>
          <w:rFonts w:ascii="Times New Roman" w:hAnsi="Times New Roman"/>
          <w:b/>
          <w:bCs/>
          <w:color w:val="26282F"/>
        </w:rPr>
        <w:t xml:space="preserve">. Характеристика мер муниципального и правового регулирования программы (подпрограммы), прогноз сводных показателей муниципальных заданий по реализации программы (подпрограммы), обоснование объема финансовых ресурсов, необходимых для реализации программы (подпрограммы), анализ рисков реализации программы (подпрограммы) и описание мер управления рискам, механизм реализации </w:t>
      </w:r>
    </w:p>
    <w:p w:rsidR="009D4FC0" w:rsidRDefault="009D4FC0" w:rsidP="009D4FC0">
      <w:pPr>
        <w:widowControl w:val="0"/>
        <w:numPr>
          <w:ilvl w:val="0"/>
          <w:numId w:val="2"/>
        </w:numPr>
        <w:autoSpaceDE w:val="0"/>
        <w:autoSpaceDN w:val="0"/>
        <w:adjustRightInd w:val="0"/>
        <w:spacing w:after="0" w:line="240" w:lineRule="auto"/>
        <w:ind w:left="-284" w:right="-2"/>
        <w:jc w:val="center"/>
        <w:outlineLvl w:val="0"/>
        <w:rPr>
          <w:rFonts w:ascii="Times New Roman" w:hAnsi="Times New Roman"/>
          <w:b/>
          <w:bCs/>
          <w:color w:val="26282F"/>
        </w:rPr>
      </w:pPr>
      <w:r>
        <w:rPr>
          <w:rFonts w:ascii="Times New Roman" w:hAnsi="Times New Roman"/>
          <w:b/>
          <w:bCs/>
          <w:color w:val="26282F"/>
        </w:rPr>
        <w:t>программы (подпрограммы)</w:t>
      </w:r>
    </w:p>
    <w:p w:rsidR="009D4FC0" w:rsidRDefault="009D4FC0" w:rsidP="009D4FC0">
      <w:pPr>
        <w:autoSpaceDN w:val="0"/>
        <w:adjustRightInd w:val="0"/>
        <w:rPr>
          <w:rFonts w:ascii="Arial" w:hAnsi="Arial" w:cs="Arial"/>
          <w:sz w:val="26"/>
          <w:szCs w:val="26"/>
        </w:rPr>
      </w:pPr>
    </w:p>
    <w:bookmarkEnd w:id="8"/>
    <w:p w:rsidR="009D4FC0" w:rsidRDefault="009D4FC0" w:rsidP="009D4FC0">
      <w:pPr>
        <w:autoSpaceDN w:val="0"/>
        <w:adjustRightInd w:val="0"/>
        <w:ind w:left="-284" w:right="-2" w:firstLine="720"/>
        <w:jc w:val="both"/>
        <w:rPr>
          <w:rFonts w:ascii="Times New Roman" w:hAnsi="Times New Roman" w:cs="Times New Roman"/>
          <w:sz w:val="24"/>
          <w:szCs w:val="24"/>
        </w:rPr>
      </w:pPr>
      <w:r>
        <w:rPr>
          <w:rFonts w:ascii="Times New Roman" w:hAnsi="Times New Roman"/>
        </w:rPr>
        <w:t>Объем финансирования подпрограммы составит 460,5 тыс. руб., в том числе за счет средств районного бюджета 460,5 тыс. руб. в текущих ценах, в том числе по годам:</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2016 год - 0,0 тыс.руб.;</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2017 год – 21,5 тыс.руб.;</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2018 год – 0,0 тыс.руб.;</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2019 год – 24,4 тыс. руб.;</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2020 год – 233,1 тыс. руб.;</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2021 год – 36,3 тыс. руб.;</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2022 год – 36,3 тыс.руб.;</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2023 год – 36,3 тыс.руб.;</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2024 год – 36,3 тыс.руб.;</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2025 год – 36,3 тыс.руб.</w:t>
      </w:r>
    </w:p>
    <w:p w:rsidR="009D4FC0" w:rsidRDefault="009D4FC0" w:rsidP="009D4FC0">
      <w:pPr>
        <w:autoSpaceDN w:val="0"/>
        <w:adjustRightInd w:val="0"/>
        <w:ind w:left="-284" w:right="-2" w:firstLine="720"/>
        <w:jc w:val="both"/>
        <w:rPr>
          <w:rFonts w:ascii="Times New Roman" w:hAnsi="Times New Roman"/>
        </w:rPr>
      </w:pP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Основными рисками при реализации мероприятий подпрограммы являются:</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lastRenderedPageBreak/>
        <w:t>Реализация мероприятий подпрограммы осуществляется с привлечением средств республиканского, районного, местных бюджетов сельских и городских поселений и внебюджетных средств. В соответствии с установленными нормами изменение объемов долевого участия республиканского, местного бюджетов, внебюджетных средств требует изменение объемов софинансирования бюджетов всех уровней и изменение сроков реализации мероприятий, что может снизить эффективность реализации подпрограммы при условии сохранения объемов бюджетных ассигнований.</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Управление рыночными рисками осуществляется заказчиками в рамках процедур проведения торгов (аукционов) на размещение заказов на поставки товаров (работ, услуг) для муниципальных нужд. Возможными рисками в ходе реализации подпрограммы могут стать повышение стоимости работ, связанное с инфляционными процессами в экономике, сокращением объемов финансирования из республиканского, местного бюджетов, внебюджетных средств, а также нарушения выполнения исполнителями обязательств по заключенным контрактам, выявленных в результате проверок хода выполнения работ в рамках реализации природоохранных мероприятий. Минимизация риска невыполнения условий контракта, заключенного по результатам проведенных торгов, производителем работ, заключается в контроле достоверности документов, подтверждающих фактические объемы произведенных затрат, распорядителем средств районного бюджета.</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Финансовые риски связаны с возможностью нецелевого и (или) неэффективного использования бюджетных средств в ходе реализации мероприятий подпрограммы. В качестве меры по управлению риском предлагается осуществление мероприятий финансового контроля.</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бюджетов всех уровней. Следствием данных рисков может стать сокращение ресурсного обеспечения подпрограммы. Гарантией реализации подпрограммы является бюджетная обеспеченность основных мероприятий подпрограммы. Для управления риском при необходимости будет уточняться перечень и сроки реализации мероприятий подпрограммы.</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Мероприятия, включаемые в программу (подпрограмму), формируются Администрацией Медаевского сельского поселения Чамзинского муниципального района.</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Средства республиканского бюджета Республики Мордовия, районного бюджета Чамзинского муниципального района Республики Мордовия, бюджетов сельских и городских поселений, внебюджетные средства, выделяемые на реализацию мероприятий, предусмотренных программой (подпрограммой), предполагается направить на решение следующих задач:</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повышение комфортности проживания жителей путем внедрения современных технологий сбора и вывоза ТБО;</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повышение эффективности сбора и вывоза ТБО/КГМ: замена контейнерного парка на евро-контейнеры, внедрение современных высокопроизводительных мусоровозов;</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внедрение селективного сбора отходов в целях уменьшения количества отходов и вовлечения их в хозяйственный оборот;</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создание современных объектов для сортировки, вторичной переработки и утилизации ТБО/КГМ;</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создание современной инфраструктуры по сбору, переработке и утилизации отходов производства и потребления;</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стабилизация экологической обстановки в районе и ее улучшение.</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lastRenderedPageBreak/>
        <w:t>Финансирование мероприятий из бюджетов всех уровней будет осуществляться при условии включения мероприятий и подлежит ежегодному уточнению из возможностей соответствующих бюджетов с корректировкой подпрограммных мероприятий.</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Администрация Медаевского сельского поселения Чамзинского муниципального района Республики Мордовия в ходе выполнения подпрограммы:</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осуществляет подготовку и реализацию мероприятий подпрограммы;</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обеспечивает в пределах своих полномочий разработку нормативных правовых актов, необходимых для выполнения подпрограммы;</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несет ответственность за своевременную и качественную реализацию мероприятий подпрограммы и достижение ее результатов;</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организует текущее управление и обеспечивает эффективное использование средств, выделяемых на реализацию подпрограммы;</w:t>
      </w:r>
    </w:p>
    <w:p w:rsidR="009D4FC0" w:rsidRDefault="009D4FC0" w:rsidP="009D4FC0">
      <w:pPr>
        <w:autoSpaceDN w:val="0"/>
        <w:adjustRightInd w:val="0"/>
        <w:ind w:left="-284" w:right="-2" w:firstLine="720"/>
        <w:jc w:val="both"/>
        <w:rPr>
          <w:rFonts w:ascii="Times New Roman" w:hAnsi="Times New Roman"/>
        </w:rPr>
      </w:pPr>
      <w:r>
        <w:rPr>
          <w:rFonts w:ascii="Times New Roman" w:hAnsi="Times New Roman"/>
        </w:rPr>
        <w:t>анализирует эффективность использования в ходе реализации подпрограммы средств бюджетов всех уровней.</w:t>
      </w:r>
    </w:p>
    <w:p w:rsidR="009D4FC0" w:rsidRDefault="009D4FC0" w:rsidP="009D4FC0">
      <w:pPr>
        <w:autoSpaceDN w:val="0"/>
        <w:adjustRightInd w:val="0"/>
        <w:ind w:left="-284" w:right="-2" w:firstLine="720"/>
        <w:jc w:val="both"/>
        <w:rPr>
          <w:rFonts w:ascii="Times New Roman" w:hAnsi="Times New Roman"/>
          <w:sz w:val="20"/>
          <w:szCs w:val="20"/>
        </w:rPr>
      </w:pPr>
      <w:bookmarkStart w:id="9" w:name="sub_30031"/>
    </w:p>
    <w:p w:rsidR="009D4FC0" w:rsidRDefault="009D4FC0" w:rsidP="009D4FC0">
      <w:pPr>
        <w:autoSpaceDN w:val="0"/>
        <w:adjustRightInd w:val="0"/>
        <w:ind w:left="-284" w:right="-2" w:firstLine="720"/>
        <w:rPr>
          <w:rFonts w:ascii="Arial" w:hAnsi="Arial" w:cs="Arial"/>
          <w:b/>
          <w:bCs/>
          <w:color w:val="26282F"/>
          <w:sz w:val="24"/>
          <w:szCs w:val="24"/>
        </w:rPr>
      </w:pPr>
      <w:r>
        <w:rPr>
          <w:rFonts w:ascii="Times New Roman" w:hAnsi="Times New Roman"/>
          <w:sz w:val="20"/>
          <w:szCs w:val="20"/>
        </w:rPr>
        <w:t>* финансирование бюджетов всех уровней носит прогнозный характер</w:t>
      </w:r>
      <w:bookmarkEnd w:id="6"/>
      <w:bookmarkEnd w:id="9"/>
      <w:r>
        <w:rPr>
          <w:rFonts w:ascii="Arial" w:hAnsi="Arial" w:cs="Arial"/>
          <w:b/>
          <w:bCs/>
          <w:color w:val="26282F"/>
        </w:rPr>
        <w:t xml:space="preserve">              </w:t>
      </w:r>
    </w:p>
    <w:p w:rsidR="009D4FC0" w:rsidRDefault="009D4FC0" w:rsidP="009D4FC0">
      <w:pPr>
        <w:autoSpaceDN w:val="0"/>
        <w:adjustRightInd w:val="0"/>
        <w:spacing w:before="108" w:after="108"/>
        <w:jc w:val="center"/>
        <w:outlineLvl w:val="0"/>
        <w:rPr>
          <w:rFonts w:ascii="Arial" w:hAnsi="Arial" w:cs="Arial"/>
          <w:b/>
          <w:bCs/>
          <w:color w:val="26282F"/>
        </w:rPr>
      </w:pPr>
      <w:r>
        <w:rPr>
          <w:rFonts w:ascii="Arial" w:hAnsi="Arial" w:cs="Arial"/>
          <w:b/>
          <w:bCs/>
          <w:color w:val="26282F"/>
        </w:rPr>
        <w:t xml:space="preserve">     </w:t>
      </w:r>
      <w:r>
        <w:rPr>
          <w:rFonts w:ascii="Times New Roman" w:eastAsia="Calibri" w:hAnsi="Times New Roman"/>
          <w:b/>
          <w:bCs/>
          <w:color w:val="26282F"/>
          <w:sz w:val="28"/>
          <w:szCs w:val="28"/>
          <w:lang w:eastAsia="en-US"/>
        </w:rPr>
        <w:t xml:space="preserve"> </w:t>
      </w:r>
    </w:p>
    <w:p w:rsidR="009D4FC0" w:rsidRDefault="009D4FC0" w:rsidP="009D4FC0">
      <w:pPr>
        <w:autoSpaceDN w:val="0"/>
        <w:adjustRightInd w:val="0"/>
        <w:spacing w:before="108" w:after="108"/>
        <w:jc w:val="center"/>
        <w:outlineLvl w:val="0"/>
        <w:rPr>
          <w:rFonts w:ascii="Arial" w:hAnsi="Arial" w:cs="Arial"/>
          <w:b/>
          <w:bCs/>
          <w:color w:val="26282F"/>
        </w:rPr>
      </w:pPr>
      <w:r>
        <w:rPr>
          <w:rFonts w:ascii="Arial" w:hAnsi="Arial" w:cs="Arial"/>
          <w:b/>
          <w:bCs/>
          <w:color w:val="26282F"/>
        </w:rPr>
        <w:t xml:space="preserve">                 </w:t>
      </w:r>
    </w:p>
    <w:p w:rsidR="009D4FC0" w:rsidRDefault="009D4FC0" w:rsidP="009D4FC0">
      <w:pPr>
        <w:autoSpaceDN w:val="0"/>
        <w:adjustRightInd w:val="0"/>
        <w:spacing w:before="108" w:after="108"/>
        <w:jc w:val="center"/>
        <w:outlineLvl w:val="0"/>
        <w:rPr>
          <w:rFonts w:ascii="Arial" w:eastAsia="Calibri" w:hAnsi="Arial" w:cs="Arial"/>
          <w:kern w:val="2"/>
          <w:sz w:val="26"/>
          <w:szCs w:val="26"/>
          <w:lang w:eastAsia="en-US" w:bidi="hi-IN"/>
        </w:rPr>
      </w:pPr>
      <w:r>
        <w:rPr>
          <w:rFonts w:ascii="Arial" w:hAnsi="Arial" w:cs="Arial"/>
          <w:b/>
          <w:bCs/>
          <w:color w:val="26282F"/>
        </w:rPr>
        <w:t xml:space="preserve"> </w:t>
      </w:r>
      <w:r>
        <w:rPr>
          <w:rFonts w:ascii="Times New Roman" w:eastAsia="Calibri" w:hAnsi="Times New Roman"/>
          <w:b/>
          <w:bCs/>
          <w:color w:val="26282F"/>
          <w:kern w:val="2"/>
          <w:sz w:val="28"/>
          <w:szCs w:val="28"/>
          <w:lang w:eastAsia="en-US" w:bidi="hi-IN"/>
        </w:rPr>
        <w:t xml:space="preserve">Раздел </w:t>
      </w:r>
      <w:r>
        <w:rPr>
          <w:rFonts w:ascii="Times New Roman" w:eastAsia="Calibri" w:hAnsi="Times New Roman"/>
          <w:b/>
          <w:bCs/>
          <w:color w:val="26282F"/>
          <w:kern w:val="2"/>
          <w:sz w:val="28"/>
          <w:szCs w:val="28"/>
          <w:lang w:val="en-US" w:eastAsia="en-US" w:bidi="hi-IN"/>
        </w:rPr>
        <w:t>V</w:t>
      </w:r>
      <w:r>
        <w:rPr>
          <w:rFonts w:ascii="Times New Roman" w:eastAsia="Calibri" w:hAnsi="Times New Roman"/>
          <w:b/>
          <w:bCs/>
          <w:color w:val="26282F"/>
          <w:kern w:val="2"/>
          <w:sz w:val="28"/>
          <w:szCs w:val="28"/>
          <w:lang w:eastAsia="en-US" w:bidi="hi-IN"/>
        </w:rPr>
        <w:t xml:space="preserve">. Методика оценки эффективности муниципальной </w:t>
      </w:r>
      <w:r>
        <w:rPr>
          <w:rFonts w:ascii="Times New Roman" w:eastAsia="Calibri" w:hAnsi="Times New Roman"/>
          <w:b/>
          <w:bCs/>
          <w:color w:val="26282F"/>
          <w:kern w:val="2"/>
          <w:lang w:eastAsia="en-US" w:bidi="hi-IN"/>
        </w:rPr>
        <w:t>программы</w:t>
      </w:r>
    </w:p>
    <w:p w:rsidR="009D4FC0" w:rsidRDefault="009D4FC0" w:rsidP="009D4FC0">
      <w:pPr>
        <w:ind w:firstLine="720"/>
        <w:jc w:val="both"/>
        <w:rPr>
          <w:rFonts w:ascii="Times New Roman" w:eastAsia="Calibri" w:hAnsi="Times New Roman" w:cs="Times New Roman"/>
          <w:kern w:val="2"/>
          <w:sz w:val="24"/>
          <w:szCs w:val="24"/>
          <w:lang w:eastAsia="en-US" w:bidi="hi-IN"/>
        </w:rPr>
      </w:pPr>
      <w:r>
        <w:rPr>
          <w:rFonts w:ascii="Times New Roman" w:eastAsia="Calibri" w:hAnsi="Times New Roman"/>
          <w:kern w:val="2"/>
          <w:lang w:eastAsia="en-US" w:bidi="hi-IN"/>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w:t>
      </w: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w:t>
      </w: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Методика оценки эффективности реализации муниципальной программы учитывает необходимость проведения оценок:</w:t>
      </w: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9D4FC0" w:rsidRDefault="009D4FC0" w:rsidP="009D4FC0">
      <w:pPr>
        <w:ind w:firstLine="720"/>
        <w:jc w:val="both"/>
        <w:rPr>
          <w:rFonts w:ascii="Times New Roman" w:eastAsia="Calibri" w:hAnsi="Times New Roman"/>
          <w:kern w:val="2"/>
          <w:lang w:eastAsia="en-US" w:bidi="hi-IN"/>
        </w:rPr>
      </w:pPr>
    </w:p>
    <w:p w:rsidR="009D4FC0" w:rsidRDefault="009D4FC0" w:rsidP="009D4FC0">
      <w:pPr>
        <w:ind w:firstLine="698"/>
        <w:jc w:val="center"/>
        <w:rPr>
          <w:rFonts w:ascii="Times New Roman" w:eastAsia="Calibri" w:hAnsi="Times New Roman"/>
          <w:kern w:val="2"/>
          <w:lang w:eastAsia="en-US" w:bidi="hi-IN"/>
        </w:rPr>
      </w:pPr>
      <w:r>
        <w:rPr>
          <w:rFonts w:ascii="Times New Roman" w:eastAsia="Calibri" w:hAnsi="Times New Roman"/>
          <w:kern w:val="2"/>
          <w:lang w:eastAsia="en-US" w:bidi="hi-IN"/>
        </w:rPr>
        <w:t>СРМ = МВ/М, где:</w:t>
      </w:r>
    </w:p>
    <w:p w:rsidR="009D4FC0" w:rsidRDefault="009D4FC0" w:rsidP="009D4FC0">
      <w:pPr>
        <w:ind w:firstLine="720"/>
        <w:jc w:val="both"/>
        <w:rPr>
          <w:rFonts w:ascii="Times New Roman" w:eastAsia="Calibri" w:hAnsi="Times New Roman"/>
          <w:kern w:val="2"/>
          <w:lang w:eastAsia="en-US" w:bidi="hi-IN"/>
        </w:rPr>
      </w:pP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СРМ - степень реализации основных мероприятий;</w:t>
      </w: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МВ - количество мероприятий, выполненных в полном объеме, из числа мероприятий, запланированных к реализации в отчетном году;</w:t>
      </w: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М - общее количество мероприятий, запланированных к реализации в отчетном году;</w:t>
      </w: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lastRenderedPageBreak/>
        <w:t>2)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определяется путем сопоставления плановых и фактических объемов финансирования муниципальной программы по формуле:</w:t>
      </w:r>
    </w:p>
    <w:p w:rsidR="009D4FC0" w:rsidRDefault="009D4FC0" w:rsidP="009D4FC0">
      <w:pPr>
        <w:ind w:firstLine="720"/>
        <w:jc w:val="both"/>
        <w:rPr>
          <w:rFonts w:ascii="Times New Roman" w:eastAsia="Calibri" w:hAnsi="Times New Roman"/>
          <w:kern w:val="2"/>
          <w:lang w:eastAsia="en-US" w:bidi="hi-IN"/>
        </w:rPr>
      </w:pPr>
    </w:p>
    <w:p w:rsidR="009D4FC0" w:rsidRDefault="009D4FC0" w:rsidP="009D4FC0">
      <w:pPr>
        <w:ind w:firstLine="698"/>
        <w:jc w:val="center"/>
        <w:rPr>
          <w:rFonts w:ascii="Times New Roman" w:eastAsia="Calibri" w:hAnsi="Times New Roman"/>
          <w:kern w:val="2"/>
          <w:lang w:eastAsia="en-US" w:bidi="hi-IN"/>
        </w:rPr>
      </w:pPr>
      <w:r>
        <w:rPr>
          <w:rFonts w:ascii="Times New Roman" w:eastAsia="Calibri" w:hAnsi="Times New Roman"/>
          <w:kern w:val="2"/>
          <w:lang w:eastAsia="en-US" w:bidi="hi-IN"/>
        </w:rPr>
        <w:t>ССУЗ = ФФ/ ФП, где:</w:t>
      </w:r>
    </w:p>
    <w:p w:rsidR="009D4FC0" w:rsidRDefault="009D4FC0" w:rsidP="009D4FC0">
      <w:pPr>
        <w:ind w:firstLine="720"/>
        <w:jc w:val="both"/>
        <w:rPr>
          <w:rFonts w:ascii="Times New Roman" w:eastAsia="Calibri" w:hAnsi="Times New Roman"/>
          <w:kern w:val="2"/>
          <w:lang w:eastAsia="en-US" w:bidi="hi-IN"/>
        </w:rPr>
      </w:pP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ССУЗ - уровень финансирования реализации муниципальной программы;</w:t>
      </w: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ФФ - фактический объем финансовых ресурсов, направленный на реализацию муниципальной программы;</w:t>
      </w: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ФП - плановый объем финансовых ресурсов на соответствующий отчетный период;</w:t>
      </w: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Оценка эффективности использования средств, направленных на реализацию муниципальной программы, определяется по формуле:</w:t>
      </w:r>
    </w:p>
    <w:p w:rsidR="009D4FC0" w:rsidRDefault="009D4FC0" w:rsidP="009D4FC0">
      <w:pPr>
        <w:ind w:firstLine="720"/>
        <w:jc w:val="both"/>
        <w:rPr>
          <w:rFonts w:ascii="Times New Roman" w:eastAsia="Calibri" w:hAnsi="Times New Roman"/>
          <w:kern w:val="2"/>
          <w:lang w:eastAsia="en-US" w:bidi="hi-IN"/>
        </w:rPr>
      </w:pPr>
    </w:p>
    <w:p w:rsidR="009D4FC0" w:rsidRDefault="009D4FC0" w:rsidP="009D4FC0">
      <w:pPr>
        <w:ind w:firstLine="698"/>
        <w:jc w:val="center"/>
        <w:rPr>
          <w:rFonts w:ascii="Times New Roman" w:eastAsia="Calibri" w:hAnsi="Times New Roman"/>
          <w:kern w:val="2"/>
          <w:lang w:eastAsia="en-US" w:bidi="hi-IN"/>
        </w:rPr>
      </w:pPr>
      <w:r>
        <w:rPr>
          <w:rFonts w:ascii="Times New Roman" w:eastAsia="Calibri" w:hAnsi="Times New Roman"/>
          <w:kern w:val="2"/>
          <w:lang w:eastAsia="en-US" w:bidi="hi-IN"/>
        </w:rPr>
        <w:t>ЭС = СРМ/ССУЗ</w:t>
      </w:r>
    </w:p>
    <w:p w:rsidR="009D4FC0" w:rsidRDefault="009D4FC0" w:rsidP="009D4FC0">
      <w:pPr>
        <w:ind w:firstLine="720"/>
        <w:jc w:val="both"/>
        <w:rPr>
          <w:rFonts w:ascii="Times New Roman" w:eastAsia="Calibri" w:hAnsi="Times New Roman"/>
          <w:kern w:val="2"/>
          <w:lang w:eastAsia="en-US" w:bidi="hi-IN"/>
        </w:rPr>
      </w:pP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3) степени достижения целей и решения задач муниципальной программы.</w:t>
      </w: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(индикаторов) муниципальной программы и их плановых значений по формуле:</w:t>
      </w:r>
    </w:p>
    <w:p w:rsidR="009D4FC0" w:rsidRDefault="009D4FC0" w:rsidP="009D4FC0">
      <w:pPr>
        <w:ind w:firstLine="720"/>
        <w:jc w:val="both"/>
        <w:rPr>
          <w:rFonts w:ascii="Times New Roman" w:eastAsia="Calibri" w:hAnsi="Times New Roman"/>
          <w:kern w:val="2"/>
          <w:lang w:eastAsia="en-US" w:bidi="hi-IN"/>
        </w:rPr>
      </w:pPr>
    </w:p>
    <w:p w:rsidR="009D4FC0" w:rsidRDefault="009D4FC0" w:rsidP="009D4FC0">
      <w:pPr>
        <w:ind w:firstLine="698"/>
        <w:jc w:val="center"/>
        <w:rPr>
          <w:rFonts w:ascii="Times New Roman" w:eastAsia="Calibri" w:hAnsi="Times New Roman"/>
          <w:kern w:val="2"/>
          <w:lang w:eastAsia="en-US" w:bidi="hi-IN"/>
        </w:rPr>
      </w:pPr>
      <w:r>
        <w:rPr>
          <w:rFonts w:ascii="Times New Roman" w:eastAsia="Calibri" w:hAnsi="Times New Roman"/>
          <w:kern w:val="2"/>
          <w:lang w:eastAsia="en-US" w:bidi="hi-IN"/>
        </w:rPr>
        <w:t>СДЦ = (СДП1 + СДП2 + СДПn) / n, где:</w:t>
      </w: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СДЦ - степень достижения целей (решения задач);</w:t>
      </w: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СДП - степень достижения показателя (индикатора) муниципальной программы;</w:t>
      </w: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n - количество показателей (индикаторов) муниципальной программы.</w:t>
      </w: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Степень достижения показателя (индикатора) муниципальной программы (СДП) может рассчитываться по формуле:</w:t>
      </w:r>
    </w:p>
    <w:p w:rsidR="009D4FC0" w:rsidRDefault="009D4FC0" w:rsidP="009D4FC0">
      <w:pPr>
        <w:ind w:firstLine="720"/>
        <w:jc w:val="both"/>
        <w:rPr>
          <w:rFonts w:ascii="Times New Roman" w:eastAsia="Calibri" w:hAnsi="Times New Roman"/>
          <w:kern w:val="2"/>
          <w:lang w:eastAsia="en-US" w:bidi="hi-IN"/>
        </w:rPr>
      </w:pPr>
    </w:p>
    <w:p w:rsidR="009D4FC0" w:rsidRDefault="009D4FC0" w:rsidP="009D4FC0">
      <w:pPr>
        <w:ind w:firstLine="698"/>
        <w:jc w:val="center"/>
        <w:rPr>
          <w:rFonts w:ascii="Times New Roman" w:eastAsia="Calibri" w:hAnsi="Times New Roman"/>
          <w:kern w:val="2"/>
          <w:lang w:eastAsia="en-US" w:bidi="hi-IN"/>
        </w:rPr>
      </w:pPr>
      <w:r>
        <w:rPr>
          <w:rFonts w:ascii="Times New Roman" w:eastAsia="Calibri" w:hAnsi="Times New Roman"/>
          <w:kern w:val="2"/>
          <w:lang w:eastAsia="en-US" w:bidi="hi-IN"/>
        </w:rPr>
        <w:t>СДП = ЗФ/ЗП, где:</w:t>
      </w: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ЗФ - фактическое значение показателя (индикатора) муниципальной программы (подпрограммы);</w:t>
      </w: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ЗП - плановое значение показателя (индикатора) муниципальной программы (для показателей (индикаторов), желаемой тенденцией развития которых является рост значений) или,</w:t>
      </w: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lastRenderedPageBreak/>
        <w:t>СДП = ЗП/ЗФ (для целевых показателей (индикаторов), желаемой тенденцией развития которых является снижение значений);</w:t>
      </w:r>
    </w:p>
    <w:p w:rsidR="009D4FC0" w:rsidRDefault="009D4FC0" w:rsidP="009D4FC0">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4) общей оценки эффективности реализации муниципальной программы (ЭРП) рассчитываемой по следующей формуле:</w:t>
      </w:r>
    </w:p>
    <w:p w:rsidR="009D4FC0" w:rsidRDefault="009D4FC0" w:rsidP="009D4FC0">
      <w:pPr>
        <w:ind w:firstLine="720"/>
        <w:jc w:val="both"/>
        <w:rPr>
          <w:rFonts w:ascii="Times New Roman" w:eastAsia="Calibri" w:hAnsi="Times New Roman"/>
          <w:kern w:val="2"/>
          <w:lang w:eastAsia="en-US" w:bidi="hi-IN"/>
        </w:rPr>
      </w:pPr>
    </w:p>
    <w:p w:rsidR="009D4FC0" w:rsidRDefault="009D4FC0" w:rsidP="009D4FC0">
      <w:pPr>
        <w:ind w:firstLine="698"/>
        <w:jc w:val="center"/>
        <w:rPr>
          <w:rFonts w:ascii="Times New Roman" w:eastAsia="Calibri" w:hAnsi="Times New Roman"/>
          <w:kern w:val="2"/>
          <w:lang w:eastAsia="en-US" w:bidi="hi-IN"/>
        </w:rPr>
      </w:pPr>
      <w:r>
        <w:rPr>
          <w:rFonts w:ascii="Times New Roman" w:eastAsia="Calibri" w:hAnsi="Times New Roman"/>
          <w:kern w:val="2"/>
          <w:lang w:eastAsia="en-US" w:bidi="hi-IN"/>
        </w:rPr>
        <w:t>ЭРП = СДЦ x ЭС.</w:t>
      </w:r>
    </w:p>
    <w:p w:rsidR="009D4FC0" w:rsidRDefault="009D4FC0" w:rsidP="009D4FC0">
      <w:pPr>
        <w:ind w:firstLine="698"/>
        <w:jc w:val="center"/>
        <w:rPr>
          <w:rFonts w:ascii="Times New Roman" w:eastAsia="Calibri" w:hAnsi="Times New Roman"/>
          <w:kern w:val="2"/>
          <w:lang w:eastAsia="en-US" w:bidi="hi-IN"/>
        </w:rPr>
      </w:pPr>
    </w:p>
    <w:p w:rsidR="009D4FC0" w:rsidRDefault="009D4FC0" w:rsidP="009D4FC0">
      <w:pPr>
        <w:autoSpaceDN w:val="0"/>
        <w:adjustRightInd w:val="0"/>
        <w:ind w:firstLine="720"/>
        <w:jc w:val="both"/>
        <w:rPr>
          <w:rFonts w:ascii="Times New Roman" w:eastAsia="Calibri" w:hAnsi="Times New Roman"/>
          <w:lang w:eastAsia="en-US"/>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354"/>
        <w:gridCol w:w="3718"/>
      </w:tblGrid>
      <w:tr w:rsidR="009D4FC0" w:rsidTr="009D4FC0">
        <w:tc>
          <w:tcPr>
            <w:tcW w:w="5354" w:type="dxa"/>
            <w:tcBorders>
              <w:top w:val="single" w:sz="4" w:space="0" w:color="auto"/>
              <w:left w:val="single" w:sz="4" w:space="0" w:color="auto"/>
              <w:bottom w:val="single" w:sz="4" w:space="0" w:color="auto"/>
              <w:right w:val="single" w:sz="4" w:space="0" w:color="auto"/>
            </w:tcBorders>
            <w:hideMark/>
          </w:tcPr>
          <w:p w:rsidR="009D4FC0" w:rsidRDefault="009D4FC0">
            <w:pPr>
              <w:autoSpaceDE w:val="0"/>
              <w:autoSpaceDN w:val="0"/>
              <w:adjustRightInd w:val="0"/>
              <w:jc w:val="center"/>
              <w:rPr>
                <w:rFonts w:ascii="Times New Roman" w:eastAsia="Calibri" w:hAnsi="Times New Roman"/>
                <w:sz w:val="24"/>
                <w:szCs w:val="24"/>
                <w:lang w:eastAsia="en-US"/>
              </w:rPr>
            </w:pPr>
            <w:r>
              <w:rPr>
                <w:rFonts w:ascii="Times New Roman" w:eastAsia="Calibri" w:hAnsi="Times New Roman"/>
                <w:lang w:eastAsia="en-US"/>
              </w:rPr>
              <w:t>Вывод об эффективности реализации муниципальной программы</w:t>
            </w:r>
          </w:p>
        </w:tc>
        <w:tc>
          <w:tcPr>
            <w:tcW w:w="3718" w:type="dxa"/>
            <w:tcBorders>
              <w:top w:val="single" w:sz="4" w:space="0" w:color="auto"/>
              <w:left w:val="single" w:sz="4" w:space="0" w:color="auto"/>
              <w:bottom w:val="single" w:sz="4" w:space="0" w:color="auto"/>
              <w:right w:val="single" w:sz="4" w:space="0" w:color="auto"/>
            </w:tcBorders>
            <w:hideMark/>
          </w:tcPr>
          <w:p w:rsidR="009D4FC0" w:rsidRDefault="009D4FC0">
            <w:pPr>
              <w:autoSpaceDE w:val="0"/>
              <w:autoSpaceDN w:val="0"/>
              <w:adjustRightInd w:val="0"/>
              <w:jc w:val="center"/>
              <w:rPr>
                <w:rFonts w:ascii="Times New Roman" w:eastAsia="Calibri" w:hAnsi="Times New Roman"/>
                <w:sz w:val="24"/>
                <w:szCs w:val="24"/>
                <w:lang w:eastAsia="en-US"/>
              </w:rPr>
            </w:pPr>
            <w:r>
              <w:rPr>
                <w:rFonts w:ascii="Times New Roman" w:eastAsia="Calibri" w:hAnsi="Times New Roman"/>
                <w:lang w:eastAsia="en-US"/>
              </w:rPr>
              <w:t>Критерий оценки эффективности ЭГП</w:t>
            </w:r>
          </w:p>
        </w:tc>
      </w:tr>
      <w:tr w:rsidR="009D4FC0" w:rsidTr="009D4FC0">
        <w:tc>
          <w:tcPr>
            <w:tcW w:w="5354" w:type="dxa"/>
            <w:tcBorders>
              <w:top w:val="single" w:sz="4" w:space="0" w:color="auto"/>
              <w:left w:val="single" w:sz="4" w:space="0" w:color="auto"/>
              <w:bottom w:val="single" w:sz="4" w:space="0" w:color="auto"/>
              <w:right w:val="single" w:sz="4" w:space="0" w:color="auto"/>
            </w:tcBorders>
            <w:hideMark/>
          </w:tcPr>
          <w:p w:rsidR="009D4FC0" w:rsidRDefault="009D4FC0">
            <w:pPr>
              <w:autoSpaceDE w:val="0"/>
              <w:autoSpaceDN w:val="0"/>
              <w:adjustRightInd w:val="0"/>
              <w:jc w:val="both"/>
              <w:rPr>
                <w:rFonts w:ascii="Times New Roman" w:eastAsia="Calibri" w:hAnsi="Times New Roman"/>
                <w:sz w:val="24"/>
                <w:szCs w:val="24"/>
                <w:lang w:eastAsia="en-US"/>
              </w:rPr>
            </w:pPr>
            <w:r>
              <w:rPr>
                <w:rFonts w:ascii="Times New Roman" w:eastAsia="Calibri" w:hAnsi="Times New Roman"/>
                <w:lang w:eastAsia="en-US"/>
              </w:rPr>
              <w:t>Неэффективная</w:t>
            </w:r>
          </w:p>
        </w:tc>
        <w:tc>
          <w:tcPr>
            <w:tcW w:w="3718" w:type="dxa"/>
            <w:tcBorders>
              <w:top w:val="single" w:sz="4" w:space="0" w:color="auto"/>
              <w:left w:val="single" w:sz="4" w:space="0" w:color="auto"/>
              <w:bottom w:val="single" w:sz="4" w:space="0" w:color="auto"/>
              <w:right w:val="single" w:sz="4" w:space="0" w:color="auto"/>
            </w:tcBorders>
            <w:hideMark/>
          </w:tcPr>
          <w:p w:rsidR="009D4FC0" w:rsidRDefault="009D4FC0">
            <w:pPr>
              <w:autoSpaceDE w:val="0"/>
              <w:autoSpaceDN w:val="0"/>
              <w:adjustRightInd w:val="0"/>
              <w:jc w:val="both"/>
              <w:rPr>
                <w:rFonts w:ascii="Times New Roman" w:eastAsia="Calibri" w:hAnsi="Times New Roman"/>
                <w:sz w:val="24"/>
                <w:szCs w:val="24"/>
                <w:lang w:eastAsia="en-US"/>
              </w:rPr>
            </w:pPr>
            <w:r>
              <w:rPr>
                <w:rFonts w:ascii="Times New Roman" w:eastAsia="Calibri" w:hAnsi="Times New Roman"/>
                <w:lang w:eastAsia="en-US"/>
              </w:rPr>
              <w:t>менее 0,5</w:t>
            </w:r>
          </w:p>
        </w:tc>
      </w:tr>
      <w:tr w:rsidR="009D4FC0" w:rsidTr="009D4FC0">
        <w:tc>
          <w:tcPr>
            <w:tcW w:w="5354" w:type="dxa"/>
            <w:tcBorders>
              <w:top w:val="single" w:sz="4" w:space="0" w:color="auto"/>
              <w:left w:val="single" w:sz="4" w:space="0" w:color="auto"/>
              <w:bottom w:val="single" w:sz="4" w:space="0" w:color="auto"/>
              <w:right w:val="single" w:sz="4" w:space="0" w:color="auto"/>
            </w:tcBorders>
            <w:hideMark/>
          </w:tcPr>
          <w:p w:rsidR="009D4FC0" w:rsidRDefault="009D4FC0">
            <w:pPr>
              <w:autoSpaceDE w:val="0"/>
              <w:autoSpaceDN w:val="0"/>
              <w:adjustRightInd w:val="0"/>
              <w:jc w:val="both"/>
              <w:rPr>
                <w:rFonts w:ascii="Times New Roman" w:eastAsia="Calibri" w:hAnsi="Times New Roman"/>
                <w:sz w:val="24"/>
                <w:szCs w:val="24"/>
                <w:lang w:eastAsia="en-US"/>
              </w:rPr>
            </w:pPr>
            <w:r>
              <w:rPr>
                <w:rFonts w:ascii="Times New Roman" w:eastAsia="Calibri" w:hAnsi="Times New Roman"/>
                <w:lang w:eastAsia="en-US"/>
              </w:rPr>
              <w:t>Уровень эффективности удовлетворительный</w:t>
            </w:r>
          </w:p>
        </w:tc>
        <w:tc>
          <w:tcPr>
            <w:tcW w:w="3718" w:type="dxa"/>
            <w:tcBorders>
              <w:top w:val="single" w:sz="4" w:space="0" w:color="auto"/>
              <w:left w:val="single" w:sz="4" w:space="0" w:color="auto"/>
              <w:bottom w:val="single" w:sz="4" w:space="0" w:color="auto"/>
              <w:right w:val="single" w:sz="4" w:space="0" w:color="auto"/>
            </w:tcBorders>
            <w:hideMark/>
          </w:tcPr>
          <w:p w:rsidR="009D4FC0" w:rsidRDefault="009D4FC0">
            <w:pPr>
              <w:autoSpaceDE w:val="0"/>
              <w:autoSpaceDN w:val="0"/>
              <w:adjustRightInd w:val="0"/>
              <w:jc w:val="both"/>
              <w:rPr>
                <w:rFonts w:ascii="Times New Roman" w:eastAsia="Calibri" w:hAnsi="Times New Roman"/>
                <w:sz w:val="24"/>
                <w:szCs w:val="24"/>
                <w:lang w:eastAsia="en-US"/>
              </w:rPr>
            </w:pPr>
            <w:r>
              <w:rPr>
                <w:rFonts w:ascii="Times New Roman" w:eastAsia="Calibri" w:hAnsi="Times New Roman"/>
                <w:lang w:eastAsia="en-US"/>
              </w:rPr>
              <w:t>0,5 - 0,79</w:t>
            </w:r>
          </w:p>
        </w:tc>
      </w:tr>
      <w:tr w:rsidR="009D4FC0" w:rsidTr="009D4FC0">
        <w:tc>
          <w:tcPr>
            <w:tcW w:w="5354" w:type="dxa"/>
            <w:tcBorders>
              <w:top w:val="single" w:sz="4" w:space="0" w:color="auto"/>
              <w:left w:val="single" w:sz="4" w:space="0" w:color="auto"/>
              <w:bottom w:val="single" w:sz="4" w:space="0" w:color="auto"/>
              <w:right w:val="single" w:sz="4" w:space="0" w:color="auto"/>
            </w:tcBorders>
            <w:hideMark/>
          </w:tcPr>
          <w:p w:rsidR="009D4FC0" w:rsidRDefault="009D4FC0">
            <w:pPr>
              <w:autoSpaceDE w:val="0"/>
              <w:autoSpaceDN w:val="0"/>
              <w:adjustRightInd w:val="0"/>
              <w:jc w:val="both"/>
              <w:rPr>
                <w:rFonts w:ascii="Times New Roman" w:eastAsia="Calibri" w:hAnsi="Times New Roman"/>
                <w:sz w:val="24"/>
                <w:szCs w:val="24"/>
                <w:lang w:eastAsia="en-US"/>
              </w:rPr>
            </w:pPr>
            <w:r>
              <w:rPr>
                <w:rFonts w:ascii="Times New Roman" w:eastAsia="Calibri" w:hAnsi="Times New Roman"/>
                <w:lang w:eastAsia="en-US"/>
              </w:rPr>
              <w:t>Эффективная</w:t>
            </w:r>
          </w:p>
        </w:tc>
        <w:tc>
          <w:tcPr>
            <w:tcW w:w="3718" w:type="dxa"/>
            <w:tcBorders>
              <w:top w:val="single" w:sz="4" w:space="0" w:color="auto"/>
              <w:left w:val="single" w:sz="4" w:space="0" w:color="auto"/>
              <w:bottom w:val="single" w:sz="4" w:space="0" w:color="auto"/>
              <w:right w:val="single" w:sz="4" w:space="0" w:color="auto"/>
            </w:tcBorders>
            <w:hideMark/>
          </w:tcPr>
          <w:p w:rsidR="009D4FC0" w:rsidRDefault="009D4FC0">
            <w:pPr>
              <w:autoSpaceDE w:val="0"/>
              <w:autoSpaceDN w:val="0"/>
              <w:adjustRightInd w:val="0"/>
              <w:jc w:val="both"/>
              <w:rPr>
                <w:rFonts w:ascii="Times New Roman" w:eastAsia="Calibri" w:hAnsi="Times New Roman"/>
                <w:sz w:val="24"/>
                <w:szCs w:val="24"/>
                <w:lang w:eastAsia="en-US"/>
              </w:rPr>
            </w:pPr>
            <w:r>
              <w:rPr>
                <w:rFonts w:ascii="Times New Roman" w:eastAsia="Calibri" w:hAnsi="Times New Roman"/>
                <w:lang w:eastAsia="en-US"/>
              </w:rPr>
              <w:t>0,8 - 1</w:t>
            </w:r>
          </w:p>
        </w:tc>
      </w:tr>
      <w:tr w:rsidR="009D4FC0" w:rsidTr="009D4FC0">
        <w:tc>
          <w:tcPr>
            <w:tcW w:w="5354" w:type="dxa"/>
            <w:tcBorders>
              <w:top w:val="single" w:sz="4" w:space="0" w:color="auto"/>
              <w:left w:val="single" w:sz="4" w:space="0" w:color="auto"/>
              <w:bottom w:val="single" w:sz="4" w:space="0" w:color="auto"/>
              <w:right w:val="single" w:sz="4" w:space="0" w:color="auto"/>
            </w:tcBorders>
            <w:hideMark/>
          </w:tcPr>
          <w:p w:rsidR="009D4FC0" w:rsidRDefault="009D4FC0">
            <w:pPr>
              <w:autoSpaceDE w:val="0"/>
              <w:autoSpaceDN w:val="0"/>
              <w:adjustRightInd w:val="0"/>
              <w:jc w:val="both"/>
              <w:rPr>
                <w:rFonts w:ascii="Times New Roman" w:eastAsia="Calibri" w:hAnsi="Times New Roman"/>
                <w:sz w:val="24"/>
                <w:szCs w:val="24"/>
                <w:lang w:eastAsia="en-US"/>
              </w:rPr>
            </w:pPr>
            <w:r>
              <w:rPr>
                <w:rFonts w:ascii="Times New Roman" w:eastAsia="Calibri" w:hAnsi="Times New Roman"/>
                <w:lang w:eastAsia="en-US"/>
              </w:rPr>
              <w:t>Высокоэффективная</w:t>
            </w:r>
          </w:p>
        </w:tc>
        <w:tc>
          <w:tcPr>
            <w:tcW w:w="3718" w:type="dxa"/>
            <w:tcBorders>
              <w:top w:val="single" w:sz="4" w:space="0" w:color="auto"/>
              <w:left w:val="single" w:sz="4" w:space="0" w:color="auto"/>
              <w:bottom w:val="single" w:sz="4" w:space="0" w:color="auto"/>
              <w:right w:val="single" w:sz="4" w:space="0" w:color="auto"/>
            </w:tcBorders>
            <w:hideMark/>
          </w:tcPr>
          <w:p w:rsidR="009D4FC0" w:rsidRDefault="009D4FC0">
            <w:pPr>
              <w:autoSpaceDE w:val="0"/>
              <w:autoSpaceDN w:val="0"/>
              <w:adjustRightInd w:val="0"/>
              <w:jc w:val="both"/>
              <w:rPr>
                <w:rFonts w:ascii="Times New Roman" w:eastAsia="Calibri" w:hAnsi="Times New Roman"/>
                <w:sz w:val="24"/>
                <w:szCs w:val="24"/>
                <w:lang w:eastAsia="en-US"/>
              </w:rPr>
            </w:pPr>
            <w:r>
              <w:rPr>
                <w:rFonts w:ascii="Times New Roman" w:eastAsia="Calibri" w:hAnsi="Times New Roman"/>
                <w:lang w:eastAsia="en-US"/>
              </w:rPr>
              <w:t>более 1</w:t>
            </w:r>
          </w:p>
        </w:tc>
      </w:tr>
    </w:tbl>
    <w:p w:rsidR="009D4FC0" w:rsidRDefault="009D4FC0" w:rsidP="009D4FC0">
      <w:pPr>
        <w:ind w:firstLine="698"/>
        <w:jc w:val="center"/>
        <w:rPr>
          <w:rFonts w:ascii="Times New Roman" w:eastAsia="Calibri" w:hAnsi="Times New Roman"/>
          <w:kern w:val="2"/>
          <w:highlight w:val="yellow"/>
          <w:lang w:eastAsia="en-US" w:bidi="hi-IN"/>
        </w:rPr>
      </w:pPr>
    </w:p>
    <w:p w:rsidR="009D4FC0" w:rsidRDefault="009D4FC0" w:rsidP="009D4FC0">
      <w:pPr>
        <w:autoSpaceDN w:val="0"/>
        <w:adjustRightInd w:val="0"/>
        <w:spacing w:line="310" w:lineRule="exact"/>
        <w:ind w:right="1678"/>
        <w:jc w:val="center"/>
        <w:rPr>
          <w:rFonts w:ascii="Times New Roman" w:eastAsia="Times New Roman" w:hAnsi="Times New Roman"/>
          <w:b/>
          <w:bCs/>
          <w:sz w:val="28"/>
          <w:szCs w:val="28"/>
        </w:rPr>
      </w:pPr>
      <w:r>
        <w:rPr>
          <w:rFonts w:ascii="Times New Roman" w:hAnsi="Times New Roman"/>
          <w:b/>
          <w:bCs/>
          <w:sz w:val="28"/>
          <w:szCs w:val="28"/>
        </w:rPr>
        <w:t>Раздел VI. Механизм реализации Программы и контроль за ходом выполнения ее основных мероприятий</w:t>
      </w:r>
    </w:p>
    <w:p w:rsidR="009D4FC0" w:rsidRDefault="009D4FC0" w:rsidP="009D4FC0">
      <w:pPr>
        <w:autoSpaceDN w:val="0"/>
        <w:adjustRightInd w:val="0"/>
        <w:ind w:firstLine="720"/>
        <w:jc w:val="both"/>
        <w:rPr>
          <w:rFonts w:ascii="Arial" w:eastAsia="Calibri" w:hAnsi="Arial" w:cs="Arial"/>
          <w:sz w:val="28"/>
          <w:szCs w:val="28"/>
          <w:lang w:eastAsia="en-US"/>
        </w:rPr>
      </w:pPr>
    </w:p>
    <w:p w:rsidR="009D4FC0" w:rsidRDefault="009D4FC0" w:rsidP="009D4FC0">
      <w:pPr>
        <w:autoSpaceDN w:val="0"/>
        <w:adjustRightInd w:val="0"/>
        <w:ind w:firstLine="720"/>
        <w:jc w:val="both"/>
        <w:rPr>
          <w:rFonts w:ascii="Times New Roman" w:eastAsia="Calibri" w:hAnsi="Times New Roman" w:cs="Times New Roman"/>
          <w:sz w:val="24"/>
          <w:szCs w:val="24"/>
          <w:lang w:eastAsia="en-US"/>
        </w:rPr>
      </w:pPr>
      <w:r>
        <w:rPr>
          <w:rFonts w:ascii="Times New Roman" w:eastAsia="Calibri" w:hAnsi="Times New Roman"/>
          <w:lang w:eastAsia="en-US"/>
        </w:rPr>
        <w:t>Программа реализуется через план мероприятий по модернизации и реформированию жилищно-коммунального хозяйства в Медаевском сельском поселении Чамзинского муниципального района на 2016 - 2025 годы.</w:t>
      </w:r>
    </w:p>
    <w:p w:rsidR="009D4FC0" w:rsidRDefault="009D4FC0" w:rsidP="009D4FC0">
      <w:pPr>
        <w:autoSpaceDN w:val="0"/>
        <w:adjustRightInd w:val="0"/>
        <w:ind w:firstLine="720"/>
        <w:jc w:val="both"/>
        <w:rPr>
          <w:rFonts w:ascii="Times New Roman" w:eastAsia="Calibri" w:hAnsi="Times New Roman"/>
          <w:lang w:eastAsia="en-US"/>
        </w:rPr>
      </w:pPr>
      <w:r>
        <w:rPr>
          <w:rFonts w:ascii="Times New Roman" w:eastAsia="Calibri" w:hAnsi="Times New Roman"/>
          <w:lang w:eastAsia="en-US"/>
        </w:rPr>
        <w:t xml:space="preserve">Контроль за реализацией Программы осуществляет Исполняющий обязанности главы администрации </w:t>
      </w:r>
      <w:r>
        <w:rPr>
          <w:rFonts w:ascii="Times New Roman" w:hAnsi="Times New Roman"/>
        </w:rPr>
        <w:t>Медаевского</w:t>
      </w:r>
      <w:r>
        <w:rPr>
          <w:rFonts w:ascii="Times New Roman" w:eastAsia="Calibri" w:hAnsi="Times New Roman"/>
          <w:lang w:eastAsia="en-US"/>
        </w:rPr>
        <w:t xml:space="preserve"> сельского поселения Чамзинского муниципального района, контроль за целевым использованием бюджетных средств осуществляет Финансовое управление Администрации Чамзинского муниципального района.</w:t>
      </w:r>
    </w:p>
    <w:p w:rsidR="009D4FC0" w:rsidRDefault="009D4FC0" w:rsidP="009D4FC0">
      <w:pPr>
        <w:autoSpaceDN w:val="0"/>
        <w:adjustRightInd w:val="0"/>
        <w:ind w:firstLine="720"/>
        <w:jc w:val="both"/>
        <w:rPr>
          <w:rFonts w:ascii="Times New Roman" w:eastAsia="Calibri" w:hAnsi="Times New Roman"/>
          <w:lang w:eastAsia="en-US"/>
        </w:rPr>
      </w:pPr>
      <w:r>
        <w:rPr>
          <w:rFonts w:ascii="Times New Roman" w:eastAsia="Calibri" w:hAnsi="Times New Roman"/>
          <w:lang w:eastAsia="en-US"/>
        </w:rPr>
        <w:t>Исполнителями Программы являются:</w:t>
      </w:r>
    </w:p>
    <w:p w:rsidR="009D4FC0" w:rsidRDefault="009D4FC0" w:rsidP="009D4FC0">
      <w:pPr>
        <w:autoSpaceDN w:val="0"/>
        <w:adjustRightInd w:val="0"/>
        <w:ind w:firstLine="720"/>
        <w:jc w:val="both"/>
        <w:rPr>
          <w:rFonts w:ascii="Times New Roman" w:eastAsia="Calibri" w:hAnsi="Times New Roman"/>
          <w:lang w:eastAsia="en-US"/>
        </w:rPr>
      </w:pPr>
      <w:r>
        <w:rPr>
          <w:rFonts w:ascii="Times New Roman" w:eastAsia="Calibri" w:hAnsi="Times New Roman"/>
          <w:lang w:eastAsia="en-US"/>
        </w:rPr>
        <w:t>- Исполняющая обязанности Главы   администрации Медаевского сельского поселения Чамзинского муниципального района;</w:t>
      </w:r>
    </w:p>
    <w:p w:rsidR="009D4FC0" w:rsidRDefault="009D4FC0" w:rsidP="009D4FC0">
      <w:pPr>
        <w:autoSpaceDN w:val="0"/>
        <w:adjustRightInd w:val="0"/>
        <w:ind w:firstLine="720"/>
        <w:jc w:val="both"/>
        <w:rPr>
          <w:rFonts w:ascii="Times New Roman" w:eastAsia="Calibri" w:hAnsi="Times New Roman"/>
          <w:lang w:eastAsia="en-US"/>
        </w:rPr>
      </w:pPr>
      <w:r>
        <w:rPr>
          <w:rFonts w:ascii="Times New Roman" w:eastAsia="Calibri" w:hAnsi="Times New Roman"/>
          <w:lang w:eastAsia="en-US"/>
        </w:rPr>
        <w:t>- структурные подразделения администрации поселения.</w:t>
      </w:r>
    </w:p>
    <w:p w:rsidR="009D4FC0" w:rsidRDefault="009D4FC0" w:rsidP="009D4FC0">
      <w:pPr>
        <w:rPr>
          <w:rFonts w:ascii="Times New Roman" w:hAnsi="Times New Roman"/>
        </w:rPr>
        <w:sectPr w:rsidR="009D4FC0">
          <w:footnotePr>
            <w:pos w:val="beneathText"/>
          </w:footnotePr>
          <w:pgSz w:w="11905" w:h="16837"/>
          <w:pgMar w:top="1134" w:right="850" w:bottom="1134" w:left="851" w:header="720" w:footer="720" w:gutter="0"/>
          <w:cols w:space="720"/>
        </w:sectPr>
      </w:pPr>
    </w:p>
    <w:p w:rsidR="009D4FC0" w:rsidRDefault="009D4FC0" w:rsidP="009D4FC0">
      <w:pPr>
        <w:pStyle w:val="Style11"/>
        <w:widowControl/>
        <w:spacing w:before="65" w:line="317" w:lineRule="exact"/>
        <w:ind w:left="11844"/>
        <w:jc w:val="left"/>
        <w:rPr>
          <w:rFonts w:ascii="Times New Roman" w:hAnsi="Times New Roman"/>
          <w:b/>
          <w:bCs/>
          <w:color w:val="26282F"/>
          <w:sz w:val="28"/>
          <w:szCs w:val="28"/>
          <w:lang w:eastAsia="ru-RU"/>
        </w:rPr>
      </w:pPr>
      <w:r>
        <w:rPr>
          <w:rStyle w:val="FontStyle55"/>
        </w:rPr>
        <w:lastRenderedPageBreak/>
        <w:t xml:space="preserve">               </w:t>
      </w:r>
      <w:bookmarkStart w:id="10" w:name="_GoBack"/>
      <w:bookmarkEnd w:id="10"/>
      <w:r>
        <w:rPr>
          <w:rFonts w:ascii="Times New Roman" w:hAnsi="Times New Roman"/>
          <w:b/>
          <w:bCs/>
          <w:color w:val="26282F"/>
          <w:lang w:eastAsia="ru-RU"/>
        </w:rPr>
        <w:t xml:space="preserve">                                                                                                                                                                                                                                                                                                                                                                                                                                                </w:t>
      </w:r>
      <w:r>
        <w:rPr>
          <w:rFonts w:ascii="Times New Roman" w:hAnsi="Times New Roman"/>
          <w:b/>
          <w:bCs/>
          <w:color w:val="26282F"/>
          <w:sz w:val="22"/>
          <w:szCs w:val="22"/>
          <w:lang w:eastAsia="ru-RU"/>
        </w:rPr>
        <w:t>Приложение 1</w:t>
      </w:r>
    </w:p>
    <w:p w:rsidR="009D4FC0" w:rsidRDefault="009D4FC0" w:rsidP="009D4FC0">
      <w:pPr>
        <w:autoSpaceDN w:val="0"/>
        <w:adjustRightInd w:val="0"/>
        <w:ind w:firstLine="698"/>
        <w:jc w:val="right"/>
        <w:rPr>
          <w:rFonts w:ascii="Times New Roman" w:hAnsi="Times New Roman"/>
          <w:b/>
          <w:bCs/>
          <w:color w:val="26282F"/>
          <w:szCs w:val="28"/>
        </w:rPr>
      </w:pPr>
      <w:r>
        <w:rPr>
          <w:rFonts w:ascii="Times New Roman" w:hAnsi="Times New Roman"/>
          <w:b/>
          <w:bCs/>
          <w:color w:val="26282F"/>
          <w:sz w:val="28"/>
          <w:szCs w:val="28"/>
        </w:rPr>
        <w:t xml:space="preserve">                                                                                                  к </w:t>
      </w:r>
      <w:r>
        <w:rPr>
          <w:rFonts w:ascii="Times New Roman" w:hAnsi="Times New Roman"/>
          <w:b/>
          <w:bCs/>
          <w:color w:val="26282F"/>
        </w:rPr>
        <w:t>муниципальной программе</w:t>
      </w:r>
    </w:p>
    <w:p w:rsidR="009D4FC0" w:rsidRDefault="009D4FC0" w:rsidP="009D4FC0">
      <w:pPr>
        <w:autoSpaceDN w:val="0"/>
        <w:adjustRightInd w:val="0"/>
        <w:ind w:firstLine="698"/>
        <w:jc w:val="right"/>
        <w:rPr>
          <w:rFonts w:ascii="Times New Roman" w:hAnsi="Times New Roman"/>
          <w:b/>
          <w:bCs/>
          <w:color w:val="26282F"/>
        </w:rPr>
      </w:pPr>
      <w:r>
        <w:rPr>
          <w:rFonts w:ascii="Times New Roman" w:hAnsi="Times New Roman"/>
          <w:b/>
        </w:rPr>
        <w:t>Медаевского</w:t>
      </w:r>
      <w:r>
        <w:rPr>
          <w:rFonts w:ascii="Times New Roman" w:hAnsi="Times New Roman"/>
          <w:b/>
          <w:bCs/>
          <w:color w:val="26282F"/>
        </w:rPr>
        <w:t xml:space="preserve"> сельского поселения                                                                                                                                                                                                      </w:t>
      </w:r>
    </w:p>
    <w:p w:rsidR="009D4FC0" w:rsidRDefault="009D4FC0" w:rsidP="009D4FC0">
      <w:pPr>
        <w:autoSpaceDN w:val="0"/>
        <w:adjustRightInd w:val="0"/>
        <w:ind w:firstLine="698"/>
        <w:jc w:val="right"/>
        <w:rPr>
          <w:rFonts w:ascii="Times New Roman" w:hAnsi="Times New Roman"/>
          <w:b/>
          <w:bCs/>
          <w:color w:val="26282F"/>
        </w:rPr>
      </w:pPr>
      <w:r>
        <w:rPr>
          <w:rFonts w:ascii="Times New Roman" w:hAnsi="Times New Roman"/>
          <w:b/>
          <w:bCs/>
          <w:color w:val="26282F"/>
        </w:rPr>
        <w:t xml:space="preserve">Чамзинского муниципального района </w:t>
      </w:r>
    </w:p>
    <w:p w:rsidR="009D4FC0" w:rsidRDefault="009D4FC0" w:rsidP="009D4FC0">
      <w:pPr>
        <w:autoSpaceDN w:val="0"/>
        <w:adjustRightInd w:val="0"/>
        <w:ind w:firstLine="698"/>
        <w:jc w:val="right"/>
        <w:rPr>
          <w:rFonts w:ascii="Times New Roman" w:hAnsi="Times New Roman"/>
          <w:sz w:val="28"/>
          <w:szCs w:val="28"/>
        </w:rPr>
      </w:pPr>
      <w:r>
        <w:rPr>
          <w:rFonts w:ascii="Times New Roman" w:hAnsi="Times New Roman"/>
          <w:b/>
          <w:bCs/>
          <w:color w:val="26282F"/>
        </w:rPr>
        <w:t xml:space="preserve">                                                                                                                                   Республики Мордовия                                                                                                                                                                                    </w:t>
      </w:r>
    </w:p>
    <w:p w:rsidR="009D4FC0" w:rsidRDefault="009D4FC0" w:rsidP="009D4FC0">
      <w:pPr>
        <w:autoSpaceDN w:val="0"/>
        <w:adjustRightInd w:val="0"/>
        <w:ind w:firstLine="698"/>
        <w:jc w:val="right"/>
        <w:rPr>
          <w:rFonts w:ascii="Times New Roman" w:hAnsi="Times New Roman"/>
        </w:rPr>
      </w:pPr>
      <w:r>
        <w:rPr>
          <w:rFonts w:ascii="Times New Roman" w:hAnsi="Times New Roman"/>
          <w:b/>
          <w:bCs/>
          <w:color w:val="26282F"/>
        </w:rPr>
        <w:t xml:space="preserve">"Охрана окружающей среды и                                                                                                                                                                                                       </w:t>
      </w:r>
    </w:p>
    <w:p w:rsidR="009D4FC0" w:rsidRDefault="009D4FC0" w:rsidP="009D4FC0">
      <w:pPr>
        <w:autoSpaceDN w:val="0"/>
        <w:adjustRightInd w:val="0"/>
        <w:ind w:firstLine="698"/>
        <w:jc w:val="right"/>
        <w:rPr>
          <w:rFonts w:ascii="Times New Roman" w:hAnsi="Times New Roman"/>
          <w:b/>
          <w:bCs/>
          <w:color w:val="26282F"/>
          <w:szCs w:val="28"/>
        </w:rPr>
      </w:pPr>
      <w:r>
        <w:rPr>
          <w:rFonts w:ascii="Times New Roman" w:hAnsi="Times New Roman"/>
          <w:b/>
          <w:bCs/>
          <w:color w:val="26282F"/>
        </w:rPr>
        <w:t xml:space="preserve">повышение экологической                                                                                                                                                                                                       </w:t>
      </w:r>
    </w:p>
    <w:p w:rsidR="009D4FC0" w:rsidRDefault="009D4FC0" w:rsidP="009D4FC0">
      <w:pPr>
        <w:autoSpaceDN w:val="0"/>
        <w:adjustRightInd w:val="0"/>
        <w:ind w:firstLine="698"/>
        <w:jc w:val="right"/>
        <w:rPr>
          <w:rFonts w:ascii="Times New Roman" w:hAnsi="Times New Roman"/>
          <w:sz w:val="28"/>
          <w:szCs w:val="28"/>
        </w:rPr>
      </w:pPr>
      <w:r>
        <w:rPr>
          <w:rFonts w:ascii="Times New Roman" w:hAnsi="Times New Roman"/>
          <w:b/>
          <w:bCs/>
          <w:color w:val="26282F"/>
        </w:rPr>
        <w:t xml:space="preserve">безопасности на 2016-2025 годы"                                                                                                                                                                                                       </w:t>
      </w:r>
    </w:p>
    <w:p w:rsidR="009D4FC0" w:rsidRDefault="009D4FC0" w:rsidP="009D4FC0">
      <w:pPr>
        <w:autoSpaceDN w:val="0"/>
        <w:adjustRightInd w:val="0"/>
        <w:ind w:firstLine="720"/>
        <w:jc w:val="both"/>
        <w:rPr>
          <w:rFonts w:ascii="Times New Roman" w:hAnsi="Times New Roman"/>
        </w:rPr>
      </w:pPr>
    </w:p>
    <w:p w:rsidR="009D4FC0" w:rsidRDefault="009D4FC0" w:rsidP="009D4FC0">
      <w:pPr>
        <w:autoSpaceDN w:val="0"/>
        <w:adjustRightInd w:val="0"/>
        <w:ind w:firstLine="720"/>
        <w:jc w:val="both"/>
        <w:rPr>
          <w:rFonts w:ascii="Times New Roman" w:hAnsi="Times New Roman"/>
        </w:rPr>
      </w:pPr>
    </w:p>
    <w:p w:rsidR="009D4FC0" w:rsidRDefault="009D4FC0" w:rsidP="009D4FC0">
      <w:pPr>
        <w:widowControl w:val="0"/>
        <w:numPr>
          <w:ilvl w:val="0"/>
          <w:numId w:val="2"/>
        </w:numPr>
        <w:autoSpaceDE w:val="0"/>
        <w:autoSpaceDN w:val="0"/>
        <w:adjustRightInd w:val="0"/>
        <w:spacing w:after="0" w:line="240" w:lineRule="auto"/>
        <w:jc w:val="center"/>
        <w:outlineLvl w:val="0"/>
        <w:rPr>
          <w:rFonts w:ascii="Times New Roman" w:hAnsi="Times New Roman"/>
          <w:b/>
          <w:bCs/>
        </w:rPr>
      </w:pPr>
      <w:r>
        <w:rPr>
          <w:rFonts w:ascii="Times New Roman" w:hAnsi="Times New Roman"/>
          <w:b/>
          <w:bCs/>
        </w:rPr>
        <w:t>Сведения</w:t>
      </w:r>
      <w:r>
        <w:rPr>
          <w:rFonts w:ascii="Times New Roman" w:hAnsi="Times New Roman"/>
          <w:b/>
          <w:bCs/>
        </w:rPr>
        <w:br/>
        <w:t xml:space="preserve">о показателях (индикаторах) Муниципальной программы Медаевского сельского поселения Чамзинского муниципального района Республики Мордовия </w:t>
      </w:r>
    </w:p>
    <w:p w:rsidR="009D4FC0" w:rsidRDefault="009D4FC0" w:rsidP="009D4FC0">
      <w:pPr>
        <w:widowControl w:val="0"/>
        <w:numPr>
          <w:ilvl w:val="0"/>
          <w:numId w:val="2"/>
        </w:numPr>
        <w:autoSpaceDE w:val="0"/>
        <w:autoSpaceDN w:val="0"/>
        <w:adjustRightInd w:val="0"/>
        <w:spacing w:after="0" w:line="240" w:lineRule="auto"/>
        <w:jc w:val="center"/>
        <w:outlineLvl w:val="0"/>
        <w:rPr>
          <w:rFonts w:ascii="Times New Roman" w:hAnsi="Times New Roman"/>
          <w:b/>
          <w:bCs/>
        </w:rPr>
      </w:pPr>
      <w:r>
        <w:rPr>
          <w:rFonts w:ascii="Times New Roman" w:hAnsi="Times New Roman"/>
          <w:b/>
          <w:bCs/>
        </w:rPr>
        <w:t>"Охрана окружающей среды и повышение экологической безопасности на 2016 - 2025 годы", подпрограмм и их значениях</w:t>
      </w:r>
    </w:p>
    <w:p w:rsidR="009D4FC0" w:rsidRDefault="009D4FC0" w:rsidP="009D4FC0">
      <w:pPr>
        <w:autoSpaceDN w:val="0"/>
        <w:adjustRightInd w:val="0"/>
        <w:ind w:firstLine="720"/>
        <w:jc w:val="both"/>
        <w:rPr>
          <w:rFonts w:ascii="Times New Roman" w:hAnsi="Times New Roman"/>
        </w:rPr>
      </w:pPr>
    </w:p>
    <w:tbl>
      <w:tblPr>
        <w:tblpPr w:leftFromText="180" w:rightFromText="180" w:vertAnchor="text" w:horzAnchor="margin" w:tblpXSpec="center" w:tblpY="50"/>
        <w:tblOverlap w:val="never"/>
        <w:tblW w:w="15075" w:type="dxa"/>
        <w:tblBorders>
          <w:top w:val="single" w:sz="4" w:space="0" w:color="auto"/>
          <w:left w:val="single" w:sz="4" w:space="0" w:color="auto"/>
          <w:bottom w:val="single" w:sz="4" w:space="0" w:color="auto"/>
          <w:right w:val="single" w:sz="4" w:space="0" w:color="auto"/>
        </w:tblBorders>
        <w:tblLayout w:type="fixed"/>
        <w:tblLook w:val="04A0"/>
      </w:tblPr>
      <w:tblGrid>
        <w:gridCol w:w="864"/>
        <w:gridCol w:w="4585"/>
        <w:gridCol w:w="1910"/>
        <w:gridCol w:w="800"/>
        <w:gridCol w:w="10"/>
        <w:gridCol w:w="755"/>
        <w:gridCol w:w="800"/>
        <w:gridCol w:w="16"/>
        <w:gridCol w:w="665"/>
        <w:gridCol w:w="37"/>
        <w:gridCol w:w="871"/>
        <w:gridCol w:w="750"/>
        <w:gridCol w:w="750"/>
        <w:gridCol w:w="750"/>
        <w:gridCol w:w="750"/>
        <w:gridCol w:w="762"/>
      </w:tblGrid>
      <w:tr w:rsidR="009D4FC0" w:rsidTr="009D4FC0">
        <w:trPr>
          <w:trHeight w:val="345"/>
        </w:trPr>
        <w:tc>
          <w:tcPr>
            <w:tcW w:w="865" w:type="dxa"/>
            <w:vMerge w:val="restart"/>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N</w:t>
            </w:r>
            <w:r>
              <w:rPr>
                <w:rFonts w:ascii="Times New Roman" w:hAnsi="Times New Roman"/>
              </w:rPr>
              <w:br/>
              <w:t>п/п</w:t>
            </w:r>
          </w:p>
        </w:tc>
        <w:tc>
          <w:tcPr>
            <w:tcW w:w="4585" w:type="dxa"/>
            <w:vMerge w:val="restart"/>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Показатель (индикатор) (наименование)</w:t>
            </w:r>
          </w:p>
        </w:tc>
        <w:tc>
          <w:tcPr>
            <w:tcW w:w="1910" w:type="dxa"/>
            <w:vMerge w:val="restart"/>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Единица измерения</w:t>
            </w:r>
          </w:p>
        </w:tc>
        <w:tc>
          <w:tcPr>
            <w:tcW w:w="7714" w:type="dxa"/>
            <w:gridSpan w:val="13"/>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Значения показателей</w:t>
            </w:r>
          </w:p>
        </w:tc>
      </w:tr>
      <w:tr w:rsidR="009D4FC0" w:rsidTr="009D4FC0">
        <w:trPr>
          <w:trHeight w:val="57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9D4FC0" w:rsidRDefault="009D4FC0">
            <w:pPr>
              <w:rPr>
                <w:rFonts w:ascii="Times New Roman" w:hAnsi="Times New Roman"/>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9D4FC0" w:rsidRDefault="009D4FC0">
            <w:pPr>
              <w:rPr>
                <w:rFonts w:ascii="Times New Roman" w:hAnsi="Times New Roman"/>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9D4FC0" w:rsidRDefault="009D4FC0">
            <w:pPr>
              <w:rPr>
                <w:rFonts w:ascii="Times New Roman" w:hAnsi="Times New Roman"/>
              </w:rPr>
            </w:pPr>
          </w:p>
        </w:tc>
        <w:tc>
          <w:tcPr>
            <w:tcW w:w="810" w:type="dxa"/>
            <w:gridSpan w:val="2"/>
            <w:tcBorders>
              <w:top w:val="single" w:sz="4" w:space="0" w:color="auto"/>
              <w:left w:val="single" w:sz="4" w:space="0" w:color="auto"/>
              <w:bottom w:val="single" w:sz="4" w:space="0" w:color="auto"/>
              <w:right w:val="single" w:sz="4" w:space="0" w:color="auto"/>
            </w:tcBorders>
            <w:hideMark/>
          </w:tcPr>
          <w:p w:rsidR="009D4FC0" w:rsidRDefault="009D4FC0">
            <w:pPr>
              <w:autoSpaceDN w:val="0"/>
              <w:adjustRightInd w:val="0"/>
              <w:jc w:val="center"/>
              <w:rPr>
                <w:rFonts w:ascii="Times New Roman" w:hAnsi="Times New Roman"/>
              </w:rPr>
            </w:pPr>
            <w:r>
              <w:rPr>
                <w:rFonts w:ascii="Times New Roman" w:hAnsi="Times New Roman"/>
              </w:rPr>
              <w:t>2016</w:t>
            </w:r>
          </w:p>
          <w:p w:rsidR="009D4FC0" w:rsidRDefault="009D4FC0">
            <w:pPr>
              <w:widowControl w:val="0"/>
              <w:autoSpaceDE w:val="0"/>
              <w:autoSpaceDN w:val="0"/>
              <w:adjustRightInd w:val="0"/>
              <w:jc w:val="center"/>
              <w:rPr>
                <w:rFonts w:ascii="Times New Roman" w:hAnsi="Times New Roman"/>
              </w:rPr>
            </w:pPr>
            <w:r>
              <w:rPr>
                <w:rFonts w:ascii="Times New Roman" w:hAnsi="Times New Roman"/>
              </w:rPr>
              <w:t>год</w:t>
            </w:r>
          </w:p>
        </w:tc>
        <w:tc>
          <w:tcPr>
            <w:tcW w:w="755" w:type="dxa"/>
            <w:tcBorders>
              <w:top w:val="single" w:sz="4" w:space="0" w:color="auto"/>
              <w:left w:val="single" w:sz="4" w:space="0" w:color="auto"/>
              <w:bottom w:val="single" w:sz="4" w:space="0" w:color="auto"/>
              <w:right w:val="single" w:sz="4" w:space="0" w:color="auto"/>
            </w:tcBorders>
            <w:hideMark/>
          </w:tcPr>
          <w:p w:rsidR="009D4FC0" w:rsidRDefault="009D4FC0">
            <w:pPr>
              <w:autoSpaceDN w:val="0"/>
              <w:adjustRightInd w:val="0"/>
              <w:jc w:val="center"/>
              <w:rPr>
                <w:rFonts w:ascii="Times New Roman" w:hAnsi="Times New Roman"/>
              </w:rPr>
            </w:pPr>
            <w:r>
              <w:rPr>
                <w:rFonts w:ascii="Times New Roman" w:hAnsi="Times New Roman"/>
              </w:rPr>
              <w:t>2017</w:t>
            </w:r>
          </w:p>
          <w:p w:rsidR="009D4FC0" w:rsidRDefault="009D4FC0">
            <w:pPr>
              <w:widowControl w:val="0"/>
              <w:autoSpaceDE w:val="0"/>
              <w:autoSpaceDN w:val="0"/>
              <w:adjustRightInd w:val="0"/>
              <w:jc w:val="center"/>
              <w:rPr>
                <w:rFonts w:ascii="Times New Roman" w:hAnsi="Times New Roman"/>
              </w:rPr>
            </w:pPr>
            <w:r>
              <w:rPr>
                <w:rFonts w:ascii="Times New Roman" w:hAnsi="Times New Roman"/>
              </w:rPr>
              <w:t>год</w:t>
            </w:r>
          </w:p>
        </w:tc>
        <w:tc>
          <w:tcPr>
            <w:tcW w:w="816" w:type="dxa"/>
            <w:gridSpan w:val="2"/>
            <w:tcBorders>
              <w:top w:val="single" w:sz="4" w:space="0" w:color="auto"/>
              <w:left w:val="single" w:sz="4" w:space="0" w:color="auto"/>
              <w:bottom w:val="single" w:sz="4" w:space="0" w:color="auto"/>
              <w:right w:val="single" w:sz="4" w:space="0" w:color="auto"/>
            </w:tcBorders>
            <w:hideMark/>
          </w:tcPr>
          <w:p w:rsidR="009D4FC0" w:rsidRDefault="009D4FC0">
            <w:pPr>
              <w:autoSpaceDN w:val="0"/>
              <w:adjustRightInd w:val="0"/>
              <w:jc w:val="both"/>
              <w:rPr>
                <w:rFonts w:ascii="Times New Roman" w:hAnsi="Times New Roman"/>
              </w:rPr>
            </w:pPr>
            <w:r>
              <w:rPr>
                <w:rFonts w:ascii="Times New Roman" w:hAnsi="Times New Roman"/>
              </w:rPr>
              <w:t>2018</w:t>
            </w:r>
          </w:p>
          <w:p w:rsidR="009D4FC0" w:rsidRDefault="009D4FC0">
            <w:pPr>
              <w:widowControl w:val="0"/>
              <w:autoSpaceDE w:val="0"/>
              <w:autoSpaceDN w:val="0"/>
              <w:adjustRightInd w:val="0"/>
              <w:jc w:val="both"/>
              <w:rPr>
                <w:rFonts w:ascii="Times New Roman" w:hAnsi="Times New Roman"/>
              </w:rPr>
            </w:pPr>
            <w:r>
              <w:rPr>
                <w:rFonts w:ascii="Times New Roman" w:hAnsi="Times New Roman"/>
              </w:rPr>
              <w:t>год</w:t>
            </w:r>
          </w:p>
        </w:tc>
        <w:tc>
          <w:tcPr>
            <w:tcW w:w="702" w:type="dxa"/>
            <w:gridSpan w:val="2"/>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2019 год</w:t>
            </w:r>
          </w:p>
        </w:tc>
        <w:tc>
          <w:tcPr>
            <w:tcW w:w="870"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2020 год</w:t>
            </w:r>
          </w:p>
        </w:tc>
        <w:tc>
          <w:tcPr>
            <w:tcW w:w="750"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2021 год</w:t>
            </w:r>
          </w:p>
        </w:tc>
        <w:tc>
          <w:tcPr>
            <w:tcW w:w="750"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2022 год</w:t>
            </w:r>
          </w:p>
        </w:tc>
        <w:tc>
          <w:tcPr>
            <w:tcW w:w="750"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2023 год</w:t>
            </w:r>
          </w:p>
        </w:tc>
        <w:tc>
          <w:tcPr>
            <w:tcW w:w="750"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2024 год</w:t>
            </w:r>
          </w:p>
        </w:tc>
        <w:tc>
          <w:tcPr>
            <w:tcW w:w="756"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2025 год</w:t>
            </w:r>
          </w:p>
        </w:tc>
      </w:tr>
      <w:tr w:rsidR="009D4FC0" w:rsidTr="009D4FC0">
        <w:trPr>
          <w:trHeight w:val="1458"/>
        </w:trPr>
        <w:tc>
          <w:tcPr>
            <w:tcW w:w="15076" w:type="dxa"/>
            <w:gridSpan w:val="16"/>
            <w:tcBorders>
              <w:top w:val="single" w:sz="4" w:space="0" w:color="auto"/>
              <w:left w:val="single" w:sz="4" w:space="0" w:color="auto"/>
              <w:bottom w:val="single" w:sz="4" w:space="0" w:color="auto"/>
              <w:right w:val="single" w:sz="4" w:space="0" w:color="auto"/>
            </w:tcBorders>
            <w:hideMark/>
          </w:tcPr>
          <w:p w:rsidR="009D4FC0" w:rsidRDefault="009D4FC0" w:rsidP="009D4FC0">
            <w:pPr>
              <w:widowControl w:val="0"/>
              <w:numPr>
                <w:ilvl w:val="0"/>
                <w:numId w:val="2"/>
              </w:numPr>
              <w:autoSpaceDE w:val="0"/>
              <w:autoSpaceDN w:val="0"/>
              <w:adjustRightInd w:val="0"/>
              <w:spacing w:after="0" w:line="240" w:lineRule="auto"/>
              <w:jc w:val="center"/>
              <w:outlineLvl w:val="0"/>
              <w:rPr>
                <w:rFonts w:ascii="Times New Roman" w:hAnsi="Times New Roman"/>
                <w:b/>
                <w:bCs/>
              </w:rPr>
            </w:pPr>
            <w:r>
              <w:rPr>
                <w:rFonts w:ascii="Times New Roman" w:hAnsi="Times New Roman"/>
                <w:b/>
                <w:bCs/>
              </w:rPr>
              <w:lastRenderedPageBreak/>
              <w:t>Подпрограмма "Обращение с твердыми бытовыми отходами в Медаевском сельском поселении</w:t>
            </w:r>
          </w:p>
          <w:p w:rsidR="009D4FC0" w:rsidRDefault="009D4FC0" w:rsidP="009D4FC0">
            <w:pPr>
              <w:widowControl w:val="0"/>
              <w:numPr>
                <w:ilvl w:val="0"/>
                <w:numId w:val="2"/>
              </w:numPr>
              <w:autoSpaceDE w:val="0"/>
              <w:autoSpaceDN w:val="0"/>
              <w:adjustRightInd w:val="0"/>
              <w:spacing w:after="0" w:line="240" w:lineRule="auto"/>
              <w:jc w:val="center"/>
              <w:outlineLvl w:val="0"/>
              <w:rPr>
                <w:rFonts w:ascii="Times New Roman" w:hAnsi="Times New Roman"/>
                <w:b/>
                <w:bCs/>
              </w:rPr>
            </w:pPr>
            <w:r>
              <w:rPr>
                <w:rFonts w:ascii="Times New Roman" w:hAnsi="Times New Roman"/>
                <w:b/>
                <w:bCs/>
              </w:rPr>
              <w:t>Чамзинского муниципального района Республики Мордовия на 2016 - 2025 годы"</w:t>
            </w:r>
          </w:p>
          <w:p w:rsidR="009D4FC0" w:rsidRDefault="009D4FC0" w:rsidP="009D4FC0">
            <w:pPr>
              <w:widowControl w:val="0"/>
              <w:numPr>
                <w:ilvl w:val="0"/>
                <w:numId w:val="2"/>
              </w:numPr>
              <w:autoSpaceDE w:val="0"/>
              <w:autoSpaceDN w:val="0"/>
              <w:adjustRightInd w:val="0"/>
              <w:spacing w:after="0" w:line="240" w:lineRule="auto"/>
              <w:jc w:val="center"/>
              <w:outlineLvl w:val="0"/>
              <w:rPr>
                <w:rFonts w:ascii="Times New Roman" w:hAnsi="Times New Roman"/>
                <w:b/>
                <w:bCs/>
              </w:rPr>
            </w:pPr>
            <w:r>
              <w:rPr>
                <w:rFonts w:ascii="Times New Roman" w:hAnsi="Times New Roman"/>
                <w:b/>
                <w:bCs/>
              </w:rPr>
              <w:t>муниципальной программы</w:t>
            </w:r>
            <w:r>
              <w:rPr>
                <w:rFonts w:ascii="Times New Roman" w:hAnsi="Times New Roman"/>
                <w:b/>
                <w:bCs/>
                <w:color w:val="26282F"/>
              </w:rPr>
              <w:t xml:space="preserve"> Медаевского</w:t>
            </w:r>
            <w:r>
              <w:rPr>
                <w:rFonts w:ascii="Times New Roman" w:hAnsi="Times New Roman"/>
                <w:b/>
                <w:bCs/>
              </w:rPr>
              <w:t xml:space="preserve"> сельского поселения</w:t>
            </w:r>
          </w:p>
          <w:p w:rsidR="009D4FC0" w:rsidRDefault="009D4FC0" w:rsidP="009D4FC0">
            <w:pPr>
              <w:widowControl w:val="0"/>
              <w:numPr>
                <w:ilvl w:val="0"/>
                <w:numId w:val="2"/>
              </w:numPr>
              <w:autoSpaceDE w:val="0"/>
              <w:autoSpaceDN w:val="0"/>
              <w:adjustRightInd w:val="0"/>
              <w:spacing w:after="0" w:line="240" w:lineRule="auto"/>
              <w:jc w:val="center"/>
              <w:outlineLvl w:val="0"/>
              <w:rPr>
                <w:rFonts w:ascii="Times New Roman" w:hAnsi="Times New Roman"/>
                <w:b/>
                <w:bCs/>
              </w:rPr>
            </w:pPr>
            <w:r>
              <w:rPr>
                <w:rFonts w:ascii="Times New Roman" w:hAnsi="Times New Roman"/>
                <w:b/>
                <w:bCs/>
              </w:rPr>
              <w:t>Чамзинского муниципального района Республики Мордовия</w:t>
            </w:r>
          </w:p>
          <w:p w:rsidR="009D4FC0" w:rsidRDefault="009D4FC0" w:rsidP="009D4FC0">
            <w:pPr>
              <w:widowControl w:val="0"/>
              <w:numPr>
                <w:ilvl w:val="0"/>
                <w:numId w:val="2"/>
              </w:numPr>
              <w:autoSpaceDE w:val="0"/>
              <w:autoSpaceDN w:val="0"/>
              <w:adjustRightInd w:val="0"/>
              <w:spacing w:after="0" w:line="240" w:lineRule="auto"/>
              <w:jc w:val="center"/>
              <w:outlineLvl w:val="0"/>
              <w:rPr>
                <w:rFonts w:ascii="Times New Roman" w:hAnsi="Times New Roman"/>
                <w:b/>
                <w:bCs/>
              </w:rPr>
            </w:pPr>
            <w:r>
              <w:rPr>
                <w:rFonts w:ascii="Times New Roman" w:hAnsi="Times New Roman"/>
                <w:b/>
                <w:bCs/>
              </w:rPr>
              <w:t>"Охрана окружающей среды и повышение экологической безопасности на 2016 - 2025 годы"</w:t>
            </w:r>
          </w:p>
        </w:tc>
      </w:tr>
      <w:tr w:rsidR="009D4FC0" w:rsidTr="009D4FC0">
        <w:trPr>
          <w:trHeight w:val="1037"/>
        </w:trPr>
        <w:tc>
          <w:tcPr>
            <w:tcW w:w="865"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1</w:t>
            </w:r>
          </w:p>
        </w:tc>
        <w:tc>
          <w:tcPr>
            <w:tcW w:w="4585"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both"/>
              <w:rPr>
                <w:rFonts w:ascii="Times New Roman" w:hAnsi="Times New Roman"/>
              </w:rPr>
            </w:pPr>
            <w:r>
              <w:rPr>
                <w:rFonts w:ascii="Times New Roman" w:hAnsi="Times New Roman"/>
              </w:rPr>
              <w:t>Доля приведенных в нормативное состояние мест сбора и (или) накопления твердых бытовых отходов</w:t>
            </w:r>
          </w:p>
        </w:tc>
        <w:tc>
          <w:tcPr>
            <w:tcW w:w="1910"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w:t>
            </w:r>
          </w:p>
        </w:tc>
        <w:tc>
          <w:tcPr>
            <w:tcW w:w="800"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40</w:t>
            </w:r>
          </w:p>
        </w:tc>
        <w:tc>
          <w:tcPr>
            <w:tcW w:w="765" w:type="dxa"/>
            <w:gridSpan w:val="2"/>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40</w:t>
            </w:r>
          </w:p>
        </w:tc>
        <w:tc>
          <w:tcPr>
            <w:tcW w:w="800"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60</w:t>
            </w:r>
          </w:p>
        </w:tc>
        <w:tc>
          <w:tcPr>
            <w:tcW w:w="681" w:type="dxa"/>
            <w:gridSpan w:val="2"/>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60</w:t>
            </w:r>
          </w:p>
        </w:tc>
        <w:tc>
          <w:tcPr>
            <w:tcW w:w="908" w:type="dxa"/>
            <w:gridSpan w:val="2"/>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70</w:t>
            </w:r>
          </w:p>
        </w:tc>
        <w:tc>
          <w:tcPr>
            <w:tcW w:w="750"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70</w:t>
            </w:r>
          </w:p>
        </w:tc>
        <w:tc>
          <w:tcPr>
            <w:tcW w:w="750"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70</w:t>
            </w:r>
          </w:p>
        </w:tc>
        <w:tc>
          <w:tcPr>
            <w:tcW w:w="750" w:type="dxa"/>
            <w:tcBorders>
              <w:top w:val="single" w:sz="4" w:space="0" w:color="auto"/>
              <w:left w:val="single" w:sz="4" w:space="0" w:color="auto"/>
              <w:bottom w:val="single" w:sz="4" w:space="0" w:color="auto"/>
              <w:right w:val="single" w:sz="4" w:space="0" w:color="auto"/>
            </w:tcBorders>
          </w:tcPr>
          <w:p w:rsidR="009D4FC0" w:rsidRDefault="009D4FC0">
            <w:pPr>
              <w:widowControl w:val="0"/>
              <w:autoSpaceDE w:val="0"/>
              <w:autoSpaceDN w:val="0"/>
              <w:adjustRightInd w:val="0"/>
              <w:jc w:val="center"/>
              <w:rPr>
                <w:rFonts w:ascii="Times New Roman" w:hAnsi="Times New Roman"/>
              </w:rPr>
            </w:pPr>
          </w:p>
        </w:tc>
        <w:tc>
          <w:tcPr>
            <w:tcW w:w="750" w:type="dxa"/>
            <w:tcBorders>
              <w:top w:val="single" w:sz="4" w:space="0" w:color="auto"/>
              <w:left w:val="single" w:sz="4" w:space="0" w:color="auto"/>
              <w:bottom w:val="single" w:sz="4" w:space="0" w:color="auto"/>
              <w:right w:val="single" w:sz="4" w:space="0" w:color="auto"/>
            </w:tcBorders>
          </w:tcPr>
          <w:p w:rsidR="009D4FC0" w:rsidRDefault="009D4FC0">
            <w:pPr>
              <w:widowControl w:val="0"/>
              <w:autoSpaceDE w:val="0"/>
              <w:autoSpaceDN w:val="0"/>
              <w:adjustRightInd w:val="0"/>
              <w:jc w:val="center"/>
              <w:rPr>
                <w:rFonts w:ascii="Times New Roman" w:hAnsi="Times New Roman"/>
              </w:rPr>
            </w:pPr>
          </w:p>
        </w:tc>
        <w:tc>
          <w:tcPr>
            <w:tcW w:w="756" w:type="dxa"/>
            <w:tcBorders>
              <w:top w:val="single" w:sz="4" w:space="0" w:color="auto"/>
              <w:left w:val="single" w:sz="4" w:space="0" w:color="auto"/>
              <w:bottom w:val="single" w:sz="4" w:space="0" w:color="auto"/>
              <w:right w:val="single" w:sz="4" w:space="0" w:color="auto"/>
            </w:tcBorders>
          </w:tcPr>
          <w:p w:rsidR="009D4FC0" w:rsidRDefault="009D4FC0">
            <w:pPr>
              <w:widowControl w:val="0"/>
              <w:autoSpaceDE w:val="0"/>
              <w:autoSpaceDN w:val="0"/>
              <w:adjustRightInd w:val="0"/>
              <w:jc w:val="center"/>
              <w:rPr>
                <w:rFonts w:ascii="Times New Roman" w:hAnsi="Times New Roman"/>
              </w:rPr>
            </w:pPr>
          </w:p>
        </w:tc>
      </w:tr>
      <w:tr w:rsidR="009D4FC0" w:rsidTr="009D4FC0">
        <w:trPr>
          <w:trHeight w:val="715"/>
        </w:trPr>
        <w:tc>
          <w:tcPr>
            <w:tcW w:w="865"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2</w:t>
            </w:r>
          </w:p>
        </w:tc>
        <w:tc>
          <w:tcPr>
            <w:tcW w:w="4585"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both"/>
              <w:rPr>
                <w:rFonts w:ascii="Times New Roman" w:hAnsi="Times New Roman"/>
              </w:rPr>
            </w:pPr>
            <w:r>
              <w:rPr>
                <w:rFonts w:ascii="Times New Roman" w:hAnsi="Times New Roman"/>
              </w:rPr>
              <w:t>Доля отходов, размещаемых на объектах захоронения отходов</w:t>
            </w:r>
          </w:p>
        </w:tc>
        <w:tc>
          <w:tcPr>
            <w:tcW w:w="1910"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w:t>
            </w:r>
          </w:p>
        </w:tc>
        <w:tc>
          <w:tcPr>
            <w:tcW w:w="800"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90</w:t>
            </w:r>
          </w:p>
        </w:tc>
        <w:tc>
          <w:tcPr>
            <w:tcW w:w="765" w:type="dxa"/>
            <w:gridSpan w:val="2"/>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90</w:t>
            </w:r>
          </w:p>
        </w:tc>
        <w:tc>
          <w:tcPr>
            <w:tcW w:w="800"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80</w:t>
            </w:r>
          </w:p>
        </w:tc>
        <w:tc>
          <w:tcPr>
            <w:tcW w:w="681" w:type="dxa"/>
            <w:gridSpan w:val="2"/>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80</w:t>
            </w:r>
          </w:p>
        </w:tc>
        <w:tc>
          <w:tcPr>
            <w:tcW w:w="908" w:type="dxa"/>
            <w:gridSpan w:val="2"/>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60</w:t>
            </w:r>
          </w:p>
        </w:tc>
        <w:tc>
          <w:tcPr>
            <w:tcW w:w="750"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60</w:t>
            </w:r>
          </w:p>
        </w:tc>
        <w:tc>
          <w:tcPr>
            <w:tcW w:w="750"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60</w:t>
            </w:r>
          </w:p>
        </w:tc>
        <w:tc>
          <w:tcPr>
            <w:tcW w:w="750" w:type="dxa"/>
            <w:tcBorders>
              <w:top w:val="single" w:sz="4" w:space="0" w:color="auto"/>
              <w:left w:val="single" w:sz="4" w:space="0" w:color="auto"/>
              <w:bottom w:val="single" w:sz="4" w:space="0" w:color="auto"/>
              <w:right w:val="single" w:sz="4" w:space="0" w:color="auto"/>
            </w:tcBorders>
          </w:tcPr>
          <w:p w:rsidR="009D4FC0" w:rsidRDefault="009D4FC0">
            <w:pPr>
              <w:widowControl w:val="0"/>
              <w:autoSpaceDE w:val="0"/>
              <w:autoSpaceDN w:val="0"/>
              <w:adjustRightInd w:val="0"/>
              <w:jc w:val="center"/>
              <w:rPr>
                <w:rFonts w:ascii="Times New Roman" w:hAnsi="Times New Roman"/>
              </w:rPr>
            </w:pPr>
          </w:p>
        </w:tc>
        <w:tc>
          <w:tcPr>
            <w:tcW w:w="750" w:type="dxa"/>
            <w:tcBorders>
              <w:top w:val="single" w:sz="4" w:space="0" w:color="auto"/>
              <w:left w:val="single" w:sz="4" w:space="0" w:color="auto"/>
              <w:bottom w:val="single" w:sz="4" w:space="0" w:color="auto"/>
              <w:right w:val="single" w:sz="4" w:space="0" w:color="auto"/>
            </w:tcBorders>
          </w:tcPr>
          <w:p w:rsidR="009D4FC0" w:rsidRDefault="009D4FC0">
            <w:pPr>
              <w:widowControl w:val="0"/>
              <w:autoSpaceDE w:val="0"/>
              <w:autoSpaceDN w:val="0"/>
              <w:adjustRightInd w:val="0"/>
              <w:jc w:val="center"/>
              <w:rPr>
                <w:rFonts w:ascii="Times New Roman" w:hAnsi="Times New Roman"/>
              </w:rPr>
            </w:pPr>
          </w:p>
        </w:tc>
        <w:tc>
          <w:tcPr>
            <w:tcW w:w="756" w:type="dxa"/>
            <w:tcBorders>
              <w:top w:val="single" w:sz="4" w:space="0" w:color="auto"/>
              <w:left w:val="single" w:sz="4" w:space="0" w:color="auto"/>
              <w:bottom w:val="single" w:sz="4" w:space="0" w:color="auto"/>
              <w:right w:val="single" w:sz="4" w:space="0" w:color="auto"/>
            </w:tcBorders>
          </w:tcPr>
          <w:p w:rsidR="009D4FC0" w:rsidRDefault="009D4FC0">
            <w:pPr>
              <w:widowControl w:val="0"/>
              <w:autoSpaceDE w:val="0"/>
              <w:autoSpaceDN w:val="0"/>
              <w:adjustRightInd w:val="0"/>
              <w:jc w:val="center"/>
              <w:rPr>
                <w:rFonts w:ascii="Times New Roman" w:hAnsi="Times New Roman"/>
              </w:rPr>
            </w:pPr>
          </w:p>
        </w:tc>
      </w:tr>
      <w:tr w:rsidR="009D4FC0" w:rsidTr="009D4FC0">
        <w:trPr>
          <w:trHeight w:val="1037"/>
        </w:trPr>
        <w:tc>
          <w:tcPr>
            <w:tcW w:w="865"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3</w:t>
            </w:r>
          </w:p>
        </w:tc>
        <w:tc>
          <w:tcPr>
            <w:tcW w:w="4585"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both"/>
              <w:rPr>
                <w:rFonts w:ascii="Times New Roman" w:hAnsi="Times New Roman"/>
              </w:rPr>
            </w:pPr>
            <w:r>
              <w:rPr>
                <w:rFonts w:ascii="Times New Roman" w:hAnsi="Times New Roman"/>
              </w:rPr>
              <w:t>Доля извлекаемого вторичного сырья от общего объема твердых бытовых отходов, направляемых на захоронение</w:t>
            </w:r>
          </w:p>
        </w:tc>
        <w:tc>
          <w:tcPr>
            <w:tcW w:w="1910"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w:t>
            </w:r>
          </w:p>
        </w:tc>
        <w:tc>
          <w:tcPr>
            <w:tcW w:w="800"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0,60</w:t>
            </w:r>
          </w:p>
        </w:tc>
        <w:tc>
          <w:tcPr>
            <w:tcW w:w="765" w:type="dxa"/>
            <w:gridSpan w:val="2"/>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0,60</w:t>
            </w:r>
          </w:p>
        </w:tc>
        <w:tc>
          <w:tcPr>
            <w:tcW w:w="800"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0,70</w:t>
            </w:r>
          </w:p>
        </w:tc>
        <w:tc>
          <w:tcPr>
            <w:tcW w:w="681" w:type="dxa"/>
            <w:gridSpan w:val="2"/>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0,70</w:t>
            </w:r>
          </w:p>
        </w:tc>
        <w:tc>
          <w:tcPr>
            <w:tcW w:w="908" w:type="dxa"/>
            <w:gridSpan w:val="2"/>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2</w:t>
            </w:r>
          </w:p>
        </w:tc>
        <w:tc>
          <w:tcPr>
            <w:tcW w:w="750"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2</w:t>
            </w:r>
          </w:p>
        </w:tc>
        <w:tc>
          <w:tcPr>
            <w:tcW w:w="750" w:type="dxa"/>
            <w:tcBorders>
              <w:top w:val="single" w:sz="4" w:space="0" w:color="auto"/>
              <w:left w:val="single" w:sz="4" w:space="0" w:color="auto"/>
              <w:bottom w:val="single" w:sz="4" w:space="0" w:color="auto"/>
              <w:right w:val="single" w:sz="4" w:space="0" w:color="auto"/>
            </w:tcBorders>
            <w:hideMark/>
          </w:tcPr>
          <w:p w:rsidR="009D4FC0" w:rsidRDefault="009D4FC0">
            <w:pPr>
              <w:widowControl w:val="0"/>
              <w:autoSpaceDE w:val="0"/>
              <w:autoSpaceDN w:val="0"/>
              <w:adjustRightInd w:val="0"/>
              <w:jc w:val="center"/>
              <w:rPr>
                <w:rFonts w:ascii="Times New Roman" w:hAnsi="Times New Roman"/>
              </w:rPr>
            </w:pPr>
            <w:r>
              <w:rPr>
                <w:rFonts w:ascii="Times New Roman" w:hAnsi="Times New Roman"/>
              </w:rPr>
              <w:t>2</w:t>
            </w:r>
          </w:p>
        </w:tc>
        <w:tc>
          <w:tcPr>
            <w:tcW w:w="750" w:type="dxa"/>
            <w:tcBorders>
              <w:top w:val="single" w:sz="4" w:space="0" w:color="auto"/>
              <w:left w:val="single" w:sz="4" w:space="0" w:color="auto"/>
              <w:bottom w:val="single" w:sz="4" w:space="0" w:color="auto"/>
              <w:right w:val="single" w:sz="4" w:space="0" w:color="auto"/>
            </w:tcBorders>
          </w:tcPr>
          <w:p w:rsidR="009D4FC0" w:rsidRDefault="009D4FC0">
            <w:pPr>
              <w:widowControl w:val="0"/>
              <w:autoSpaceDE w:val="0"/>
              <w:autoSpaceDN w:val="0"/>
              <w:adjustRightInd w:val="0"/>
              <w:jc w:val="center"/>
              <w:rPr>
                <w:rFonts w:ascii="Times New Roman" w:hAnsi="Times New Roman"/>
              </w:rPr>
            </w:pPr>
          </w:p>
        </w:tc>
        <w:tc>
          <w:tcPr>
            <w:tcW w:w="750" w:type="dxa"/>
            <w:tcBorders>
              <w:top w:val="single" w:sz="4" w:space="0" w:color="auto"/>
              <w:left w:val="single" w:sz="4" w:space="0" w:color="auto"/>
              <w:bottom w:val="single" w:sz="4" w:space="0" w:color="auto"/>
              <w:right w:val="single" w:sz="4" w:space="0" w:color="auto"/>
            </w:tcBorders>
          </w:tcPr>
          <w:p w:rsidR="009D4FC0" w:rsidRDefault="009D4FC0">
            <w:pPr>
              <w:widowControl w:val="0"/>
              <w:autoSpaceDE w:val="0"/>
              <w:autoSpaceDN w:val="0"/>
              <w:adjustRightInd w:val="0"/>
              <w:jc w:val="center"/>
              <w:rPr>
                <w:rFonts w:ascii="Times New Roman" w:hAnsi="Times New Roman"/>
              </w:rPr>
            </w:pPr>
          </w:p>
        </w:tc>
        <w:tc>
          <w:tcPr>
            <w:tcW w:w="756" w:type="dxa"/>
            <w:tcBorders>
              <w:top w:val="single" w:sz="4" w:space="0" w:color="auto"/>
              <w:left w:val="single" w:sz="4" w:space="0" w:color="auto"/>
              <w:bottom w:val="single" w:sz="4" w:space="0" w:color="auto"/>
              <w:right w:val="single" w:sz="4" w:space="0" w:color="auto"/>
            </w:tcBorders>
          </w:tcPr>
          <w:p w:rsidR="009D4FC0" w:rsidRDefault="009D4FC0">
            <w:pPr>
              <w:widowControl w:val="0"/>
              <w:autoSpaceDE w:val="0"/>
              <w:autoSpaceDN w:val="0"/>
              <w:adjustRightInd w:val="0"/>
              <w:jc w:val="center"/>
              <w:rPr>
                <w:rFonts w:ascii="Times New Roman" w:hAnsi="Times New Roman"/>
              </w:rPr>
            </w:pPr>
          </w:p>
        </w:tc>
      </w:tr>
    </w:tbl>
    <w:p w:rsidR="009D4FC0" w:rsidRDefault="009D4FC0" w:rsidP="009D4FC0">
      <w:pPr>
        <w:autoSpaceDN w:val="0"/>
        <w:adjustRightInd w:val="0"/>
        <w:ind w:firstLine="698"/>
        <w:jc w:val="both"/>
        <w:rPr>
          <w:rFonts w:ascii="Arial" w:hAnsi="Arial" w:cs="Arial"/>
          <w:b/>
          <w:bCs/>
          <w:color w:val="26282F"/>
          <w:sz w:val="20"/>
          <w:szCs w:val="20"/>
        </w:rPr>
      </w:pPr>
      <w:r>
        <w:rPr>
          <w:rFonts w:ascii="Arial" w:hAnsi="Arial" w:cs="Arial"/>
          <w:b/>
          <w:bCs/>
          <w:color w:val="26282F"/>
          <w:sz w:val="20"/>
          <w:szCs w:val="20"/>
        </w:rPr>
        <w:br/>
        <w:t xml:space="preserve">                                                                                                                                                                                                         </w:t>
      </w:r>
    </w:p>
    <w:p w:rsidR="009D4FC0" w:rsidRDefault="009D4FC0" w:rsidP="009D4FC0">
      <w:pPr>
        <w:autoSpaceDN w:val="0"/>
        <w:adjustRightInd w:val="0"/>
        <w:ind w:firstLine="698"/>
        <w:jc w:val="right"/>
        <w:rPr>
          <w:rFonts w:ascii="Times New Roman" w:hAnsi="Times New Roman" w:cs="Times New Roman"/>
          <w:sz w:val="26"/>
          <w:szCs w:val="26"/>
        </w:rPr>
      </w:pPr>
      <w:r>
        <w:rPr>
          <w:rFonts w:ascii="Arial" w:hAnsi="Arial" w:cs="Arial"/>
          <w:b/>
          <w:bCs/>
          <w:color w:val="26282F"/>
          <w:sz w:val="20"/>
          <w:szCs w:val="20"/>
        </w:rPr>
        <w:t xml:space="preserve"> </w:t>
      </w:r>
      <w:r>
        <w:rPr>
          <w:rFonts w:ascii="Times New Roman" w:hAnsi="Times New Roman"/>
          <w:b/>
          <w:bCs/>
          <w:color w:val="26282F"/>
          <w:sz w:val="20"/>
          <w:szCs w:val="20"/>
        </w:rPr>
        <w:t>Приложение 2</w:t>
      </w:r>
    </w:p>
    <w:p w:rsidR="009D4FC0" w:rsidRDefault="009D4FC0" w:rsidP="009D4FC0">
      <w:pPr>
        <w:autoSpaceDN w:val="0"/>
        <w:adjustRightInd w:val="0"/>
        <w:ind w:firstLine="698"/>
        <w:jc w:val="right"/>
        <w:rPr>
          <w:rFonts w:ascii="Times New Roman" w:hAnsi="Times New Roman"/>
          <w:b/>
          <w:bCs/>
          <w:color w:val="26282F"/>
          <w:sz w:val="20"/>
          <w:szCs w:val="26"/>
        </w:rPr>
      </w:pPr>
      <w:r>
        <w:rPr>
          <w:rFonts w:ascii="Times New Roman" w:hAnsi="Times New Roman"/>
          <w:b/>
          <w:bCs/>
          <w:color w:val="26282F"/>
          <w:sz w:val="20"/>
          <w:szCs w:val="20"/>
        </w:rPr>
        <w:t xml:space="preserve">к муниципальной программе                                                                                                                                                                                                       </w:t>
      </w:r>
    </w:p>
    <w:p w:rsidR="009D4FC0" w:rsidRDefault="009D4FC0" w:rsidP="009D4FC0">
      <w:pPr>
        <w:tabs>
          <w:tab w:val="left" w:pos="10665"/>
        </w:tabs>
        <w:autoSpaceDN w:val="0"/>
        <w:adjustRightInd w:val="0"/>
        <w:ind w:firstLine="698"/>
        <w:jc w:val="both"/>
        <w:rPr>
          <w:rFonts w:ascii="Times New Roman" w:hAnsi="Times New Roman"/>
          <w:b/>
          <w:bCs/>
          <w:color w:val="26282F"/>
          <w:sz w:val="20"/>
          <w:szCs w:val="20"/>
        </w:rPr>
      </w:pPr>
      <w:r>
        <w:rPr>
          <w:rFonts w:ascii="Times New Roman" w:hAnsi="Times New Roman"/>
          <w:b/>
          <w:bCs/>
          <w:color w:val="26282F"/>
          <w:sz w:val="20"/>
          <w:szCs w:val="20"/>
        </w:rPr>
        <w:tab/>
        <w:t xml:space="preserve">                </w:t>
      </w:r>
      <w:r>
        <w:rPr>
          <w:rFonts w:ascii="Times New Roman" w:hAnsi="Times New Roman"/>
          <w:b/>
          <w:sz w:val="20"/>
          <w:szCs w:val="20"/>
        </w:rPr>
        <w:t>Пичеурского</w:t>
      </w:r>
      <w:r>
        <w:rPr>
          <w:rFonts w:ascii="Times New Roman" w:hAnsi="Times New Roman"/>
          <w:b/>
          <w:bCs/>
          <w:color w:val="26282F"/>
          <w:sz w:val="20"/>
          <w:szCs w:val="20"/>
        </w:rPr>
        <w:t xml:space="preserve"> сельского поселения</w:t>
      </w:r>
    </w:p>
    <w:p w:rsidR="009D4FC0" w:rsidRDefault="009D4FC0" w:rsidP="009D4FC0">
      <w:pPr>
        <w:autoSpaceDN w:val="0"/>
        <w:adjustRightInd w:val="0"/>
        <w:ind w:firstLine="698"/>
        <w:jc w:val="right"/>
        <w:rPr>
          <w:rFonts w:ascii="Times New Roman" w:hAnsi="Times New Roman"/>
          <w:b/>
          <w:bCs/>
          <w:color w:val="26282F"/>
          <w:sz w:val="20"/>
          <w:szCs w:val="20"/>
        </w:rPr>
      </w:pPr>
      <w:r>
        <w:rPr>
          <w:rFonts w:ascii="Times New Roman" w:hAnsi="Times New Roman"/>
          <w:b/>
          <w:bCs/>
          <w:color w:val="26282F"/>
          <w:sz w:val="20"/>
          <w:szCs w:val="20"/>
        </w:rPr>
        <w:t>Медаевского сельского поселения                                                                                                                                                                                                       Чамзинского муниципального района</w:t>
      </w:r>
    </w:p>
    <w:p w:rsidR="009D4FC0" w:rsidRDefault="009D4FC0" w:rsidP="009D4FC0">
      <w:pPr>
        <w:autoSpaceDN w:val="0"/>
        <w:adjustRightInd w:val="0"/>
        <w:ind w:firstLine="698"/>
        <w:jc w:val="right"/>
        <w:rPr>
          <w:rFonts w:ascii="Times New Roman" w:hAnsi="Times New Roman"/>
          <w:sz w:val="26"/>
          <w:szCs w:val="26"/>
        </w:rPr>
      </w:pPr>
      <w:r>
        <w:rPr>
          <w:rFonts w:ascii="Times New Roman" w:hAnsi="Times New Roman"/>
          <w:b/>
          <w:bCs/>
          <w:color w:val="26282F"/>
          <w:sz w:val="20"/>
          <w:szCs w:val="20"/>
        </w:rPr>
        <w:t xml:space="preserve">Республики Мордовия                                                                                                                                                                                                       </w:t>
      </w:r>
    </w:p>
    <w:p w:rsidR="009D4FC0" w:rsidRDefault="009D4FC0" w:rsidP="009D4FC0">
      <w:pPr>
        <w:autoSpaceDN w:val="0"/>
        <w:adjustRightInd w:val="0"/>
        <w:ind w:firstLine="698"/>
        <w:jc w:val="right"/>
        <w:rPr>
          <w:rFonts w:ascii="Times New Roman" w:hAnsi="Times New Roman"/>
          <w:sz w:val="20"/>
          <w:szCs w:val="20"/>
        </w:rPr>
      </w:pPr>
      <w:r>
        <w:rPr>
          <w:rFonts w:ascii="Times New Roman" w:hAnsi="Times New Roman"/>
          <w:b/>
          <w:bCs/>
          <w:color w:val="26282F"/>
          <w:sz w:val="20"/>
          <w:szCs w:val="20"/>
        </w:rPr>
        <w:t xml:space="preserve">"Охрана окружающей среды и                                                                                                                                                                                                       </w:t>
      </w:r>
    </w:p>
    <w:p w:rsidR="009D4FC0" w:rsidRDefault="009D4FC0" w:rsidP="009D4FC0">
      <w:pPr>
        <w:autoSpaceDN w:val="0"/>
        <w:adjustRightInd w:val="0"/>
        <w:ind w:firstLine="698"/>
        <w:jc w:val="right"/>
        <w:rPr>
          <w:rFonts w:ascii="Times New Roman" w:hAnsi="Times New Roman"/>
          <w:b/>
          <w:bCs/>
          <w:color w:val="26282F"/>
          <w:sz w:val="20"/>
          <w:szCs w:val="26"/>
        </w:rPr>
      </w:pPr>
      <w:r>
        <w:rPr>
          <w:rFonts w:ascii="Times New Roman" w:hAnsi="Times New Roman"/>
          <w:b/>
          <w:bCs/>
          <w:color w:val="26282F"/>
          <w:sz w:val="20"/>
          <w:szCs w:val="20"/>
        </w:rPr>
        <w:t xml:space="preserve">повышение экологической                                                                                                                                                                                                       </w:t>
      </w:r>
    </w:p>
    <w:p w:rsidR="009D4FC0" w:rsidRDefault="009D4FC0" w:rsidP="009D4FC0">
      <w:pPr>
        <w:autoSpaceDN w:val="0"/>
        <w:adjustRightInd w:val="0"/>
        <w:ind w:firstLine="698"/>
        <w:jc w:val="right"/>
        <w:rPr>
          <w:rFonts w:ascii="Times New Roman" w:hAnsi="Times New Roman"/>
          <w:sz w:val="26"/>
          <w:szCs w:val="26"/>
        </w:rPr>
      </w:pPr>
      <w:r>
        <w:rPr>
          <w:rFonts w:ascii="Times New Roman" w:hAnsi="Times New Roman"/>
          <w:b/>
          <w:bCs/>
          <w:color w:val="26282F"/>
          <w:sz w:val="20"/>
          <w:szCs w:val="20"/>
        </w:rPr>
        <w:t xml:space="preserve">безопасности на 2016-2025 годы"                                                                                                                                                                                                       </w:t>
      </w:r>
    </w:p>
    <w:p w:rsidR="009D4FC0" w:rsidRDefault="009D4FC0" w:rsidP="009D4FC0">
      <w:pPr>
        <w:autoSpaceDN w:val="0"/>
        <w:adjustRightInd w:val="0"/>
        <w:ind w:firstLine="720"/>
        <w:jc w:val="both"/>
        <w:rPr>
          <w:rFonts w:ascii="Times New Roman" w:hAnsi="Times New Roman"/>
          <w:sz w:val="20"/>
          <w:szCs w:val="20"/>
        </w:rPr>
      </w:pPr>
    </w:p>
    <w:p w:rsidR="009D4FC0" w:rsidRDefault="009D4FC0" w:rsidP="009D4FC0">
      <w:pPr>
        <w:widowControl w:val="0"/>
        <w:numPr>
          <w:ilvl w:val="0"/>
          <w:numId w:val="2"/>
        </w:numPr>
        <w:autoSpaceDE w:val="0"/>
        <w:autoSpaceDN w:val="0"/>
        <w:adjustRightInd w:val="0"/>
        <w:spacing w:after="0" w:line="240" w:lineRule="auto"/>
        <w:jc w:val="center"/>
        <w:outlineLvl w:val="0"/>
        <w:rPr>
          <w:rFonts w:ascii="Times New Roman" w:hAnsi="Times New Roman"/>
          <w:b/>
          <w:bCs/>
          <w:sz w:val="20"/>
          <w:szCs w:val="20"/>
        </w:rPr>
      </w:pPr>
      <w:r>
        <w:rPr>
          <w:rFonts w:ascii="Times New Roman" w:hAnsi="Times New Roman"/>
          <w:b/>
          <w:bCs/>
          <w:sz w:val="20"/>
          <w:szCs w:val="20"/>
        </w:rPr>
        <w:t>Перечень</w:t>
      </w:r>
      <w:r>
        <w:rPr>
          <w:rFonts w:ascii="Times New Roman" w:hAnsi="Times New Roman"/>
          <w:b/>
          <w:bCs/>
          <w:sz w:val="20"/>
          <w:szCs w:val="20"/>
        </w:rPr>
        <w:br/>
        <w:t>мероприятий Муниципальной программы</w:t>
      </w:r>
      <w:r>
        <w:rPr>
          <w:rFonts w:ascii="Times New Roman" w:hAnsi="Times New Roman"/>
          <w:bCs/>
          <w:color w:val="26282F"/>
          <w:sz w:val="20"/>
          <w:szCs w:val="20"/>
        </w:rPr>
        <w:t xml:space="preserve"> </w:t>
      </w:r>
      <w:r>
        <w:rPr>
          <w:rFonts w:ascii="Times New Roman" w:hAnsi="Times New Roman"/>
          <w:b/>
          <w:bCs/>
          <w:color w:val="26282F"/>
          <w:sz w:val="20"/>
          <w:szCs w:val="20"/>
        </w:rPr>
        <w:t xml:space="preserve">Медаевского </w:t>
      </w:r>
      <w:r>
        <w:rPr>
          <w:rFonts w:ascii="Times New Roman" w:hAnsi="Times New Roman"/>
          <w:bCs/>
          <w:color w:val="26282F"/>
          <w:sz w:val="20"/>
          <w:szCs w:val="20"/>
        </w:rPr>
        <w:t xml:space="preserve"> </w:t>
      </w:r>
      <w:r>
        <w:rPr>
          <w:rFonts w:ascii="Times New Roman" w:hAnsi="Times New Roman"/>
          <w:b/>
          <w:bCs/>
          <w:sz w:val="20"/>
          <w:szCs w:val="20"/>
        </w:rPr>
        <w:t xml:space="preserve"> сельского поселения Чамзинского муниципального района Республики Мордовия </w:t>
      </w:r>
    </w:p>
    <w:p w:rsidR="009D4FC0" w:rsidRDefault="009D4FC0" w:rsidP="009D4FC0">
      <w:pPr>
        <w:widowControl w:val="0"/>
        <w:numPr>
          <w:ilvl w:val="0"/>
          <w:numId w:val="2"/>
        </w:numPr>
        <w:autoSpaceDE w:val="0"/>
        <w:autoSpaceDN w:val="0"/>
        <w:adjustRightInd w:val="0"/>
        <w:spacing w:after="0" w:line="240" w:lineRule="auto"/>
        <w:jc w:val="center"/>
        <w:outlineLvl w:val="0"/>
        <w:rPr>
          <w:rFonts w:ascii="Times New Roman" w:hAnsi="Times New Roman"/>
          <w:b/>
          <w:bCs/>
          <w:sz w:val="20"/>
          <w:szCs w:val="20"/>
        </w:rPr>
      </w:pPr>
      <w:r>
        <w:rPr>
          <w:rFonts w:ascii="Times New Roman" w:hAnsi="Times New Roman"/>
          <w:b/>
          <w:bCs/>
          <w:sz w:val="20"/>
          <w:szCs w:val="20"/>
        </w:rPr>
        <w:t>"Охрана окружающей среды и повышение экологической безопасности на 2016 – 2025 годы"</w:t>
      </w:r>
    </w:p>
    <w:tbl>
      <w:tblPr>
        <w:tblW w:w="14737" w:type="dxa"/>
        <w:tblInd w:w="113" w:type="dxa"/>
        <w:tblLook w:val="04A0"/>
      </w:tblPr>
      <w:tblGrid>
        <w:gridCol w:w="514"/>
        <w:gridCol w:w="1883"/>
        <w:gridCol w:w="1883"/>
        <w:gridCol w:w="1287"/>
        <w:gridCol w:w="1287"/>
        <w:gridCol w:w="3167"/>
        <w:gridCol w:w="2448"/>
        <w:gridCol w:w="2268"/>
      </w:tblGrid>
      <w:tr w:rsidR="009D4FC0" w:rsidTr="009D4FC0">
        <w:trPr>
          <w:trHeight w:val="1678"/>
        </w:trPr>
        <w:tc>
          <w:tcPr>
            <w:tcW w:w="514" w:type="dxa"/>
            <w:vMerge w:val="restart"/>
            <w:tcBorders>
              <w:top w:val="single" w:sz="4" w:space="0" w:color="auto"/>
              <w:left w:val="single" w:sz="4" w:space="0" w:color="auto"/>
              <w:bottom w:val="single" w:sz="4" w:space="0" w:color="000000"/>
              <w:right w:val="single" w:sz="4" w:space="0" w:color="auto"/>
            </w:tcBorders>
            <w:vAlign w:val="center"/>
            <w:hideMark/>
          </w:tcPr>
          <w:p w:rsidR="009D4FC0" w:rsidRDefault="009D4FC0">
            <w:pPr>
              <w:autoSpaceDN w:val="0"/>
              <w:jc w:val="center"/>
              <w:rPr>
                <w:rFonts w:ascii="Times New Roman" w:hAnsi="Times New Roman"/>
                <w:color w:val="000000"/>
              </w:rPr>
            </w:pPr>
            <w:r>
              <w:rPr>
                <w:rFonts w:ascii="Times New Roman" w:hAnsi="Times New Roman"/>
                <w:color w:val="000000"/>
              </w:rPr>
              <w:t>N п/п</w:t>
            </w:r>
          </w:p>
        </w:tc>
        <w:tc>
          <w:tcPr>
            <w:tcW w:w="1883" w:type="dxa"/>
            <w:vMerge w:val="restart"/>
            <w:tcBorders>
              <w:top w:val="single" w:sz="4" w:space="0" w:color="auto"/>
              <w:left w:val="single" w:sz="4" w:space="0" w:color="auto"/>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rPr>
            </w:pPr>
            <w:r>
              <w:rPr>
                <w:rFonts w:ascii="Times New Roman" w:hAnsi="Times New Roman"/>
                <w:color w:val="000000"/>
              </w:rPr>
              <w:t>Номер и наименование подпрограммы, основного мероприятия</w:t>
            </w:r>
          </w:p>
        </w:tc>
        <w:tc>
          <w:tcPr>
            <w:tcW w:w="1883" w:type="dxa"/>
            <w:vMerge w:val="restart"/>
            <w:tcBorders>
              <w:top w:val="single" w:sz="4" w:space="0" w:color="auto"/>
              <w:left w:val="single" w:sz="4" w:space="0" w:color="auto"/>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rPr>
            </w:pPr>
            <w:r>
              <w:rPr>
                <w:rFonts w:ascii="Times New Roman" w:hAnsi="Times New Roman"/>
                <w:color w:val="000000"/>
              </w:rPr>
              <w:t>Ответственный исполнитель</w:t>
            </w:r>
          </w:p>
        </w:tc>
        <w:tc>
          <w:tcPr>
            <w:tcW w:w="2574" w:type="dxa"/>
            <w:gridSpan w:val="2"/>
            <w:tcBorders>
              <w:top w:val="single" w:sz="4" w:space="0" w:color="auto"/>
              <w:left w:val="nil"/>
              <w:bottom w:val="single" w:sz="4" w:space="0" w:color="auto"/>
              <w:right w:val="single" w:sz="4" w:space="0" w:color="000000"/>
            </w:tcBorders>
            <w:vAlign w:val="center"/>
            <w:hideMark/>
          </w:tcPr>
          <w:p w:rsidR="009D4FC0" w:rsidRDefault="009D4FC0">
            <w:pPr>
              <w:autoSpaceDN w:val="0"/>
              <w:jc w:val="center"/>
              <w:rPr>
                <w:rFonts w:ascii="Times New Roman" w:hAnsi="Times New Roman"/>
                <w:color w:val="000000"/>
              </w:rPr>
            </w:pPr>
            <w:r>
              <w:rPr>
                <w:rFonts w:ascii="Times New Roman" w:hAnsi="Times New Roman"/>
                <w:color w:val="000000"/>
              </w:rPr>
              <w:t>Срок</w:t>
            </w:r>
          </w:p>
        </w:tc>
        <w:tc>
          <w:tcPr>
            <w:tcW w:w="3167" w:type="dxa"/>
            <w:vMerge w:val="restart"/>
            <w:tcBorders>
              <w:top w:val="single" w:sz="4" w:space="0" w:color="auto"/>
              <w:left w:val="single" w:sz="4" w:space="0" w:color="auto"/>
              <w:bottom w:val="single" w:sz="4" w:space="0" w:color="auto"/>
              <w:right w:val="single" w:sz="4" w:space="0" w:color="000000"/>
            </w:tcBorders>
            <w:vAlign w:val="center"/>
            <w:hideMark/>
          </w:tcPr>
          <w:p w:rsidR="009D4FC0" w:rsidRDefault="009D4FC0">
            <w:pPr>
              <w:autoSpaceDN w:val="0"/>
              <w:jc w:val="center"/>
              <w:rPr>
                <w:rFonts w:ascii="Times New Roman" w:hAnsi="Times New Roman"/>
                <w:color w:val="000000"/>
              </w:rPr>
            </w:pPr>
            <w:r>
              <w:rPr>
                <w:rFonts w:ascii="Times New Roman" w:hAnsi="Times New Roman"/>
                <w:color w:val="000000"/>
              </w:rPr>
              <w:t>Ожидаемый непосредственный результат</w:t>
            </w:r>
          </w:p>
        </w:tc>
        <w:tc>
          <w:tcPr>
            <w:tcW w:w="2448" w:type="dxa"/>
            <w:vMerge w:val="restart"/>
            <w:tcBorders>
              <w:top w:val="single" w:sz="4" w:space="0" w:color="auto"/>
              <w:left w:val="single" w:sz="4" w:space="0" w:color="auto"/>
              <w:bottom w:val="single" w:sz="4" w:space="0" w:color="000000"/>
              <w:right w:val="single" w:sz="4" w:space="0" w:color="auto"/>
            </w:tcBorders>
            <w:vAlign w:val="center"/>
            <w:hideMark/>
          </w:tcPr>
          <w:p w:rsidR="009D4FC0" w:rsidRDefault="009D4FC0">
            <w:pPr>
              <w:autoSpaceDN w:val="0"/>
              <w:jc w:val="center"/>
              <w:rPr>
                <w:rFonts w:ascii="Times New Roman" w:hAnsi="Times New Roman"/>
                <w:color w:val="000000"/>
              </w:rPr>
            </w:pPr>
            <w:r>
              <w:rPr>
                <w:rFonts w:ascii="Times New Roman" w:hAnsi="Times New Roman"/>
                <w:color w:val="000000"/>
              </w:rPr>
              <w:t>Последствия не реализации мероприятия</w:t>
            </w:r>
          </w:p>
        </w:tc>
        <w:tc>
          <w:tcPr>
            <w:tcW w:w="2268" w:type="dxa"/>
            <w:vMerge w:val="restart"/>
            <w:tcBorders>
              <w:top w:val="single" w:sz="4" w:space="0" w:color="auto"/>
              <w:left w:val="single" w:sz="4" w:space="0" w:color="auto"/>
              <w:bottom w:val="single" w:sz="4" w:space="0" w:color="000000"/>
              <w:right w:val="single" w:sz="4" w:space="0" w:color="auto"/>
            </w:tcBorders>
            <w:vAlign w:val="center"/>
            <w:hideMark/>
          </w:tcPr>
          <w:p w:rsidR="009D4FC0" w:rsidRDefault="009D4FC0">
            <w:pPr>
              <w:autoSpaceDN w:val="0"/>
              <w:jc w:val="center"/>
              <w:rPr>
                <w:rFonts w:ascii="Times New Roman" w:hAnsi="Times New Roman"/>
                <w:color w:val="000000"/>
              </w:rPr>
            </w:pPr>
            <w:r>
              <w:rPr>
                <w:rFonts w:ascii="Times New Roman" w:hAnsi="Times New Roman"/>
                <w:color w:val="000000"/>
              </w:rPr>
              <w:t>Связь с показателями муниципальной программы Чамзинского муниципального района Республики Мордовия (подпрограммы)</w:t>
            </w:r>
          </w:p>
        </w:tc>
      </w:tr>
      <w:tr w:rsidR="009D4FC0" w:rsidTr="009D4FC0">
        <w:trPr>
          <w:trHeight w:val="6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D4FC0" w:rsidRDefault="009D4FC0">
            <w:pPr>
              <w:rPr>
                <w:rFonts w:ascii="Times New Roman" w:hAnsi="Times New Roman"/>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D4FC0" w:rsidRDefault="009D4FC0">
            <w:pPr>
              <w:rPr>
                <w:rFonts w:ascii="Times New Roman" w:hAnsi="Times New Roman"/>
                <w:color w:val="000000"/>
              </w:rPr>
            </w:pPr>
          </w:p>
        </w:tc>
        <w:tc>
          <w:tcPr>
            <w:tcW w:w="1287"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rPr>
            </w:pPr>
            <w:r>
              <w:rPr>
                <w:rFonts w:ascii="Times New Roman" w:hAnsi="Times New Roman"/>
                <w:color w:val="000000"/>
              </w:rPr>
              <w:t>начала реализации</w:t>
            </w:r>
          </w:p>
        </w:tc>
        <w:tc>
          <w:tcPr>
            <w:tcW w:w="1287"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rPr>
            </w:pPr>
            <w:r>
              <w:rPr>
                <w:rFonts w:ascii="Times New Roman" w:hAnsi="Times New Roman"/>
                <w:color w:val="000000"/>
              </w:rPr>
              <w:t>окончания реализации</w:t>
            </w:r>
          </w:p>
        </w:tc>
        <w:tc>
          <w:tcPr>
            <w:tcW w:w="0" w:type="auto"/>
            <w:vMerge/>
            <w:tcBorders>
              <w:top w:val="single" w:sz="4" w:space="0" w:color="auto"/>
              <w:left w:val="single" w:sz="4" w:space="0" w:color="auto"/>
              <w:bottom w:val="single" w:sz="4" w:space="0" w:color="auto"/>
              <w:right w:val="single" w:sz="4" w:space="0" w:color="000000"/>
            </w:tcBorders>
            <w:vAlign w:val="center"/>
            <w:hideMark/>
          </w:tcPr>
          <w:p w:rsidR="009D4FC0" w:rsidRDefault="009D4FC0">
            <w:pPr>
              <w:rPr>
                <w:rFonts w:ascii="Times New Roman" w:hAnsi="Times New Roman"/>
                <w:color w:val="00000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rPr>
            </w:pPr>
          </w:p>
        </w:tc>
      </w:tr>
      <w:tr w:rsidR="009D4FC0" w:rsidTr="009D4FC0">
        <w:trPr>
          <w:trHeight w:val="300"/>
        </w:trPr>
        <w:tc>
          <w:tcPr>
            <w:tcW w:w="514" w:type="dxa"/>
            <w:tcBorders>
              <w:top w:val="nil"/>
              <w:left w:val="single" w:sz="4" w:space="0" w:color="auto"/>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rPr>
            </w:pPr>
            <w:r>
              <w:rPr>
                <w:rFonts w:ascii="Times New Roman" w:hAnsi="Times New Roman"/>
                <w:color w:val="000000"/>
              </w:rPr>
              <w:t>1</w:t>
            </w:r>
          </w:p>
        </w:tc>
        <w:tc>
          <w:tcPr>
            <w:tcW w:w="1883"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rPr>
            </w:pPr>
            <w:r>
              <w:rPr>
                <w:rFonts w:ascii="Times New Roman" w:hAnsi="Times New Roman"/>
                <w:color w:val="000000"/>
              </w:rPr>
              <w:t>2</w:t>
            </w:r>
          </w:p>
        </w:tc>
        <w:tc>
          <w:tcPr>
            <w:tcW w:w="1883"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rPr>
            </w:pPr>
            <w:r>
              <w:rPr>
                <w:rFonts w:ascii="Times New Roman" w:hAnsi="Times New Roman"/>
                <w:color w:val="000000"/>
              </w:rPr>
              <w:t>3</w:t>
            </w:r>
          </w:p>
        </w:tc>
        <w:tc>
          <w:tcPr>
            <w:tcW w:w="1287"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rPr>
            </w:pPr>
            <w:r>
              <w:rPr>
                <w:rFonts w:ascii="Times New Roman" w:hAnsi="Times New Roman"/>
                <w:color w:val="000000"/>
              </w:rPr>
              <w:t>4</w:t>
            </w:r>
          </w:p>
        </w:tc>
        <w:tc>
          <w:tcPr>
            <w:tcW w:w="1287"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rPr>
            </w:pPr>
            <w:r>
              <w:rPr>
                <w:rFonts w:ascii="Times New Roman" w:hAnsi="Times New Roman"/>
                <w:color w:val="000000"/>
              </w:rPr>
              <w:t>5</w:t>
            </w:r>
          </w:p>
        </w:tc>
        <w:tc>
          <w:tcPr>
            <w:tcW w:w="3167" w:type="dxa"/>
            <w:tcBorders>
              <w:top w:val="single" w:sz="4" w:space="0" w:color="auto"/>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rPr>
            </w:pPr>
            <w:r>
              <w:rPr>
                <w:rFonts w:ascii="Times New Roman" w:hAnsi="Times New Roman"/>
                <w:color w:val="000000"/>
              </w:rPr>
              <w:t>6</w:t>
            </w:r>
          </w:p>
        </w:tc>
        <w:tc>
          <w:tcPr>
            <w:tcW w:w="2448"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rPr>
            </w:pPr>
            <w:r>
              <w:rPr>
                <w:rFonts w:ascii="Times New Roman" w:hAnsi="Times New Roman"/>
                <w:color w:val="000000"/>
              </w:rPr>
              <w:t>7</w:t>
            </w:r>
          </w:p>
        </w:tc>
        <w:tc>
          <w:tcPr>
            <w:tcW w:w="2268"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rPr>
            </w:pPr>
            <w:r>
              <w:rPr>
                <w:rFonts w:ascii="Times New Roman" w:hAnsi="Times New Roman"/>
                <w:color w:val="000000"/>
              </w:rPr>
              <w:t>8</w:t>
            </w:r>
          </w:p>
        </w:tc>
      </w:tr>
      <w:tr w:rsidR="009D4FC0" w:rsidTr="009D4FC0">
        <w:trPr>
          <w:trHeight w:val="585"/>
        </w:trPr>
        <w:tc>
          <w:tcPr>
            <w:tcW w:w="14737" w:type="dxa"/>
            <w:gridSpan w:val="8"/>
            <w:tcBorders>
              <w:top w:val="single" w:sz="4" w:space="0" w:color="auto"/>
              <w:left w:val="single" w:sz="4" w:space="0" w:color="auto"/>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rPr>
            </w:pPr>
            <w:r>
              <w:rPr>
                <w:rFonts w:ascii="Times New Roman" w:hAnsi="Times New Roman"/>
                <w:b/>
                <w:bCs/>
                <w:color w:val="000000"/>
              </w:rPr>
              <w:t>Подпрограмма "Обращение с твердыми бытовыми отходами в</w:t>
            </w:r>
            <w:r>
              <w:rPr>
                <w:rFonts w:ascii="Times New Roman" w:hAnsi="Times New Roman"/>
                <w:color w:val="26282F"/>
              </w:rPr>
              <w:t xml:space="preserve"> </w:t>
            </w:r>
            <w:r>
              <w:rPr>
                <w:rFonts w:ascii="Times New Roman" w:hAnsi="Times New Roman"/>
                <w:b/>
                <w:bCs/>
                <w:color w:val="26282F"/>
              </w:rPr>
              <w:t xml:space="preserve">Медаевского </w:t>
            </w:r>
            <w:r>
              <w:rPr>
                <w:rFonts w:ascii="Times New Roman" w:hAnsi="Times New Roman"/>
                <w:b/>
                <w:bCs/>
                <w:color w:val="000000"/>
              </w:rPr>
              <w:t>сельском поселении Чамзинского муниципального района Республики Мордовия на 2016 - 2025 годы"</w:t>
            </w:r>
          </w:p>
        </w:tc>
      </w:tr>
      <w:tr w:rsidR="009D4FC0" w:rsidTr="009D4FC0">
        <w:trPr>
          <w:trHeight w:val="2745"/>
        </w:trPr>
        <w:tc>
          <w:tcPr>
            <w:tcW w:w="514" w:type="dxa"/>
            <w:tcBorders>
              <w:top w:val="nil"/>
              <w:left w:val="single" w:sz="4" w:space="0" w:color="auto"/>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rPr>
            </w:pPr>
            <w:r>
              <w:rPr>
                <w:rFonts w:ascii="Times New Roman" w:hAnsi="Times New Roman"/>
                <w:color w:val="000000"/>
              </w:rPr>
              <w:t>1</w:t>
            </w:r>
          </w:p>
        </w:tc>
        <w:tc>
          <w:tcPr>
            <w:tcW w:w="1883" w:type="dxa"/>
            <w:tcBorders>
              <w:top w:val="nil"/>
              <w:left w:val="nil"/>
              <w:bottom w:val="single" w:sz="4" w:space="0" w:color="auto"/>
              <w:right w:val="single" w:sz="4" w:space="0" w:color="auto"/>
            </w:tcBorders>
            <w:vAlign w:val="center"/>
            <w:hideMark/>
          </w:tcPr>
          <w:p w:rsidR="009D4FC0" w:rsidRDefault="009D4FC0">
            <w:pPr>
              <w:autoSpaceDN w:val="0"/>
              <w:jc w:val="both"/>
              <w:rPr>
                <w:rFonts w:ascii="Times New Roman" w:hAnsi="Times New Roman"/>
                <w:color w:val="000000"/>
              </w:rPr>
            </w:pPr>
            <w:r>
              <w:rPr>
                <w:rFonts w:ascii="Times New Roman" w:hAnsi="Times New Roman"/>
                <w:color w:val="000000"/>
              </w:rPr>
              <w:t>Модернизация системы сбора и вывоза ТБО в Медаевском сельском поселении Чамзинского муниципального района</w:t>
            </w:r>
          </w:p>
        </w:tc>
        <w:tc>
          <w:tcPr>
            <w:tcW w:w="1883" w:type="dxa"/>
            <w:tcBorders>
              <w:top w:val="nil"/>
              <w:left w:val="nil"/>
              <w:bottom w:val="single" w:sz="4" w:space="0" w:color="auto"/>
              <w:right w:val="single" w:sz="4" w:space="0" w:color="auto"/>
            </w:tcBorders>
            <w:vAlign w:val="center"/>
            <w:hideMark/>
          </w:tcPr>
          <w:p w:rsidR="009D4FC0" w:rsidRDefault="009D4FC0">
            <w:pPr>
              <w:autoSpaceDN w:val="0"/>
              <w:jc w:val="both"/>
              <w:rPr>
                <w:rFonts w:ascii="Times New Roman" w:hAnsi="Times New Roman"/>
                <w:color w:val="000000"/>
              </w:rPr>
            </w:pPr>
            <w:r>
              <w:rPr>
                <w:rFonts w:ascii="Times New Roman" w:hAnsi="Times New Roman"/>
                <w:color w:val="000000"/>
              </w:rPr>
              <w:t>Администрация Медаевского сельского поселения Чамзинского муниципального района Республики Мордовия</w:t>
            </w:r>
          </w:p>
        </w:tc>
        <w:tc>
          <w:tcPr>
            <w:tcW w:w="1287"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rPr>
            </w:pPr>
            <w:r>
              <w:rPr>
                <w:rFonts w:ascii="Times New Roman" w:hAnsi="Times New Roman"/>
                <w:color w:val="000000"/>
              </w:rPr>
              <w:t>2016 год</w:t>
            </w:r>
          </w:p>
        </w:tc>
        <w:tc>
          <w:tcPr>
            <w:tcW w:w="1287"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rPr>
            </w:pPr>
            <w:r>
              <w:rPr>
                <w:rFonts w:ascii="Times New Roman" w:hAnsi="Times New Roman"/>
                <w:color w:val="000000"/>
              </w:rPr>
              <w:t>2025 год</w:t>
            </w:r>
          </w:p>
        </w:tc>
        <w:tc>
          <w:tcPr>
            <w:tcW w:w="3167" w:type="dxa"/>
            <w:tcBorders>
              <w:top w:val="single" w:sz="4" w:space="0" w:color="auto"/>
              <w:left w:val="nil"/>
              <w:bottom w:val="single" w:sz="4" w:space="0" w:color="auto"/>
              <w:right w:val="single" w:sz="4" w:space="0" w:color="auto"/>
            </w:tcBorders>
            <w:vAlign w:val="center"/>
            <w:hideMark/>
          </w:tcPr>
          <w:p w:rsidR="009D4FC0" w:rsidRDefault="009D4FC0">
            <w:pPr>
              <w:autoSpaceDN w:val="0"/>
              <w:jc w:val="both"/>
              <w:rPr>
                <w:rFonts w:ascii="Times New Roman" w:hAnsi="Times New Roman"/>
                <w:color w:val="000000"/>
              </w:rPr>
            </w:pPr>
            <w:r>
              <w:rPr>
                <w:rFonts w:ascii="Times New Roman" w:hAnsi="Times New Roman"/>
                <w:color w:val="000000"/>
              </w:rPr>
              <w:t>снижение техногенной нагрузки на окружающую среду Медаевского сельского поселения Чамзинского муниципального района Республики Мордовия</w:t>
            </w:r>
          </w:p>
        </w:tc>
        <w:tc>
          <w:tcPr>
            <w:tcW w:w="2448"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rPr>
            </w:pPr>
            <w:r>
              <w:rPr>
                <w:rFonts w:ascii="Times New Roman" w:hAnsi="Times New Roman"/>
                <w:color w:val="000000"/>
              </w:rPr>
              <w:t>увеличение негативного воздействия на окружающую среду Медаевского сельского поселения Чамзинского муниципального района Республики Мордовия</w:t>
            </w:r>
          </w:p>
        </w:tc>
        <w:tc>
          <w:tcPr>
            <w:tcW w:w="2268" w:type="dxa"/>
            <w:tcBorders>
              <w:top w:val="nil"/>
              <w:left w:val="nil"/>
              <w:bottom w:val="single" w:sz="4" w:space="0" w:color="auto"/>
              <w:right w:val="single" w:sz="4" w:space="0" w:color="auto"/>
            </w:tcBorders>
            <w:vAlign w:val="center"/>
            <w:hideMark/>
          </w:tcPr>
          <w:p w:rsidR="009D4FC0" w:rsidRDefault="009D4FC0">
            <w:pPr>
              <w:autoSpaceDN w:val="0"/>
              <w:jc w:val="both"/>
              <w:rPr>
                <w:rFonts w:ascii="Times New Roman" w:hAnsi="Times New Roman"/>
                <w:color w:val="000000"/>
              </w:rPr>
            </w:pPr>
            <w:r>
              <w:rPr>
                <w:rFonts w:ascii="Times New Roman" w:hAnsi="Times New Roman"/>
                <w:color w:val="000000"/>
              </w:rPr>
              <w:t>создание современных объектов для сортировки, вторичной переработки и утилизации ТБО</w:t>
            </w:r>
          </w:p>
        </w:tc>
      </w:tr>
    </w:tbl>
    <w:p w:rsidR="009D4FC0" w:rsidRDefault="009D4FC0" w:rsidP="009D4FC0">
      <w:pPr>
        <w:widowControl w:val="0"/>
        <w:numPr>
          <w:ilvl w:val="0"/>
          <w:numId w:val="2"/>
        </w:numPr>
        <w:autoSpaceDE w:val="0"/>
        <w:autoSpaceDN w:val="0"/>
        <w:adjustRightInd w:val="0"/>
        <w:spacing w:after="0" w:line="240" w:lineRule="auto"/>
        <w:jc w:val="center"/>
        <w:outlineLvl w:val="0"/>
        <w:rPr>
          <w:rFonts w:ascii="Times New Roman" w:hAnsi="Times New Roman"/>
          <w:b/>
          <w:bCs/>
          <w:sz w:val="20"/>
          <w:szCs w:val="20"/>
        </w:rPr>
      </w:pPr>
    </w:p>
    <w:p w:rsidR="009D4FC0" w:rsidRDefault="009D4FC0" w:rsidP="009D4FC0">
      <w:pPr>
        <w:autoSpaceDN w:val="0"/>
        <w:adjustRightInd w:val="0"/>
        <w:rPr>
          <w:rFonts w:ascii="Arial" w:hAnsi="Arial" w:cs="Arial"/>
          <w:sz w:val="26"/>
          <w:szCs w:val="26"/>
        </w:rPr>
      </w:pPr>
    </w:p>
    <w:p w:rsidR="009D4FC0" w:rsidRDefault="009D4FC0" w:rsidP="009D4FC0">
      <w:pPr>
        <w:autoSpaceDN w:val="0"/>
        <w:adjustRightInd w:val="0"/>
        <w:rPr>
          <w:rFonts w:ascii="Arial" w:hAnsi="Arial" w:cs="Arial"/>
          <w:sz w:val="26"/>
          <w:szCs w:val="26"/>
        </w:rPr>
      </w:pPr>
    </w:p>
    <w:p w:rsidR="009D4FC0" w:rsidRDefault="009D4FC0" w:rsidP="009D4FC0">
      <w:pPr>
        <w:tabs>
          <w:tab w:val="left" w:pos="7020"/>
        </w:tabs>
        <w:autoSpaceDN w:val="0"/>
        <w:adjustRightInd w:val="0"/>
        <w:ind w:right="355" w:firstLine="698"/>
        <w:jc w:val="both"/>
        <w:rPr>
          <w:rFonts w:ascii="Arial" w:hAnsi="Arial" w:cs="Arial"/>
          <w:b/>
          <w:bCs/>
          <w:color w:val="26282F"/>
          <w:sz w:val="20"/>
          <w:szCs w:val="20"/>
        </w:rPr>
      </w:pPr>
      <w:bookmarkStart w:id="11" w:name="sub_40"/>
      <w:r>
        <w:rPr>
          <w:rFonts w:ascii="Arial" w:hAnsi="Arial" w:cs="Arial"/>
          <w:b/>
          <w:bCs/>
          <w:color w:val="26282F"/>
          <w:sz w:val="20"/>
          <w:szCs w:val="20"/>
        </w:rPr>
        <w:lastRenderedPageBreak/>
        <w:t xml:space="preserve">                                                                                                                                                                                                       </w:t>
      </w:r>
    </w:p>
    <w:p w:rsidR="009D4FC0" w:rsidRDefault="009D4FC0" w:rsidP="009D4FC0">
      <w:pPr>
        <w:autoSpaceDN w:val="0"/>
        <w:adjustRightInd w:val="0"/>
        <w:jc w:val="right"/>
        <w:rPr>
          <w:rFonts w:ascii="Times New Roman" w:hAnsi="Times New Roman" w:cs="Times New Roman"/>
          <w:b/>
          <w:bCs/>
          <w:color w:val="26282F"/>
          <w:sz w:val="20"/>
          <w:szCs w:val="20"/>
        </w:rPr>
      </w:pPr>
      <w:r>
        <w:rPr>
          <w:rFonts w:ascii="Arial" w:hAnsi="Arial" w:cs="Arial"/>
          <w:b/>
          <w:bCs/>
          <w:color w:val="26282F"/>
          <w:sz w:val="20"/>
          <w:szCs w:val="20"/>
        </w:rPr>
        <w:t xml:space="preserve">                                                                                                                                                                        </w:t>
      </w:r>
      <w:r>
        <w:rPr>
          <w:rFonts w:ascii="Times New Roman" w:hAnsi="Times New Roman"/>
          <w:b/>
          <w:bCs/>
          <w:color w:val="26282F"/>
          <w:sz w:val="20"/>
          <w:szCs w:val="20"/>
        </w:rPr>
        <w:t>Приложение 3</w:t>
      </w:r>
      <w:bookmarkEnd w:id="11"/>
      <w:r>
        <w:rPr>
          <w:rFonts w:ascii="Times New Roman" w:hAnsi="Times New Roman"/>
          <w:b/>
          <w:bCs/>
          <w:color w:val="26282F"/>
          <w:sz w:val="20"/>
          <w:szCs w:val="20"/>
        </w:rPr>
        <w:t xml:space="preserve">    </w:t>
      </w:r>
    </w:p>
    <w:p w:rsidR="009D4FC0" w:rsidRDefault="009D4FC0" w:rsidP="009D4FC0">
      <w:pPr>
        <w:autoSpaceDN w:val="0"/>
        <w:adjustRightInd w:val="0"/>
        <w:jc w:val="right"/>
        <w:rPr>
          <w:rFonts w:ascii="Times New Roman" w:hAnsi="Times New Roman"/>
          <w:b/>
          <w:bCs/>
          <w:color w:val="26282F"/>
          <w:sz w:val="20"/>
          <w:szCs w:val="20"/>
        </w:rPr>
      </w:pPr>
      <w:r>
        <w:rPr>
          <w:rFonts w:ascii="Times New Roman" w:hAnsi="Times New Roman"/>
          <w:b/>
          <w:bCs/>
          <w:color w:val="26282F"/>
          <w:sz w:val="20"/>
          <w:szCs w:val="20"/>
        </w:rPr>
        <w:t xml:space="preserve">                                                                                                                                                                                               к муниципальной программе                                                                                                                                                                                                   </w:t>
      </w:r>
      <w:r>
        <w:rPr>
          <w:rFonts w:ascii="Times New Roman" w:hAnsi="Times New Roman"/>
          <w:b/>
          <w:sz w:val="20"/>
          <w:szCs w:val="20"/>
        </w:rPr>
        <w:t xml:space="preserve">  </w:t>
      </w:r>
    </w:p>
    <w:p w:rsidR="009D4FC0" w:rsidRDefault="009D4FC0" w:rsidP="009D4FC0">
      <w:pPr>
        <w:autoSpaceDN w:val="0"/>
        <w:adjustRightInd w:val="0"/>
        <w:jc w:val="right"/>
        <w:rPr>
          <w:rFonts w:ascii="Times New Roman" w:hAnsi="Times New Roman"/>
          <w:b/>
          <w:bCs/>
          <w:color w:val="26282F"/>
          <w:sz w:val="20"/>
          <w:szCs w:val="20"/>
        </w:rPr>
      </w:pPr>
      <w:r>
        <w:rPr>
          <w:rFonts w:ascii="Times New Roman" w:hAnsi="Times New Roman"/>
          <w:b/>
          <w:sz w:val="20"/>
          <w:szCs w:val="20"/>
        </w:rPr>
        <w:t xml:space="preserve">                           Медаевского </w:t>
      </w:r>
      <w:r>
        <w:rPr>
          <w:rFonts w:ascii="Times New Roman" w:hAnsi="Times New Roman"/>
          <w:b/>
          <w:bCs/>
          <w:color w:val="26282F"/>
          <w:sz w:val="20"/>
          <w:szCs w:val="20"/>
        </w:rPr>
        <w:t xml:space="preserve">сельского поселения  </w:t>
      </w:r>
    </w:p>
    <w:p w:rsidR="009D4FC0" w:rsidRDefault="009D4FC0" w:rsidP="009D4FC0">
      <w:pPr>
        <w:autoSpaceDN w:val="0"/>
        <w:adjustRightInd w:val="0"/>
        <w:jc w:val="right"/>
        <w:rPr>
          <w:rFonts w:ascii="Times New Roman" w:hAnsi="Times New Roman"/>
          <w:b/>
          <w:bCs/>
          <w:color w:val="26282F"/>
          <w:sz w:val="20"/>
          <w:szCs w:val="20"/>
        </w:rPr>
      </w:pPr>
      <w:r>
        <w:rPr>
          <w:rFonts w:ascii="Times New Roman" w:hAnsi="Times New Roman"/>
          <w:b/>
          <w:bCs/>
          <w:color w:val="26282F"/>
          <w:sz w:val="20"/>
          <w:szCs w:val="20"/>
        </w:rPr>
        <w:t xml:space="preserve">                                                                                                                                                                                 Чамзинского муниципального района </w:t>
      </w:r>
    </w:p>
    <w:p w:rsidR="009D4FC0" w:rsidRDefault="009D4FC0" w:rsidP="009D4FC0">
      <w:pPr>
        <w:autoSpaceDN w:val="0"/>
        <w:adjustRightInd w:val="0"/>
        <w:jc w:val="right"/>
        <w:rPr>
          <w:rFonts w:ascii="Times New Roman" w:hAnsi="Times New Roman"/>
          <w:b/>
          <w:bCs/>
          <w:color w:val="26282F"/>
          <w:sz w:val="20"/>
          <w:szCs w:val="20"/>
        </w:rPr>
      </w:pPr>
      <w:r>
        <w:rPr>
          <w:rFonts w:ascii="Times New Roman" w:hAnsi="Times New Roman"/>
          <w:b/>
          <w:bCs/>
          <w:color w:val="26282F"/>
          <w:sz w:val="20"/>
          <w:szCs w:val="20"/>
        </w:rPr>
        <w:t xml:space="preserve">                                                                                                                                                                                               Республики Мордовия   </w:t>
      </w:r>
    </w:p>
    <w:p w:rsidR="009D4FC0" w:rsidRDefault="009D4FC0" w:rsidP="009D4FC0">
      <w:pPr>
        <w:autoSpaceDN w:val="0"/>
        <w:adjustRightInd w:val="0"/>
        <w:jc w:val="right"/>
        <w:rPr>
          <w:rFonts w:ascii="Times New Roman" w:hAnsi="Times New Roman"/>
          <w:b/>
          <w:bCs/>
          <w:color w:val="26282F"/>
          <w:sz w:val="20"/>
          <w:szCs w:val="20"/>
        </w:rPr>
      </w:pPr>
      <w:r>
        <w:rPr>
          <w:rFonts w:ascii="Times New Roman" w:hAnsi="Times New Roman"/>
          <w:b/>
          <w:bCs/>
          <w:color w:val="26282F"/>
          <w:sz w:val="20"/>
          <w:szCs w:val="20"/>
        </w:rPr>
        <w:t xml:space="preserve">                                                                                                                                                                                                    "Охрана окружающей среды и </w:t>
      </w:r>
    </w:p>
    <w:p w:rsidR="009D4FC0" w:rsidRDefault="009D4FC0" w:rsidP="009D4FC0">
      <w:pPr>
        <w:autoSpaceDN w:val="0"/>
        <w:adjustRightInd w:val="0"/>
        <w:jc w:val="right"/>
        <w:rPr>
          <w:rFonts w:ascii="Times New Roman" w:hAnsi="Times New Roman"/>
          <w:b/>
          <w:bCs/>
          <w:color w:val="26282F"/>
          <w:sz w:val="20"/>
          <w:szCs w:val="20"/>
        </w:rPr>
      </w:pPr>
      <w:r>
        <w:rPr>
          <w:rFonts w:ascii="Times New Roman" w:hAnsi="Times New Roman"/>
          <w:b/>
          <w:bCs/>
          <w:color w:val="26282F"/>
          <w:sz w:val="20"/>
          <w:szCs w:val="20"/>
        </w:rPr>
        <w:t xml:space="preserve">                                                                                                                                                                                                      повышение экологической                                                                                                                                                                                                        безопасности на 2016-2025 годы"</w:t>
      </w:r>
    </w:p>
    <w:p w:rsidR="009D4FC0" w:rsidRDefault="009D4FC0" w:rsidP="009D4FC0">
      <w:pPr>
        <w:autoSpaceDN w:val="0"/>
        <w:adjustRightInd w:val="0"/>
        <w:ind w:firstLine="720"/>
        <w:jc w:val="both"/>
        <w:rPr>
          <w:rFonts w:ascii="Times New Roman" w:hAnsi="Times New Roman"/>
          <w:sz w:val="20"/>
          <w:szCs w:val="20"/>
        </w:rPr>
      </w:pPr>
    </w:p>
    <w:p w:rsidR="009D4FC0" w:rsidRDefault="009D4FC0" w:rsidP="009D4FC0">
      <w:pPr>
        <w:autoSpaceDN w:val="0"/>
        <w:adjustRightInd w:val="0"/>
        <w:ind w:firstLine="720"/>
        <w:jc w:val="both"/>
        <w:rPr>
          <w:rFonts w:ascii="Times New Roman" w:hAnsi="Times New Roman"/>
          <w:sz w:val="20"/>
          <w:szCs w:val="20"/>
        </w:rPr>
      </w:pPr>
    </w:p>
    <w:p w:rsidR="009D4FC0" w:rsidRDefault="009D4FC0" w:rsidP="009D4FC0">
      <w:pPr>
        <w:widowControl w:val="0"/>
        <w:numPr>
          <w:ilvl w:val="0"/>
          <w:numId w:val="2"/>
        </w:numPr>
        <w:autoSpaceDE w:val="0"/>
        <w:autoSpaceDN w:val="0"/>
        <w:adjustRightInd w:val="0"/>
        <w:spacing w:after="0" w:line="240" w:lineRule="auto"/>
        <w:jc w:val="center"/>
        <w:outlineLvl w:val="0"/>
        <w:rPr>
          <w:rFonts w:ascii="Times New Roman" w:hAnsi="Times New Roman"/>
          <w:b/>
          <w:bCs/>
          <w:sz w:val="24"/>
          <w:szCs w:val="24"/>
        </w:rPr>
      </w:pPr>
      <w:r>
        <w:rPr>
          <w:rFonts w:ascii="Times New Roman" w:hAnsi="Times New Roman"/>
          <w:b/>
          <w:bCs/>
        </w:rPr>
        <w:t>Ресурсное обеспечение реализации муниципальной программы</w:t>
      </w:r>
      <w:r>
        <w:rPr>
          <w:rFonts w:ascii="Times New Roman" w:hAnsi="Times New Roman"/>
          <w:b/>
          <w:bCs/>
        </w:rPr>
        <w:br/>
        <w:t xml:space="preserve">"Охрана окружающей среды и повышение экологической безопасности </w:t>
      </w:r>
    </w:p>
    <w:p w:rsidR="009D4FC0" w:rsidRDefault="009D4FC0" w:rsidP="009D4FC0">
      <w:pPr>
        <w:widowControl w:val="0"/>
        <w:numPr>
          <w:ilvl w:val="0"/>
          <w:numId w:val="2"/>
        </w:numPr>
        <w:autoSpaceDE w:val="0"/>
        <w:autoSpaceDN w:val="0"/>
        <w:adjustRightInd w:val="0"/>
        <w:spacing w:after="0" w:line="240" w:lineRule="auto"/>
        <w:jc w:val="center"/>
        <w:outlineLvl w:val="0"/>
        <w:rPr>
          <w:rFonts w:ascii="Times New Roman" w:hAnsi="Times New Roman"/>
          <w:b/>
          <w:bCs/>
        </w:rPr>
      </w:pPr>
      <w:r>
        <w:rPr>
          <w:rFonts w:ascii="Times New Roman" w:hAnsi="Times New Roman"/>
          <w:b/>
          <w:bCs/>
        </w:rPr>
        <w:t xml:space="preserve">на 2016 - 2025 годы" за счет средств районного бюджета и бюджета </w:t>
      </w:r>
      <w:r>
        <w:rPr>
          <w:rFonts w:ascii="Times New Roman" w:hAnsi="Times New Roman"/>
          <w:b/>
          <w:bCs/>
          <w:color w:val="26282F"/>
        </w:rPr>
        <w:t>Медаевского</w:t>
      </w:r>
      <w:r>
        <w:rPr>
          <w:rFonts w:ascii="Times New Roman" w:hAnsi="Times New Roman"/>
          <w:b/>
          <w:bCs/>
        </w:rPr>
        <w:t xml:space="preserve"> сельского поселения Чамзинского муниципального района Республики Мордовия </w:t>
      </w:r>
    </w:p>
    <w:tbl>
      <w:tblPr>
        <w:tblW w:w="15120" w:type="dxa"/>
        <w:tblInd w:w="113" w:type="dxa"/>
        <w:tblLayout w:type="fixed"/>
        <w:tblLook w:val="04A0"/>
      </w:tblPr>
      <w:tblGrid>
        <w:gridCol w:w="4108"/>
        <w:gridCol w:w="2270"/>
        <w:gridCol w:w="852"/>
        <w:gridCol w:w="850"/>
        <w:gridCol w:w="851"/>
        <w:gridCol w:w="850"/>
        <w:gridCol w:w="851"/>
        <w:gridCol w:w="850"/>
        <w:gridCol w:w="851"/>
        <w:gridCol w:w="850"/>
        <w:gridCol w:w="851"/>
        <w:gridCol w:w="850"/>
        <w:gridCol w:w="236"/>
      </w:tblGrid>
      <w:tr w:rsidR="009D4FC0" w:rsidTr="009D4FC0">
        <w:trPr>
          <w:gridAfter w:val="1"/>
          <w:wAfter w:w="236" w:type="dxa"/>
          <w:trHeight w:val="409"/>
        </w:trPr>
        <w:tc>
          <w:tcPr>
            <w:tcW w:w="4106" w:type="dxa"/>
            <w:vMerge w:val="restart"/>
            <w:tcBorders>
              <w:top w:val="single" w:sz="4" w:space="0" w:color="auto"/>
              <w:left w:val="single" w:sz="4" w:space="0" w:color="auto"/>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Наименование государственной программы Республики Мордовия (подпрограммы государственной программы Республики Мордовия), основного мероприятия</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Ответственный исполнитель, соисполнители, заказчик-координатор</w:t>
            </w:r>
          </w:p>
        </w:tc>
        <w:tc>
          <w:tcPr>
            <w:tcW w:w="8505" w:type="dxa"/>
            <w:gridSpan w:val="10"/>
            <w:tcBorders>
              <w:top w:val="single" w:sz="4" w:space="0" w:color="auto"/>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Расходы по годам, тыс.руб.</w:t>
            </w:r>
          </w:p>
        </w:tc>
      </w:tr>
      <w:tr w:rsidR="009D4FC0" w:rsidTr="009D4FC0">
        <w:trPr>
          <w:gridAfter w:val="1"/>
          <w:wAfter w:w="236" w:type="dxa"/>
          <w:trHeight w:val="464"/>
        </w:trPr>
        <w:tc>
          <w:tcPr>
            <w:tcW w:w="4106" w:type="dxa"/>
            <w:vMerge/>
            <w:tcBorders>
              <w:top w:val="single" w:sz="4" w:space="0" w:color="auto"/>
              <w:left w:val="single" w:sz="4" w:space="0" w:color="auto"/>
              <w:bottom w:val="single" w:sz="4" w:space="0" w:color="auto"/>
              <w:right w:val="single" w:sz="4" w:space="0" w:color="auto"/>
            </w:tcBorders>
            <w:vAlign w:val="center"/>
            <w:hideMark/>
          </w:tcPr>
          <w:p w:rsidR="009D4FC0" w:rsidRDefault="009D4FC0">
            <w:pPr>
              <w:rPr>
                <w:rFonts w:ascii="Times New Roman" w:hAnsi="Times New Roman"/>
                <w:b/>
                <w:bCs/>
                <w:color w:val="000000"/>
                <w:sz w:val="20"/>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9D4FC0" w:rsidRDefault="009D4FC0">
            <w:pPr>
              <w:rPr>
                <w:rFonts w:ascii="Times New Roman" w:hAnsi="Times New Roman"/>
                <w:b/>
                <w:bCs/>
                <w:color w:val="000000"/>
                <w:sz w:val="20"/>
                <w:szCs w:val="20"/>
              </w:rPr>
            </w:pPr>
          </w:p>
        </w:tc>
        <w:tc>
          <w:tcPr>
            <w:tcW w:w="851" w:type="dxa"/>
            <w:vMerge w:val="restart"/>
            <w:tcBorders>
              <w:top w:val="nil"/>
              <w:left w:val="single" w:sz="4" w:space="0" w:color="auto"/>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2016 год</w:t>
            </w:r>
          </w:p>
        </w:tc>
        <w:tc>
          <w:tcPr>
            <w:tcW w:w="850" w:type="dxa"/>
            <w:vMerge w:val="restart"/>
            <w:tcBorders>
              <w:top w:val="nil"/>
              <w:left w:val="single" w:sz="4" w:space="0" w:color="auto"/>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2017 год</w:t>
            </w:r>
          </w:p>
        </w:tc>
        <w:tc>
          <w:tcPr>
            <w:tcW w:w="851" w:type="dxa"/>
            <w:vMerge w:val="restart"/>
            <w:tcBorders>
              <w:top w:val="nil"/>
              <w:left w:val="single" w:sz="4" w:space="0" w:color="auto"/>
              <w:bottom w:val="single" w:sz="4" w:space="0" w:color="000000"/>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2018 год</w:t>
            </w:r>
          </w:p>
        </w:tc>
        <w:tc>
          <w:tcPr>
            <w:tcW w:w="850" w:type="dxa"/>
            <w:vMerge w:val="restart"/>
            <w:tcBorders>
              <w:top w:val="nil"/>
              <w:left w:val="single" w:sz="4" w:space="0" w:color="auto"/>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2019 год</w:t>
            </w:r>
          </w:p>
        </w:tc>
        <w:tc>
          <w:tcPr>
            <w:tcW w:w="851" w:type="dxa"/>
            <w:vMerge w:val="restart"/>
            <w:tcBorders>
              <w:top w:val="nil"/>
              <w:left w:val="single" w:sz="4" w:space="0" w:color="auto"/>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2020 год</w:t>
            </w:r>
          </w:p>
        </w:tc>
        <w:tc>
          <w:tcPr>
            <w:tcW w:w="850" w:type="dxa"/>
            <w:vMerge w:val="restart"/>
            <w:tcBorders>
              <w:top w:val="nil"/>
              <w:left w:val="single" w:sz="4" w:space="0" w:color="auto"/>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2021 год</w:t>
            </w:r>
          </w:p>
        </w:tc>
        <w:tc>
          <w:tcPr>
            <w:tcW w:w="851" w:type="dxa"/>
            <w:vMerge w:val="restart"/>
            <w:tcBorders>
              <w:top w:val="nil"/>
              <w:left w:val="single" w:sz="4" w:space="0" w:color="auto"/>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2022 год</w:t>
            </w:r>
          </w:p>
        </w:tc>
        <w:tc>
          <w:tcPr>
            <w:tcW w:w="850" w:type="dxa"/>
            <w:vMerge w:val="restart"/>
            <w:tcBorders>
              <w:top w:val="nil"/>
              <w:left w:val="single" w:sz="4" w:space="0" w:color="auto"/>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2023 год</w:t>
            </w:r>
          </w:p>
        </w:tc>
        <w:tc>
          <w:tcPr>
            <w:tcW w:w="851" w:type="dxa"/>
            <w:vMerge w:val="restart"/>
            <w:tcBorders>
              <w:top w:val="nil"/>
              <w:left w:val="single" w:sz="4" w:space="0" w:color="auto"/>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2024 год</w:t>
            </w:r>
          </w:p>
        </w:tc>
        <w:tc>
          <w:tcPr>
            <w:tcW w:w="850" w:type="dxa"/>
            <w:vMerge w:val="restart"/>
            <w:tcBorders>
              <w:top w:val="nil"/>
              <w:left w:val="single" w:sz="4" w:space="0" w:color="auto"/>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2025 год</w:t>
            </w:r>
          </w:p>
        </w:tc>
      </w:tr>
      <w:tr w:rsidR="009D4FC0" w:rsidTr="009D4FC0">
        <w:trPr>
          <w:trHeight w:val="85"/>
        </w:trPr>
        <w:tc>
          <w:tcPr>
            <w:tcW w:w="4106" w:type="dxa"/>
            <w:vMerge/>
            <w:tcBorders>
              <w:top w:val="single" w:sz="4" w:space="0" w:color="auto"/>
              <w:left w:val="single" w:sz="4" w:space="0" w:color="auto"/>
              <w:bottom w:val="single" w:sz="4" w:space="0" w:color="auto"/>
              <w:right w:val="single" w:sz="4" w:space="0" w:color="auto"/>
            </w:tcBorders>
            <w:vAlign w:val="center"/>
            <w:hideMark/>
          </w:tcPr>
          <w:p w:rsidR="009D4FC0" w:rsidRDefault="009D4FC0">
            <w:pPr>
              <w:rPr>
                <w:rFonts w:ascii="Times New Roman" w:hAnsi="Times New Roman"/>
                <w:b/>
                <w:bCs/>
                <w:color w:val="000000"/>
                <w:sz w:val="20"/>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9D4FC0" w:rsidRDefault="009D4FC0">
            <w:pPr>
              <w:rPr>
                <w:rFonts w:ascii="Times New Roman" w:hAnsi="Times New Roman"/>
                <w:b/>
                <w:bCs/>
                <w:color w:val="000000"/>
                <w:sz w:val="20"/>
                <w:szCs w:val="20"/>
              </w:rPr>
            </w:pPr>
          </w:p>
        </w:tc>
        <w:tc>
          <w:tcPr>
            <w:tcW w:w="8505" w:type="dxa"/>
            <w:vMerge/>
            <w:tcBorders>
              <w:top w:val="nil"/>
              <w:left w:val="single" w:sz="4" w:space="0" w:color="auto"/>
              <w:bottom w:val="single" w:sz="4" w:space="0" w:color="auto"/>
              <w:right w:val="single" w:sz="4" w:space="0" w:color="auto"/>
            </w:tcBorders>
            <w:vAlign w:val="center"/>
            <w:hideMark/>
          </w:tcPr>
          <w:p w:rsidR="009D4FC0" w:rsidRDefault="009D4FC0">
            <w:pPr>
              <w:rPr>
                <w:rFonts w:ascii="Times New Roman" w:hAnsi="Times New Roman"/>
                <w:b/>
                <w:bCs/>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rsidR="009D4FC0" w:rsidRDefault="009D4FC0">
            <w:pPr>
              <w:rPr>
                <w:rFonts w:ascii="Times New Roman" w:hAnsi="Times New Roman"/>
                <w:b/>
                <w:bCs/>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b/>
                <w:bCs/>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rsidR="009D4FC0" w:rsidRDefault="009D4FC0">
            <w:pPr>
              <w:rPr>
                <w:rFonts w:ascii="Times New Roman" w:hAnsi="Times New Roman"/>
                <w:b/>
                <w:bCs/>
                <w:color w:val="000000"/>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9D4FC0" w:rsidRDefault="009D4FC0">
            <w:pPr>
              <w:rPr>
                <w:rFonts w:ascii="Times New Roman" w:hAnsi="Times New Roman"/>
                <w:b/>
                <w:bCs/>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rsidR="009D4FC0" w:rsidRDefault="009D4FC0">
            <w:pPr>
              <w:rPr>
                <w:rFonts w:ascii="Times New Roman" w:hAnsi="Times New Roman"/>
                <w:b/>
                <w:bCs/>
                <w:color w:val="000000"/>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9D4FC0" w:rsidRDefault="009D4FC0">
            <w:pPr>
              <w:rPr>
                <w:rFonts w:ascii="Times New Roman" w:hAnsi="Times New Roman"/>
                <w:b/>
                <w:bCs/>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rsidR="009D4FC0" w:rsidRDefault="009D4FC0">
            <w:pPr>
              <w:rPr>
                <w:rFonts w:ascii="Times New Roman" w:hAnsi="Times New Roman"/>
                <w:b/>
                <w:bCs/>
                <w:color w:val="000000"/>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9D4FC0" w:rsidRDefault="009D4FC0">
            <w:pPr>
              <w:rPr>
                <w:rFonts w:ascii="Times New Roman" w:hAnsi="Times New Roman"/>
                <w:b/>
                <w:bCs/>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rsidR="009D4FC0" w:rsidRDefault="009D4FC0">
            <w:pPr>
              <w:rPr>
                <w:rFonts w:ascii="Times New Roman" w:hAnsi="Times New Roman"/>
                <w:b/>
                <w:bCs/>
                <w:color w:val="000000"/>
                <w:sz w:val="20"/>
                <w:szCs w:val="20"/>
              </w:rPr>
            </w:pPr>
          </w:p>
        </w:tc>
        <w:tc>
          <w:tcPr>
            <w:tcW w:w="236" w:type="dxa"/>
            <w:noWrap/>
            <w:vAlign w:val="bottom"/>
          </w:tcPr>
          <w:p w:rsidR="009D4FC0" w:rsidRDefault="009D4FC0">
            <w:pPr>
              <w:autoSpaceDN w:val="0"/>
              <w:jc w:val="center"/>
              <w:rPr>
                <w:rFonts w:ascii="Times New Roman" w:hAnsi="Times New Roman"/>
                <w:color w:val="000000"/>
                <w:sz w:val="20"/>
                <w:szCs w:val="20"/>
              </w:rPr>
            </w:pPr>
          </w:p>
        </w:tc>
      </w:tr>
      <w:tr w:rsidR="009D4FC0" w:rsidTr="009D4FC0">
        <w:trPr>
          <w:trHeight w:val="300"/>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1</w:t>
            </w:r>
          </w:p>
        </w:tc>
        <w:tc>
          <w:tcPr>
            <w:tcW w:w="2268"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2</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3</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4</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5</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6</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7</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8</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9</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10</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11</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12</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300"/>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jc w:val="both"/>
              <w:rPr>
                <w:rFonts w:ascii="Times New Roman" w:hAnsi="Times New Roman"/>
                <w:b/>
                <w:bCs/>
                <w:color w:val="000000"/>
                <w:sz w:val="20"/>
                <w:szCs w:val="20"/>
              </w:rPr>
            </w:pPr>
            <w:r>
              <w:rPr>
                <w:rFonts w:ascii="Times New Roman" w:hAnsi="Times New Roman"/>
                <w:b/>
                <w:bCs/>
                <w:color w:val="000000"/>
                <w:sz w:val="20"/>
                <w:szCs w:val="20"/>
              </w:rPr>
              <w:t>Всего: 460,5 тыс. руб.</w:t>
            </w:r>
          </w:p>
        </w:tc>
        <w:tc>
          <w:tcPr>
            <w:tcW w:w="2268" w:type="dxa"/>
            <w:vMerge w:val="restart"/>
            <w:tcBorders>
              <w:top w:val="nil"/>
              <w:left w:val="single" w:sz="4" w:space="0" w:color="auto"/>
              <w:bottom w:val="single" w:sz="4" w:space="0" w:color="000000"/>
              <w:right w:val="single" w:sz="4" w:space="0" w:color="auto"/>
            </w:tcBorders>
            <w:vAlign w:val="center"/>
            <w:hideMark/>
          </w:tcPr>
          <w:p w:rsidR="009D4FC0" w:rsidRDefault="009D4FC0">
            <w:pPr>
              <w:autoSpaceDN w:val="0"/>
              <w:jc w:val="both"/>
              <w:rPr>
                <w:rFonts w:ascii="Times New Roman" w:hAnsi="Times New Roman"/>
                <w:color w:val="000000"/>
                <w:sz w:val="20"/>
                <w:szCs w:val="20"/>
              </w:rPr>
            </w:pPr>
            <w:r>
              <w:rPr>
                <w:rFonts w:ascii="Times New Roman" w:hAnsi="Times New Roman"/>
                <w:color w:val="000000"/>
                <w:sz w:val="20"/>
                <w:szCs w:val="20"/>
              </w:rPr>
              <w:t xml:space="preserve">Администрация Медаевского сельского поселения Чамзинского </w:t>
            </w:r>
            <w:r>
              <w:rPr>
                <w:rFonts w:ascii="Times New Roman" w:hAnsi="Times New Roman"/>
                <w:color w:val="000000"/>
                <w:sz w:val="20"/>
                <w:szCs w:val="20"/>
              </w:rPr>
              <w:lastRenderedPageBreak/>
              <w:t>муниципального района Республики Мордовия</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sz w:val="20"/>
                <w:szCs w:val="20"/>
              </w:rPr>
            </w:pPr>
            <w:r>
              <w:rPr>
                <w:rFonts w:ascii="Times New Roman" w:hAnsi="Times New Roman"/>
                <w:b/>
                <w:bCs/>
                <w:sz w:val="20"/>
                <w:szCs w:val="20"/>
              </w:rPr>
              <w:lastRenderedPageBreak/>
              <w:t>0,0 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sz w:val="20"/>
                <w:szCs w:val="20"/>
              </w:rPr>
            </w:pPr>
            <w:r>
              <w:rPr>
                <w:rFonts w:ascii="Times New Roman" w:hAnsi="Times New Roman"/>
                <w:b/>
                <w:bCs/>
                <w:sz w:val="20"/>
                <w:szCs w:val="20"/>
              </w:rPr>
              <w:t> 21,5</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sz w:val="20"/>
                <w:szCs w:val="20"/>
              </w:rPr>
            </w:pPr>
            <w:r>
              <w:rPr>
                <w:rFonts w:ascii="Times New Roman" w:hAnsi="Times New Roman"/>
                <w:b/>
                <w:bCs/>
                <w:sz w:val="20"/>
                <w:szCs w:val="20"/>
              </w:rPr>
              <w:t>0,0 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24,4</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233,1</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36,3</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36,3</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36,3</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36,3</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36,3</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300"/>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jc w:val="both"/>
              <w:rPr>
                <w:rFonts w:ascii="Times New Roman" w:hAnsi="Times New Roman"/>
                <w:color w:val="000000"/>
                <w:sz w:val="20"/>
                <w:szCs w:val="20"/>
              </w:rPr>
            </w:pPr>
            <w:r>
              <w:rPr>
                <w:rFonts w:ascii="Times New Roman" w:hAnsi="Times New Roman"/>
                <w:color w:val="000000"/>
                <w:sz w:val="20"/>
                <w:szCs w:val="20"/>
              </w:rPr>
              <w:t>в том числе</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291"/>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jc w:val="both"/>
              <w:rPr>
                <w:rFonts w:ascii="Times New Roman" w:hAnsi="Times New Roman"/>
                <w:color w:val="000000"/>
                <w:sz w:val="20"/>
                <w:szCs w:val="20"/>
              </w:rPr>
            </w:pPr>
            <w:r>
              <w:rPr>
                <w:rFonts w:ascii="Times New Roman" w:hAnsi="Times New Roman"/>
                <w:color w:val="000000"/>
                <w:sz w:val="20"/>
                <w:szCs w:val="20"/>
              </w:rPr>
              <w:lastRenderedPageBreak/>
              <w:t>республиканский бюджет: 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267"/>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color w:val="000000"/>
                <w:sz w:val="20"/>
                <w:szCs w:val="20"/>
              </w:rPr>
            </w:pPr>
            <w:r>
              <w:rPr>
                <w:rFonts w:ascii="Times New Roman" w:hAnsi="Times New Roman"/>
                <w:color w:val="000000"/>
                <w:sz w:val="20"/>
                <w:szCs w:val="20"/>
              </w:rPr>
              <w:lastRenderedPageBreak/>
              <w:t>средства районного бюджета: 460,5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sz w:val="20"/>
                <w:szCs w:val="20"/>
              </w:rPr>
              <w:t>0,0 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sz w:val="20"/>
                <w:szCs w:val="20"/>
              </w:rPr>
              <w:t> 21,5</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sz w:val="20"/>
                <w:szCs w:val="20"/>
              </w:rPr>
              <w:t>0,0 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24,4</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233,1</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36,3</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36,3</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36,3</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36,3</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36,3</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300"/>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jc w:val="both"/>
              <w:rPr>
                <w:rFonts w:ascii="Times New Roman" w:hAnsi="Times New Roman"/>
                <w:color w:val="000000"/>
                <w:sz w:val="20"/>
                <w:szCs w:val="20"/>
              </w:rPr>
            </w:pPr>
            <w:r>
              <w:rPr>
                <w:rFonts w:ascii="Times New Roman" w:hAnsi="Times New Roman"/>
                <w:color w:val="000000"/>
                <w:sz w:val="20"/>
                <w:szCs w:val="20"/>
              </w:rPr>
              <w:t>местный бюджет: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279"/>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jc w:val="both"/>
              <w:rPr>
                <w:rFonts w:ascii="Times New Roman" w:hAnsi="Times New Roman"/>
                <w:color w:val="000000"/>
                <w:sz w:val="20"/>
                <w:szCs w:val="20"/>
              </w:rPr>
            </w:pPr>
            <w:r>
              <w:rPr>
                <w:rFonts w:ascii="Times New Roman" w:hAnsi="Times New Roman"/>
                <w:color w:val="000000"/>
                <w:sz w:val="20"/>
                <w:szCs w:val="20"/>
              </w:rPr>
              <w:t>внебюджетные средства: 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300"/>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jc w:val="both"/>
              <w:rPr>
                <w:rFonts w:ascii="Times New Roman" w:hAnsi="Times New Roman"/>
                <w:b/>
                <w:bCs/>
                <w:color w:val="000000"/>
                <w:sz w:val="20"/>
                <w:szCs w:val="20"/>
              </w:rPr>
            </w:pPr>
            <w:r>
              <w:rPr>
                <w:rFonts w:ascii="Times New Roman" w:hAnsi="Times New Roman"/>
                <w:b/>
                <w:bCs/>
                <w:color w:val="000000"/>
                <w:sz w:val="20"/>
                <w:szCs w:val="20"/>
              </w:rPr>
              <w:t>Приобретение контейнеров, урн</w:t>
            </w:r>
          </w:p>
        </w:tc>
        <w:tc>
          <w:tcPr>
            <w:tcW w:w="2268" w:type="dxa"/>
            <w:vMerge w:val="restart"/>
            <w:tcBorders>
              <w:top w:val="nil"/>
              <w:left w:val="single" w:sz="4" w:space="0" w:color="auto"/>
              <w:bottom w:val="single" w:sz="4" w:space="0" w:color="000000"/>
              <w:right w:val="single" w:sz="4" w:space="0" w:color="auto"/>
            </w:tcBorders>
            <w:vAlign w:val="center"/>
            <w:hideMark/>
          </w:tcPr>
          <w:p w:rsidR="009D4FC0" w:rsidRDefault="009D4FC0">
            <w:pPr>
              <w:autoSpaceDN w:val="0"/>
              <w:jc w:val="both"/>
              <w:rPr>
                <w:rFonts w:ascii="Times New Roman" w:hAnsi="Times New Roman"/>
                <w:color w:val="000000"/>
                <w:sz w:val="20"/>
                <w:szCs w:val="20"/>
              </w:rPr>
            </w:pPr>
            <w:r>
              <w:rPr>
                <w:rFonts w:ascii="Times New Roman" w:hAnsi="Times New Roman"/>
                <w:color w:val="000000"/>
                <w:sz w:val="20"/>
                <w:szCs w:val="20"/>
              </w:rPr>
              <w:t>Администрация Медаевского сельского поселения Чамзинского муниципального района Республики Мордовия</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300"/>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color w:val="000000"/>
                <w:sz w:val="20"/>
                <w:szCs w:val="20"/>
              </w:rPr>
            </w:pPr>
            <w:r>
              <w:rPr>
                <w:rFonts w:ascii="Times New Roman" w:hAnsi="Times New Roman"/>
                <w:color w:val="000000"/>
                <w:sz w:val="20"/>
                <w:szCs w:val="20"/>
              </w:rPr>
              <w:t>Всего: 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235"/>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color w:val="000000"/>
                <w:sz w:val="20"/>
                <w:szCs w:val="20"/>
              </w:rPr>
            </w:pPr>
            <w:r>
              <w:rPr>
                <w:rFonts w:ascii="Times New Roman" w:hAnsi="Times New Roman"/>
                <w:color w:val="000000"/>
                <w:sz w:val="20"/>
                <w:szCs w:val="20"/>
              </w:rPr>
              <w:t>республиканский бюджет:0,0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235"/>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color w:val="000000"/>
                <w:sz w:val="20"/>
                <w:szCs w:val="20"/>
              </w:rPr>
            </w:pPr>
            <w:r>
              <w:rPr>
                <w:rFonts w:ascii="Times New Roman" w:hAnsi="Times New Roman"/>
                <w:color w:val="000000"/>
                <w:sz w:val="20"/>
                <w:szCs w:val="20"/>
              </w:rPr>
              <w:t>средства районного бюджета:0,0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300"/>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color w:val="000000"/>
                <w:sz w:val="20"/>
                <w:szCs w:val="20"/>
              </w:rPr>
            </w:pPr>
            <w:r>
              <w:rPr>
                <w:rFonts w:ascii="Times New Roman" w:hAnsi="Times New Roman"/>
                <w:color w:val="000000"/>
                <w:sz w:val="20"/>
                <w:szCs w:val="20"/>
              </w:rPr>
              <w:t>местный бюджет:0,0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243"/>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color w:val="000000"/>
                <w:sz w:val="20"/>
                <w:szCs w:val="20"/>
              </w:rPr>
            </w:pPr>
            <w:r>
              <w:rPr>
                <w:rFonts w:ascii="Times New Roman" w:hAnsi="Times New Roman"/>
                <w:color w:val="000000"/>
                <w:sz w:val="20"/>
                <w:szCs w:val="20"/>
              </w:rPr>
              <w:t>внебюджетные средства: 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416"/>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jc w:val="both"/>
              <w:rPr>
                <w:rFonts w:ascii="Times New Roman" w:hAnsi="Times New Roman"/>
                <w:b/>
                <w:bCs/>
                <w:sz w:val="20"/>
                <w:szCs w:val="20"/>
              </w:rPr>
            </w:pPr>
            <w:r>
              <w:rPr>
                <w:rFonts w:ascii="Times New Roman" w:hAnsi="Times New Roman"/>
                <w:b/>
                <w:bCs/>
                <w:sz w:val="20"/>
                <w:szCs w:val="20"/>
              </w:rPr>
              <w:t>Ремонт контейнерных площадок, устройство новых контейнерных площадок</w:t>
            </w:r>
          </w:p>
        </w:tc>
        <w:tc>
          <w:tcPr>
            <w:tcW w:w="2268" w:type="dxa"/>
            <w:vMerge w:val="restart"/>
            <w:tcBorders>
              <w:top w:val="nil"/>
              <w:left w:val="single" w:sz="4" w:space="0" w:color="auto"/>
              <w:bottom w:val="single" w:sz="4" w:space="0" w:color="000000"/>
              <w:right w:val="single" w:sz="4" w:space="0" w:color="auto"/>
            </w:tcBorders>
            <w:vAlign w:val="center"/>
            <w:hideMark/>
          </w:tcPr>
          <w:p w:rsidR="009D4FC0" w:rsidRDefault="009D4FC0">
            <w:pPr>
              <w:autoSpaceDN w:val="0"/>
              <w:jc w:val="both"/>
              <w:rPr>
                <w:rFonts w:ascii="Times New Roman" w:hAnsi="Times New Roman"/>
                <w:sz w:val="20"/>
                <w:szCs w:val="20"/>
              </w:rPr>
            </w:pPr>
            <w:r>
              <w:rPr>
                <w:rFonts w:ascii="Times New Roman" w:hAnsi="Times New Roman"/>
                <w:sz w:val="20"/>
                <w:szCs w:val="20"/>
              </w:rPr>
              <w:t>Администрация Медаеского сельского поселения Чамзинского муниципального района Республики Мордовия</w:t>
            </w:r>
          </w:p>
        </w:tc>
        <w:tc>
          <w:tcPr>
            <w:tcW w:w="851" w:type="dxa"/>
            <w:vMerge w:val="restart"/>
            <w:tcBorders>
              <w:top w:val="nil"/>
              <w:left w:val="single" w:sz="4" w:space="0" w:color="auto"/>
              <w:bottom w:val="single" w:sz="4" w:space="0" w:color="000000"/>
              <w:right w:val="single" w:sz="4" w:space="0" w:color="auto"/>
            </w:tcBorders>
            <w:vAlign w:val="center"/>
            <w:hideMark/>
          </w:tcPr>
          <w:p w:rsidR="009D4FC0" w:rsidRDefault="009D4FC0">
            <w:pPr>
              <w:autoSpaceDN w:val="0"/>
              <w:jc w:val="center"/>
              <w:rPr>
                <w:rFonts w:ascii="Times New Roman" w:hAnsi="Times New Roman"/>
                <w:b/>
                <w:bCs/>
                <w:sz w:val="20"/>
                <w:szCs w:val="20"/>
              </w:rPr>
            </w:pPr>
            <w:r>
              <w:rPr>
                <w:rFonts w:ascii="Times New Roman" w:hAnsi="Times New Roman"/>
                <w:b/>
                <w:bCs/>
                <w:sz w:val="20"/>
                <w:szCs w:val="20"/>
              </w:rPr>
              <w:t>0,0</w:t>
            </w:r>
          </w:p>
        </w:tc>
        <w:tc>
          <w:tcPr>
            <w:tcW w:w="850" w:type="dxa"/>
            <w:vMerge w:val="restart"/>
            <w:tcBorders>
              <w:top w:val="nil"/>
              <w:left w:val="single" w:sz="4" w:space="0" w:color="auto"/>
              <w:bottom w:val="single" w:sz="4" w:space="0" w:color="000000"/>
              <w:right w:val="single" w:sz="4" w:space="0" w:color="auto"/>
            </w:tcBorders>
            <w:vAlign w:val="center"/>
            <w:hideMark/>
          </w:tcPr>
          <w:p w:rsidR="009D4FC0" w:rsidRDefault="009D4FC0">
            <w:pPr>
              <w:autoSpaceDN w:val="0"/>
              <w:jc w:val="center"/>
              <w:rPr>
                <w:rFonts w:ascii="Times New Roman" w:hAnsi="Times New Roman"/>
                <w:b/>
                <w:bCs/>
                <w:sz w:val="20"/>
                <w:szCs w:val="20"/>
              </w:rPr>
            </w:pPr>
            <w:r>
              <w:rPr>
                <w:rFonts w:ascii="Times New Roman" w:hAnsi="Times New Roman"/>
                <w:b/>
                <w:bCs/>
                <w:sz w:val="20"/>
                <w:szCs w:val="20"/>
              </w:rPr>
              <w:t>21,5</w:t>
            </w:r>
          </w:p>
        </w:tc>
        <w:tc>
          <w:tcPr>
            <w:tcW w:w="851" w:type="dxa"/>
            <w:vMerge w:val="restart"/>
            <w:tcBorders>
              <w:top w:val="nil"/>
              <w:left w:val="single" w:sz="4" w:space="0" w:color="auto"/>
              <w:bottom w:val="single" w:sz="4" w:space="0" w:color="000000"/>
              <w:right w:val="single" w:sz="4" w:space="0" w:color="auto"/>
            </w:tcBorders>
            <w:vAlign w:val="center"/>
            <w:hideMark/>
          </w:tcPr>
          <w:p w:rsidR="009D4FC0" w:rsidRDefault="009D4FC0">
            <w:pPr>
              <w:autoSpaceDN w:val="0"/>
              <w:jc w:val="center"/>
              <w:rPr>
                <w:rFonts w:ascii="Times New Roman" w:hAnsi="Times New Roman"/>
                <w:b/>
                <w:bCs/>
                <w:sz w:val="20"/>
                <w:szCs w:val="20"/>
              </w:rPr>
            </w:pPr>
            <w:r>
              <w:rPr>
                <w:rFonts w:ascii="Times New Roman" w:hAnsi="Times New Roman"/>
                <w:b/>
                <w:bCs/>
                <w:sz w:val="20"/>
                <w:szCs w:val="20"/>
              </w:rPr>
              <w:t>0,0</w:t>
            </w:r>
          </w:p>
        </w:tc>
        <w:tc>
          <w:tcPr>
            <w:tcW w:w="850" w:type="dxa"/>
            <w:vMerge w:val="restart"/>
            <w:tcBorders>
              <w:top w:val="nil"/>
              <w:left w:val="single" w:sz="4" w:space="0" w:color="auto"/>
              <w:bottom w:val="single" w:sz="4" w:space="0" w:color="000000"/>
              <w:right w:val="single" w:sz="4" w:space="0" w:color="auto"/>
            </w:tcBorders>
            <w:vAlign w:val="center"/>
            <w:hideMark/>
          </w:tcPr>
          <w:p w:rsidR="009D4FC0" w:rsidRDefault="009D4FC0">
            <w:pPr>
              <w:autoSpaceDN w:val="0"/>
              <w:jc w:val="center"/>
              <w:rPr>
                <w:rFonts w:ascii="Times New Roman" w:hAnsi="Times New Roman"/>
                <w:b/>
                <w:bCs/>
                <w:sz w:val="20"/>
                <w:szCs w:val="20"/>
              </w:rPr>
            </w:pPr>
            <w:r>
              <w:rPr>
                <w:rFonts w:ascii="Times New Roman" w:hAnsi="Times New Roman"/>
                <w:b/>
                <w:bCs/>
                <w:sz w:val="20"/>
                <w:szCs w:val="20"/>
              </w:rPr>
              <w:t>24,4</w:t>
            </w:r>
          </w:p>
        </w:tc>
        <w:tc>
          <w:tcPr>
            <w:tcW w:w="851" w:type="dxa"/>
            <w:vMerge w:val="restart"/>
            <w:tcBorders>
              <w:top w:val="nil"/>
              <w:left w:val="single" w:sz="4" w:space="0" w:color="auto"/>
              <w:bottom w:val="single" w:sz="4" w:space="0" w:color="000000"/>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233,1</w:t>
            </w:r>
          </w:p>
        </w:tc>
        <w:tc>
          <w:tcPr>
            <w:tcW w:w="850" w:type="dxa"/>
            <w:vMerge w:val="restart"/>
            <w:tcBorders>
              <w:top w:val="nil"/>
              <w:left w:val="single" w:sz="4" w:space="0" w:color="auto"/>
              <w:bottom w:val="single" w:sz="4" w:space="0" w:color="000000"/>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36,3</w:t>
            </w:r>
          </w:p>
        </w:tc>
        <w:tc>
          <w:tcPr>
            <w:tcW w:w="851" w:type="dxa"/>
            <w:vMerge w:val="restart"/>
            <w:tcBorders>
              <w:top w:val="nil"/>
              <w:left w:val="single" w:sz="4" w:space="0" w:color="auto"/>
              <w:bottom w:val="single" w:sz="4" w:space="0" w:color="000000"/>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36,3</w:t>
            </w:r>
          </w:p>
        </w:tc>
        <w:tc>
          <w:tcPr>
            <w:tcW w:w="850" w:type="dxa"/>
            <w:vMerge w:val="restart"/>
            <w:tcBorders>
              <w:top w:val="nil"/>
              <w:left w:val="single" w:sz="4" w:space="0" w:color="auto"/>
              <w:bottom w:val="single" w:sz="4" w:space="0" w:color="000000"/>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36,3</w:t>
            </w:r>
          </w:p>
        </w:tc>
        <w:tc>
          <w:tcPr>
            <w:tcW w:w="851" w:type="dxa"/>
            <w:vMerge w:val="restart"/>
            <w:tcBorders>
              <w:top w:val="nil"/>
              <w:left w:val="single" w:sz="4" w:space="0" w:color="auto"/>
              <w:bottom w:val="single" w:sz="4" w:space="0" w:color="000000"/>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36,3</w:t>
            </w:r>
          </w:p>
        </w:tc>
        <w:tc>
          <w:tcPr>
            <w:tcW w:w="850" w:type="dxa"/>
            <w:vMerge w:val="restart"/>
            <w:tcBorders>
              <w:top w:val="nil"/>
              <w:left w:val="single" w:sz="4" w:space="0" w:color="auto"/>
              <w:bottom w:val="single" w:sz="4" w:space="0" w:color="000000"/>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36,3</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300"/>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sz w:val="20"/>
                <w:szCs w:val="20"/>
              </w:rPr>
            </w:pPr>
            <w:r>
              <w:rPr>
                <w:rFonts w:ascii="Times New Roman" w:hAnsi="Times New Roman"/>
                <w:sz w:val="20"/>
                <w:szCs w:val="20"/>
              </w:rPr>
              <w:t>Всего: 460,5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sz w:val="20"/>
                <w:szCs w:val="20"/>
              </w:rPr>
            </w:pPr>
          </w:p>
        </w:tc>
        <w:tc>
          <w:tcPr>
            <w:tcW w:w="8505"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b/>
                <w:bCs/>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b/>
                <w:bCs/>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b/>
                <w:bCs/>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b/>
                <w:bCs/>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b/>
                <w:bCs/>
                <w:color w:val="000000"/>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b/>
                <w:bCs/>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b/>
                <w:bCs/>
                <w:color w:val="000000"/>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b/>
                <w:bCs/>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b/>
                <w:bCs/>
                <w:color w:val="000000"/>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b/>
                <w:bCs/>
                <w:color w:val="000000"/>
                <w:sz w:val="20"/>
                <w:szCs w:val="20"/>
              </w:rPr>
            </w:pP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265"/>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sz w:val="20"/>
                <w:szCs w:val="20"/>
              </w:rPr>
            </w:pPr>
            <w:r>
              <w:rPr>
                <w:rFonts w:ascii="Times New Roman" w:hAnsi="Times New Roman"/>
                <w:sz w:val="20"/>
                <w:szCs w:val="20"/>
              </w:rPr>
              <w:t>республиканский бюджет: 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sz w:val="20"/>
                <w:szCs w:val="20"/>
              </w:rPr>
            </w:pPr>
            <w:r>
              <w:rPr>
                <w:rFonts w:ascii="Times New Roman" w:hAnsi="Times New Roman"/>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sz w:val="20"/>
                <w:szCs w:val="20"/>
              </w:rPr>
            </w:pPr>
            <w:r>
              <w:rPr>
                <w:rFonts w:ascii="Times New Roman" w:hAnsi="Times New Roman"/>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184"/>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sz w:val="20"/>
                <w:szCs w:val="20"/>
              </w:rPr>
            </w:pPr>
            <w:r>
              <w:rPr>
                <w:rFonts w:ascii="Times New Roman" w:hAnsi="Times New Roman"/>
                <w:sz w:val="20"/>
                <w:szCs w:val="20"/>
              </w:rPr>
              <w:t>средства районного бюджета:0,0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sz w:val="20"/>
                <w:szCs w:val="20"/>
              </w:rPr>
            </w:pPr>
            <w:r>
              <w:rPr>
                <w:rFonts w:ascii="Times New Roman" w:hAnsi="Times New Roman"/>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sz w:val="20"/>
                <w:szCs w:val="20"/>
              </w:rPr>
            </w:pPr>
            <w:r>
              <w:rPr>
                <w:rFonts w:ascii="Times New Roman" w:hAnsi="Times New Roman"/>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300"/>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sz w:val="20"/>
                <w:szCs w:val="20"/>
              </w:rPr>
            </w:pPr>
            <w:r>
              <w:rPr>
                <w:rFonts w:ascii="Times New Roman" w:hAnsi="Times New Roman"/>
                <w:sz w:val="20"/>
                <w:szCs w:val="20"/>
              </w:rPr>
              <w:t>местный бюджет: 460,5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sz w:val="20"/>
                <w:szCs w:val="20"/>
              </w:rPr>
            </w:pPr>
            <w:r>
              <w:rPr>
                <w:rFonts w:ascii="Times New Roman" w:hAnsi="Times New Roman"/>
                <w:sz w:val="20"/>
                <w:szCs w:val="20"/>
              </w:rPr>
              <w:t>0,0</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sz w:val="20"/>
                <w:szCs w:val="20"/>
              </w:rPr>
            </w:pPr>
            <w:r>
              <w:rPr>
                <w:rFonts w:ascii="Times New Roman" w:hAnsi="Times New Roman"/>
                <w:sz w:val="20"/>
                <w:szCs w:val="20"/>
              </w:rPr>
              <w:t>21,5</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sz w:val="20"/>
                <w:szCs w:val="20"/>
              </w:rPr>
            </w:pPr>
            <w:r>
              <w:rPr>
                <w:rFonts w:ascii="Times New Roman" w:hAnsi="Times New Roman"/>
                <w:sz w:val="20"/>
                <w:szCs w:val="20"/>
              </w:rPr>
              <w:t>0,0</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sz w:val="20"/>
                <w:szCs w:val="20"/>
              </w:rPr>
            </w:pPr>
            <w:r>
              <w:rPr>
                <w:rFonts w:ascii="Times New Roman" w:hAnsi="Times New Roman"/>
                <w:sz w:val="20"/>
                <w:szCs w:val="20"/>
              </w:rPr>
              <w:t>24,4</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233,1</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36,3</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36,3</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36,3</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36,3</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36,3</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333"/>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sz w:val="20"/>
                <w:szCs w:val="20"/>
              </w:rPr>
            </w:pPr>
            <w:r>
              <w:rPr>
                <w:rFonts w:ascii="Times New Roman" w:hAnsi="Times New Roman"/>
                <w:sz w:val="20"/>
                <w:szCs w:val="20"/>
              </w:rPr>
              <w:t>внебюджетные средства: 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706"/>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jc w:val="both"/>
              <w:rPr>
                <w:rFonts w:ascii="Times New Roman" w:hAnsi="Times New Roman"/>
                <w:b/>
                <w:bCs/>
                <w:color w:val="000000"/>
                <w:sz w:val="20"/>
                <w:szCs w:val="20"/>
              </w:rPr>
            </w:pPr>
            <w:r>
              <w:rPr>
                <w:rFonts w:ascii="Times New Roman" w:hAnsi="Times New Roman"/>
                <w:b/>
                <w:bCs/>
                <w:color w:val="000000"/>
                <w:sz w:val="20"/>
                <w:szCs w:val="20"/>
              </w:rPr>
              <w:t>Установка ограждений для предотвращения несанкционированного складирования мусора</w:t>
            </w:r>
          </w:p>
        </w:tc>
        <w:tc>
          <w:tcPr>
            <w:tcW w:w="2268" w:type="dxa"/>
            <w:vMerge w:val="restart"/>
            <w:tcBorders>
              <w:top w:val="nil"/>
              <w:left w:val="single" w:sz="4" w:space="0" w:color="auto"/>
              <w:bottom w:val="single" w:sz="4" w:space="0" w:color="000000"/>
              <w:right w:val="single" w:sz="4" w:space="0" w:color="auto"/>
            </w:tcBorders>
            <w:vAlign w:val="center"/>
            <w:hideMark/>
          </w:tcPr>
          <w:p w:rsidR="009D4FC0" w:rsidRDefault="009D4FC0">
            <w:pPr>
              <w:autoSpaceDN w:val="0"/>
              <w:jc w:val="both"/>
              <w:rPr>
                <w:rFonts w:ascii="Times New Roman" w:hAnsi="Times New Roman"/>
                <w:color w:val="000000"/>
                <w:sz w:val="20"/>
                <w:szCs w:val="20"/>
              </w:rPr>
            </w:pPr>
            <w:r>
              <w:rPr>
                <w:rFonts w:ascii="Times New Roman" w:hAnsi="Times New Roman"/>
                <w:color w:val="000000"/>
                <w:sz w:val="20"/>
                <w:szCs w:val="20"/>
              </w:rPr>
              <w:t xml:space="preserve">Администрация Медаеского сельского поселения Чамзинского </w:t>
            </w:r>
            <w:r>
              <w:rPr>
                <w:rFonts w:ascii="Times New Roman" w:hAnsi="Times New Roman"/>
                <w:color w:val="000000"/>
                <w:sz w:val="20"/>
                <w:szCs w:val="20"/>
              </w:rPr>
              <w:lastRenderedPageBreak/>
              <w:t>муниципального района Республики Мордовия</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FF0000"/>
                <w:sz w:val="20"/>
                <w:szCs w:val="20"/>
              </w:rPr>
            </w:pPr>
            <w:r>
              <w:rPr>
                <w:rFonts w:ascii="Times New Roman" w:hAnsi="Times New Roman"/>
                <w:b/>
                <w:bCs/>
                <w:color w:val="FF0000"/>
                <w:sz w:val="20"/>
                <w:szCs w:val="20"/>
              </w:rPr>
              <w:lastRenderedPageBreak/>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300"/>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color w:val="000000"/>
                <w:sz w:val="20"/>
                <w:szCs w:val="20"/>
              </w:rPr>
            </w:pPr>
            <w:r>
              <w:rPr>
                <w:rFonts w:ascii="Times New Roman" w:hAnsi="Times New Roman"/>
                <w:color w:val="000000"/>
                <w:sz w:val="20"/>
                <w:szCs w:val="20"/>
              </w:rPr>
              <w:lastRenderedPageBreak/>
              <w:t>Всего: 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253"/>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color w:val="000000"/>
                <w:sz w:val="20"/>
                <w:szCs w:val="20"/>
              </w:rPr>
            </w:pPr>
            <w:r>
              <w:rPr>
                <w:rFonts w:ascii="Times New Roman" w:hAnsi="Times New Roman"/>
                <w:color w:val="000000"/>
                <w:sz w:val="20"/>
                <w:szCs w:val="20"/>
              </w:rPr>
              <w:lastRenderedPageBreak/>
              <w:t>республиканский бюджет:0,0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271"/>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color w:val="000000"/>
                <w:sz w:val="20"/>
                <w:szCs w:val="20"/>
              </w:rPr>
            </w:pPr>
            <w:r>
              <w:rPr>
                <w:rFonts w:ascii="Times New Roman" w:hAnsi="Times New Roman"/>
                <w:color w:val="000000"/>
                <w:sz w:val="20"/>
                <w:szCs w:val="20"/>
              </w:rPr>
              <w:t>средства районного бюджета:0,0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300"/>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color w:val="000000"/>
                <w:sz w:val="20"/>
                <w:szCs w:val="20"/>
              </w:rPr>
            </w:pPr>
            <w:r>
              <w:rPr>
                <w:rFonts w:ascii="Times New Roman" w:hAnsi="Times New Roman"/>
                <w:color w:val="000000"/>
                <w:sz w:val="20"/>
                <w:szCs w:val="20"/>
              </w:rPr>
              <w:t>местный бюджет:0,0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251"/>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color w:val="000000"/>
                <w:sz w:val="20"/>
                <w:szCs w:val="20"/>
              </w:rPr>
            </w:pPr>
            <w:r>
              <w:rPr>
                <w:rFonts w:ascii="Times New Roman" w:hAnsi="Times New Roman"/>
                <w:color w:val="000000"/>
                <w:sz w:val="20"/>
                <w:szCs w:val="20"/>
              </w:rPr>
              <w:t>внебюджетные средства: 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552"/>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jc w:val="both"/>
              <w:rPr>
                <w:rFonts w:ascii="Times New Roman" w:hAnsi="Times New Roman"/>
                <w:b/>
                <w:bCs/>
                <w:color w:val="000000"/>
                <w:sz w:val="20"/>
                <w:szCs w:val="20"/>
              </w:rPr>
            </w:pPr>
            <w:r>
              <w:rPr>
                <w:rFonts w:ascii="Times New Roman" w:hAnsi="Times New Roman"/>
                <w:b/>
                <w:bCs/>
                <w:color w:val="000000"/>
                <w:sz w:val="20"/>
                <w:szCs w:val="20"/>
              </w:rPr>
              <w:t>Установка контейнера и вывоз мусора с мест общественного захоронения</w:t>
            </w:r>
          </w:p>
        </w:tc>
        <w:tc>
          <w:tcPr>
            <w:tcW w:w="2268" w:type="dxa"/>
            <w:vMerge w:val="restart"/>
            <w:tcBorders>
              <w:top w:val="nil"/>
              <w:left w:val="single" w:sz="4" w:space="0" w:color="auto"/>
              <w:bottom w:val="single" w:sz="4" w:space="0" w:color="000000"/>
              <w:right w:val="single" w:sz="4" w:space="0" w:color="auto"/>
            </w:tcBorders>
            <w:vAlign w:val="center"/>
            <w:hideMark/>
          </w:tcPr>
          <w:p w:rsidR="009D4FC0" w:rsidRDefault="009D4FC0">
            <w:pPr>
              <w:autoSpaceDN w:val="0"/>
              <w:jc w:val="both"/>
              <w:rPr>
                <w:rFonts w:ascii="Times New Roman" w:hAnsi="Times New Roman"/>
                <w:color w:val="000000"/>
                <w:sz w:val="20"/>
                <w:szCs w:val="20"/>
              </w:rPr>
            </w:pPr>
            <w:r>
              <w:rPr>
                <w:rFonts w:ascii="Times New Roman" w:hAnsi="Times New Roman"/>
                <w:color w:val="000000"/>
                <w:sz w:val="20"/>
                <w:szCs w:val="20"/>
              </w:rPr>
              <w:t>Администрация Медаеского сельского поселения Чамзинского муниципального района Республики Мордовия</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300"/>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b/>
                <w:bCs/>
                <w:color w:val="000000"/>
                <w:sz w:val="20"/>
                <w:szCs w:val="20"/>
              </w:rPr>
            </w:pPr>
            <w:r>
              <w:rPr>
                <w:rFonts w:ascii="Times New Roman" w:hAnsi="Times New Roman"/>
                <w:b/>
                <w:bCs/>
                <w:color w:val="000000"/>
                <w:sz w:val="20"/>
                <w:szCs w:val="20"/>
              </w:rPr>
              <w:t xml:space="preserve"> </w:t>
            </w:r>
            <w:r>
              <w:rPr>
                <w:rFonts w:ascii="Times New Roman" w:hAnsi="Times New Roman"/>
                <w:color w:val="000000"/>
                <w:sz w:val="20"/>
                <w:szCs w:val="20"/>
              </w:rPr>
              <w:t>Всего: 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253"/>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color w:val="000000"/>
                <w:sz w:val="20"/>
                <w:szCs w:val="20"/>
              </w:rPr>
            </w:pPr>
            <w:r>
              <w:rPr>
                <w:rFonts w:ascii="Times New Roman" w:hAnsi="Times New Roman"/>
                <w:color w:val="000000"/>
                <w:sz w:val="20"/>
                <w:szCs w:val="20"/>
              </w:rPr>
              <w:t>республиканский бюджет:0,0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271"/>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color w:val="000000"/>
                <w:sz w:val="20"/>
                <w:szCs w:val="20"/>
              </w:rPr>
            </w:pPr>
            <w:r>
              <w:rPr>
                <w:rFonts w:ascii="Times New Roman" w:hAnsi="Times New Roman"/>
                <w:color w:val="000000"/>
                <w:sz w:val="20"/>
                <w:szCs w:val="20"/>
              </w:rPr>
              <w:t>средства районного бюджета:0,0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300"/>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color w:val="000000"/>
                <w:sz w:val="20"/>
                <w:szCs w:val="20"/>
              </w:rPr>
            </w:pPr>
            <w:r>
              <w:rPr>
                <w:rFonts w:ascii="Times New Roman" w:hAnsi="Times New Roman"/>
                <w:color w:val="000000"/>
                <w:sz w:val="20"/>
                <w:szCs w:val="20"/>
              </w:rPr>
              <w:t>местный бюджет:0,0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251"/>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jc w:val="both"/>
              <w:rPr>
                <w:rFonts w:ascii="Times New Roman" w:hAnsi="Times New Roman"/>
                <w:color w:val="000000"/>
                <w:sz w:val="20"/>
                <w:szCs w:val="20"/>
              </w:rPr>
            </w:pPr>
            <w:r>
              <w:rPr>
                <w:rFonts w:ascii="Times New Roman" w:hAnsi="Times New Roman"/>
                <w:color w:val="000000"/>
                <w:sz w:val="20"/>
                <w:szCs w:val="20"/>
              </w:rPr>
              <w:t>внебюджетные средства: 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765"/>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jc w:val="both"/>
              <w:rPr>
                <w:rFonts w:ascii="Times New Roman" w:hAnsi="Times New Roman"/>
                <w:b/>
                <w:bCs/>
                <w:color w:val="000000"/>
                <w:sz w:val="20"/>
                <w:szCs w:val="20"/>
              </w:rPr>
            </w:pPr>
            <w:r>
              <w:rPr>
                <w:rFonts w:ascii="Times New Roman" w:hAnsi="Times New Roman"/>
                <w:b/>
                <w:bCs/>
                <w:color w:val="000000"/>
                <w:sz w:val="20"/>
                <w:szCs w:val="20"/>
              </w:rPr>
              <w:t>Ликвидация крупногабаритных расходов и отходов от объектов внешнего благоустройства</w:t>
            </w:r>
          </w:p>
        </w:tc>
        <w:tc>
          <w:tcPr>
            <w:tcW w:w="2268" w:type="dxa"/>
            <w:vMerge w:val="restart"/>
            <w:tcBorders>
              <w:top w:val="nil"/>
              <w:left w:val="single" w:sz="4" w:space="0" w:color="auto"/>
              <w:bottom w:val="single" w:sz="4" w:space="0" w:color="000000"/>
              <w:right w:val="single" w:sz="4" w:space="0" w:color="auto"/>
            </w:tcBorders>
            <w:vAlign w:val="center"/>
            <w:hideMark/>
          </w:tcPr>
          <w:p w:rsidR="009D4FC0" w:rsidRDefault="009D4FC0">
            <w:pPr>
              <w:autoSpaceDN w:val="0"/>
              <w:jc w:val="both"/>
              <w:rPr>
                <w:rFonts w:ascii="Times New Roman" w:hAnsi="Times New Roman"/>
                <w:color w:val="000000"/>
                <w:sz w:val="20"/>
                <w:szCs w:val="20"/>
              </w:rPr>
            </w:pPr>
            <w:r>
              <w:rPr>
                <w:rFonts w:ascii="Times New Roman" w:hAnsi="Times New Roman"/>
                <w:color w:val="000000"/>
                <w:sz w:val="20"/>
                <w:szCs w:val="20"/>
              </w:rPr>
              <w:t>Администрация Медаеского сельского поселения Чамзинского муниципального района Республики Мордовия</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300"/>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color w:val="000000"/>
                <w:sz w:val="20"/>
                <w:szCs w:val="20"/>
              </w:rPr>
            </w:pPr>
            <w:r>
              <w:rPr>
                <w:rFonts w:ascii="Times New Roman" w:hAnsi="Times New Roman"/>
                <w:color w:val="000000"/>
                <w:sz w:val="20"/>
                <w:szCs w:val="20"/>
              </w:rPr>
              <w:t>Всего: 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313"/>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color w:val="000000"/>
                <w:sz w:val="20"/>
                <w:szCs w:val="20"/>
              </w:rPr>
            </w:pPr>
            <w:r>
              <w:rPr>
                <w:rFonts w:ascii="Times New Roman" w:hAnsi="Times New Roman"/>
                <w:color w:val="000000"/>
                <w:sz w:val="20"/>
                <w:szCs w:val="20"/>
              </w:rPr>
              <w:t>республиканский бюджет: 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275"/>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color w:val="000000"/>
                <w:sz w:val="20"/>
                <w:szCs w:val="20"/>
              </w:rPr>
            </w:pPr>
            <w:r>
              <w:rPr>
                <w:rFonts w:ascii="Times New Roman" w:hAnsi="Times New Roman"/>
                <w:color w:val="000000"/>
                <w:sz w:val="20"/>
                <w:szCs w:val="20"/>
              </w:rPr>
              <w:t>средства районного бюджета: 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300"/>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color w:val="000000"/>
                <w:sz w:val="20"/>
                <w:szCs w:val="20"/>
              </w:rPr>
            </w:pPr>
            <w:r>
              <w:rPr>
                <w:rFonts w:ascii="Times New Roman" w:hAnsi="Times New Roman"/>
                <w:color w:val="000000"/>
                <w:sz w:val="20"/>
                <w:szCs w:val="20"/>
              </w:rPr>
              <w:t>местный бюджет: 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r w:rsidR="009D4FC0" w:rsidTr="009D4FC0">
        <w:trPr>
          <w:trHeight w:val="255"/>
        </w:trPr>
        <w:tc>
          <w:tcPr>
            <w:tcW w:w="4106" w:type="dxa"/>
            <w:tcBorders>
              <w:top w:val="nil"/>
              <w:left w:val="single" w:sz="4" w:space="0" w:color="auto"/>
              <w:bottom w:val="single" w:sz="4" w:space="0" w:color="auto"/>
              <w:right w:val="single" w:sz="4" w:space="0" w:color="auto"/>
            </w:tcBorders>
            <w:vAlign w:val="center"/>
            <w:hideMark/>
          </w:tcPr>
          <w:p w:rsidR="009D4FC0" w:rsidRDefault="009D4FC0">
            <w:pPr>
              <w:autoSpaceDN w:val="0"/>
              <w:rPr>
                <w:rFonts w:ascii="Times New Roman" w:hAnsi="Times New Roman"/>
                <w:color w:val="000000"/>
                <w:sz w:val="20"/>
                <w:szCs w:val="20"/>
              </w:rPr>
            </w:pPr>
            <w:r>
              <w:rPr>
                <w:rFonts w:ascii="Times New Roman" w:hAnsi="Times New Roman"/>
                <w:color w:val="000000"/>
                <w:sz w:val="20"/>
                <w:szCs w:val="20"/>
              </w:rPr>
              <w:t>внебюджетные средства: 0,0 тыс.руб.</w:t>
            </w:r>
          </w:p>
        </w:tc>
        <w:tc>
          <w:tcPr>
            <w:tcW w:w="2268" w:type="dxa"/>
            <w:vMerge/>
            <w:tcBorders>
              <w:top w:val="nil"/>
              <w:left w:val="single" w:sz="4" w:space="0" w:color="auto"/>
              <w:bottom w:val="single" w:sz="4" w:space="0" w:color="000000"/>
              <w:right w:val="single" w:sz="4" w:space="0" w:color="auto"/>
            </w:tcBorders>
            <w:vAlign w:val="center"/>
            <w:hideMark/>
          </w:tcPr>
          <w:p w:rsidR="009D4FC0" w:rsidRDefault="009D4FC0">
            <w:pPr>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9D4FC0" w:rsidRDefault="009D4FC0">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9D4FC0" w:rsidRDefault="009D4FC0">
            <w:pPr>
              <w:autoSpaceDN w:val="0"/>
              <w:rPr>
                <w:rFonts w:ascii="Times New Roman" w:hAnsi="Times New Roman"/>
                <w:sz w:val="20"/>
                <w:szCs w:val="20"/>
              </w:rPr>
            </w:pPr>
          </w:p>
        </w:tc>
      </w:tr>
    </w:tbl>
    <w:p w:rsidR="009D4FC0" w:rsidRDefault="009D4FC0" w:rsidP="009D4FC0">
      <w:pPr>
        <w:autoSpaceDN w:val="0"/>
        <w:adjustRightInd w:val="0"/>
        <w:jc w:val="center"/>
        <w:outlineLvl w:val="0"/>
        <w:rPr>
          <w:rFonts w:ascii="Times New Roman" w:hAnsi="Times New Roman"/>
          <w:b/>
          <w:bCs/>
        </w:rPr>
      </w:pPr>
    </w:p>
    <w:p w:rsidR="009D4FC0" w:rsidRDefault="009D4FC0" w:rsidP="009D4FC0">
      <w:pPr>
        <w:widowControl w:val="0"/>
        <w:numPr>
          <w:ilvl w:val="0"/>
          <w:numId w:val="2"/>
        </w:numPr>
        <w:autoSpaceDE w:val="0"/>
        <w:autoSpaceDN w:val="0"/>
        <w:adjustRightInd w:val="0"/>
        <w:spacing w:after="0" w:line="240" w:lineRule="auto"/>
        <w:outlineLvl w:val="0"/>
        <w:rPr>
          <w:rFonts w:ascii="Times New Roman" w:hAnsi="Times New Roman"/>
          <w:b/>
          <w:bCs/>
        </w:rPr>
      </w:pPr>
    </w:p>
    <w:p w:rsidR="009D4FC0" w:rsidRDefault="009D4FC0" w:rsidP="009D4FC0">
      <w:pPr>
        <w:autoSpaceDN w:val="0"/>
        <w:adjustRightInd w:val="0"/>
        <w:rPr>
          <w:rFonts w:ascii="Arial" w:hAnsi="Arial" w:cs="Arial"/>
          <w:sz w:val="26"/>
          <w:szCs w:val="26"/>
        </w:rPr>
      </w:pPr>
    </w:p>
    <w:p w:rsidR="009D4FC0" w:rsidRDefault="009D4FC0" w:rsidP="009D4FC0">
      <w:pPr>
        <w:autoSpaceDN w:val="0"/>
        <w:adjustRightInd w:val="0"/>
        <w:rPr>
          <w:rFonts w:ascii="Arial" w:hAnsi="Arial" w:cs="Arial"/>
          <w:sz w:val="26"/>
          <w:szCs w:val="26"/>
        </w:rPr>
      </w:pPr>
    </w:p>
    <w:p w:rsidR="000E72FF" w:rsidRDefault="000E72FF"/>
    <w:sectPr w:rsidR="000E72FF" w:rsidSect="009D4FC0">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pos w:val="beneathText"/>
  </w:footnotePr>
  <w:compat>
    <w:useFELayout/>
  </w:compat>
  <w:rsids>
    <w:rsidRoot w:val="009D4FC0"/>
    <w:rsid w:val="000E72FF"/>
    <w:rsid w:val="009D4F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1">
    <w:name w:val="Style11"/>
    <w:basedOn w:val="a"/>
    <w:rsid w:val="009D4FC0"/>
    <w:pPr>
      <w:widowControl w:val="0"/>
      <w:suppressAutoHyphens/>
      <w:autoSpaceDE w:val="0"/>
      <w:spacing w:after="0" w:line="310" w:lineRule="exact"/>
      <w:jc w:val="center"/>
    </w:pPr>
    <w:rPr>
      <w:rFonts w:ascii="Cambria" w:eastAsia="Times New Roman" w:hAnsi="Cambria" w:cs="Times New Roman"/>
      <w:sz w:val="24"/>
      <w:szCs w:val="24"/>
      <w:lang w:eastAsia="ar-SA"/>
    </w:rPr>
  </w:style>
  <w:style w:type="character" w:customStyle="1" w:styleId="FontStyle55">
    <w:name w:val="Font Style55"/>
    <w:rsid w:val="009D4FC0"/>
    <w:rPr>
      <w:rFonts w:ascii="Times New Roman" w:hAnsi="Times New Roman" w:cs="Times New Roman" w:hint="default"/>
      <w:b/>
      <w:bCs/>
      <w:sz w:val="26"/>
      <w:szCs w:val="26"/>
    </w:rPr>
  </w:style>
  <w:style w:type="character" w:styleId="a3">
    <w:name w:val="Hyperlink"/>
    <w:basedOn w:val="a0"/>
    <w:uiPriority w:val="99"/>
    <w:semiHidden/>
    <w:unhideWhenUsed/>
    <w:rsid w:val="009D4FC0"/>
    <w:rPr>
      <w:color w:val="0000FF"/>
      <w:u w:val="single"/>
    </w:rPr>
  </w:style>
  <w:style w:type="character" w:styleId="a4">
    <w:name w:val="FollowedHyperlink"/>
    <w:basedOn w:val="a0"/>
    <w:uiPriority w:val="99"/>
    <w:semiHidden/>
    <w:unhideWhenUsed/>
    <w:rsid w:val="009D4FC0"/>
    <w:rPr>
      <w:color w:val="800080"/>
      <w:u w:val="single"/>
    </w:rPr>
  </w:style>
  <w:style w:type="paragraph" w:customStyle="1" w:styleId="msonormalbullet2gif">
    <w:name w:val="msonormalbullet2.gif"/>
    <w:basedOn w:val="a"/>
    <w:rsid w:val="009D4FC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6565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E:\&#1052;&#1091;&#1085;&#1080;&#1094;&#1080;&#1087;&#1072;&#1083;&#1100;&#1085;&#1099;&#1077;%20&#1087;&#1088;&#1086;&#1075;&#1088;&#1072;&#1084;&#1084;&#1099;\&#1055;&#1086;&#1089;&#1090;.%20&#8470;%2083%20&#1054;&#1093;&#1088;&#1072;&#1085;&#1072;%20&#1086;&#1082;&#1088;.%20&#1089;&#1088;&#1077;&#1076;&#1099;.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E:\&#1052;&#1091;&#1085;&#1080;&#1094;&#1080;&#1087;&#1072;&#1083;&#1100;&#1085;&#1099;&#1077;%20&#1087;&#1088;&#1086;&#1075;&#1088;&#1072;&#1084;&#1084;&#1099;\&#1055;&#1086;&#1089;&#1090;.%20&#8470;%2083%20&#1054;&#1093;&#1088;&#1072;&#1085;&#1072;%20&#1086;&#1082;&#1088;.%20&#1089;&#1088;&#1077;&#1076;&#1099;.doc" TargetMode="External"/><Relationship Id="rId5" Type="http://schemas.openxmlformats.org/officeDocument/2006/relationships/hyperlink" Target="garantF1://12025350.6"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5473</Words>
  <Characters>31199</Characters>
  <Application>Microsoft Office Word</Application>
  <DocSecurity>0</DocSecurity>
  <Lines>259</Lines>
  <Paragraphs>73</Paragraphs>
  <ScaleCrop>false</ScaleCrop>
  <Company/>
  <LinksUpToDate>false</LinksUpToDate>
  <CharactersWithSpaces>36599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cp:revision>
  <dcterms:created xsi:type="dcterms:W3CDTF">2021-08-02T14:02:00Z</dcterms:created>
  <dcterms:modified xsi:type="dcterms:W3CDTF">2021-08-02T14:02:00Z</dcterms:modified>
</cp:coreProperties>
</file>