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7E" w:rsidRPr="00873E7E" w:rsidRDefault="00873E7E" w:rsidP="00873E7E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proofErr w:type="spellStart"/>
      <w:r w:rsidRPr="00873E7E">
        <w:rPr>
          <w:rFonts w:ascii="Times New Roman" w:hAnsi="Times New Roman" w:cs="Times New Roman"/>
          <w:b/>
          <w:sz w:val="40"/>
          <w:szCs w:val="40"/>
        </w:rPr>
        <w:t>Эквайринг</w:t>
      </w:r>
      <w:proofErr w:type="spellEnd"/>
      <w:r w:rsidRPr="00873E7E">
        <w:rPr>
          <w:rFonts w:ascii="Times New Roman" w:hAnsi="Times New Roman" w:cs="Times New Roman"/>
          <w:b/>
          <w:sz w:val="40"/>
          <w:szCs w:val="40"/>
        </w:rPr>
        <w:t>: как принимать оплату без наличных</w:t>
      </w:r>
    </w:p>
    <w:bookmarkEnd w:id="0"/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proofErr w:type="spellStart"/>
      <w:r w:rsidRPr="00873E7E">
        <w:rPr>
          <w:rFonts w:ascii="Times New Roman" w:hAnsi="Times New Roman" w:cs="Times New Roman"/>
          <w:b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это оплата товаров и услуг при помощи банковской платежной карты. Для покупателя такой способ расчетов понятен, прост и удобен. По некоторым данным, при оплате картой средний чек на 20% выше, чем при традиционном расчете наличными деньгами. Эксперты портала «1С-Старт» рассказывают, как подключить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На сегодня процентное соотношение расчетов наличностью и платежной картой составляет 85:15 (для сравнения, в 2000 году эта пропорция была лишь 97:3). На рост популярности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влияют рост доходов населения, частые поездки россиян за рубеж (где оплата картой проводится повсеместно) и тот факт, что работодателю проще перечислять зарплату на карту, чем выдавать ее наличными, а значит, все больше физических лиц обзаводится платежной картой.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решает проблему фальшивых купюр (при таких расчетах наличность просто не используется), исключает необходимость составления специальных кассовых документов и избавляет от расходов на инкассацию денежных средств. С учетом того, что платежные карты бывают не только дебетовыми, но и кредитными, возможность расплатиться кредиткой при отсутствии в конкретный момент свободных наличных денег увеличивает платежеспособность населения, и это только на руку продавцам.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73E7E">
        <w:rPr>
          <w:rFonts w:ascii="Times New Roman" w:hAnsi="Times New Roman" w:cs="Times New Roman"/>
          <w:sz w:val="28"/>
          <w:szCs w:val="28"/>
        </w:rPr>
        <w:t>Регулирует операции, совершаемые с банковскими картами на территории России, специальное положение ЦБ РФ от 24 декабря 2004 г. № 266-П «Об эмиссии платежных карт и об операциях, совершаемых с их использованием».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40"/>
          <w:szCs w:val="40"/>
        </w:rPr>
        <w:t xml:space="preserve">Как построен процесс </w:t>
      </w:r>
      <w:proofErr w:type="spellStart"/>
      <w:r w:rsidRPr="00873E7E">
        <w:rPr>
          <w:rFonts w:ascii="Times New Roman" w:hAnsi="Times New Roman" w:cs="Times New Roman"/>
          <w:b/>
          <w:sz w:val="40"/>
          <w:szCs w:val="40"/>
        </w:rPr>
        <w:t>эквайринга</w:t>
      </w:r>
      <w:proofErr w:type="spellEnd"/>
    </w:p>
    <w:p w:rsid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73E7E">
        <w:rPr>
          <w:rFonts w:ascii="Times New Roman" w:hAnsi="Times New Roman" w:cs="Times New Roman"/>
          <w:sz w:val="28"/>
          <w:szCs w:val="28"/>
        </w:rPr>
        <w:t>Если для покупателя оплата картой — это простой и быстрый процесс, то для предпринимателя, который получает таким способом плату за свои товары и услуги, не все так однозначно. Предлагаем р</w:t>
      </w:r>
      <w:r>
        <w:rPr>
          <w:rFonts w:ascii="Times New Roman" w:hAnsi="Times New Roman" w:cs="Times New Roman"/>
          <w:sz w:val="28"/>
          <w:szCs w:val="28"/>
        </w:rPr>
        <w:t xml:space="preserve">ассмотреть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подробнее.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Прежде всего, надо знать, что при таком способе оплаты деньги не поступают на расчетный счет продавца напрямую. Между покупателем и продавцом существует посредник — банк. Исходя из этого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это способ проведения безналичных расчетов, то есть банковская услуга, и </w:t>
      </w:r>
      <w:r w:rsidRPr="00873E7E">
        <w:rPr>
          <w:rFonts w:ascii="Times New Roman" w:hAnsi="Times New Roman" w:cs="Times New Roman"/>
          <w:sz w:val="28"/>
          <w:szCs w:val="28"/>
        </w:rPr>
        <w:lastRenderedPageBreak/>
        <w:t>продавец, чтобы такой услугой воспользоваться, должен открыть расчетный счет в выбранном банке.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Следующим шагом должно быть заключение с банком договора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. Банк-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эквайер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должен отвечать следующим требованиям: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работать с международными (</w:t>
      </w:r>
      <w:proofErr w:type="gramStart"/>
      <w:r w:rsidRPr="00873E7E">
        <w:rPr>
          <w:rFonts w:ascii="Times New Roman" w:hAnsi="Times New Roman" w:cs="Times New Roman"/>
          <w:sz w:val="28"/>
          <w:szCs w:val="28"/>
        </w:rPr>
        <w:t>самые</w:t>
      </w:r>
      <w:proofErr w:type="gramEnd"/>
      <w:r w:rsidRPr="00873E7E">
        <w:rPr>
          <w:rFonts w:ascii="Times New Roman" w:hAnsi="Times New Roman" w:cs="Times New Roman"/>
          <w:sz w:val="28"/>
          <w:szCs w:val="28"/>
        </w:rPr>
        <w:t xml:space="preserve"> распространенные —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Visa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MasterCard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) и региональными платежными системами премиум-класса;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иметь специальное структурное подразделение (процессинговый центр), которое осуществляет и контролирует бесперебойное прохождение платежей;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 xml:space="preserve">обеспечивать максимально </w:t>
      </w:r>
      <w:proofErr w:type="gramStart"/>
      <w:r w:rsidRPr="00873E7E">
        <w:rPr>
          <w:rFonts w:ascii="Times New Roman" w:hAnsi="Times New Roman" w:cs="Times New Roman"/>
          <w:sz w:val="28"/>
          <w:szCs w:val="28"/>
        </w:rPr>
        <w:t>быструю</w:t>
      </w:r>
      <w:proofErr w:type="gramEnd"/>
      <w:r w:rsidRPr="00873E7E">
        <w:rPr>
          <w:rFonts w:ascii="Times New Roman" w:hAnsi="Times New Roman" w:cs="Times New Roman"/>
          <w:sz w:val="28"/>
          <w:szCs w:val="28"/>
        </w:rPr>
        <w:t xml:space="preserve"> онлайн-связь с использованием современных протоколов передачи данных (PCI DSS, SSL, 3D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Secure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);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предоставить клиенту стационарные или мобильные терминалы для осуществления платежей и обучить его работников обслуживанию покупателей при оплате картой;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отслеживать наличие на платежной карте покупателя необходимой для покупки суммы денег и блокировать процесс покупки при их недостатке;</w:t>
      </w:r>
    </w:p>
    <w:p w:rsidR="00873E7E" w:rsidRPr="00873E7E" w:rsidRDefault="00873E7E" w:rsidP="00873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своевременно переводить на расчетный счет продавца полученные от покупателя денежные средства.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За проведение оплаты при помощи карт банки взимают с продавца комиссионное вознаграждение — от 2 до 6% от суммы платежа. С покупателя за расчеты картой комиссия взимается не всегда.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73E7E">
        <w:rPr>
          <w:rFonts w:ascii="Times New Roman" w:hAnsi="Times New Roman" w:cs="Times New Roman"/>
          <w:sz w:val="28"/>
          <w:szCs w:val="28"/>
        </w:rPr>
        <w:t>После того, как покупка будет оплачена картой, деньги списываются со счета покупателя и поступают в банк-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эквайер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, с которым продавец заключил договор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. В оговоренный в договоре срок деньги поступают на счет продавца (за вычетом комиссии банка).</w:t>
      </w:r>
    </w:p>
    <w:p w:rsidR="00873E7E" w:rsidRPr="00873E7E" w:rsidRDefault="00873E7E" w:rsidP="00873E7E">
      <w:pPr>
        <w:rPr>
          <w:rFonts w:ascii="Times New Roman" w:hAnsi="Times New Roman" w:cs="Times New Roman"/>
          <w:b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>Внимание!</w:t>
      </w:r>
    </w:p>
    <w:p w:rsidR="00873E7E" w:rsidRPr="00873E7E" w:rsidRDefault="00873E7E" w:rsidP="00873E7E">
      <w:pPr>
        <w:rPr>
          <w:rFonts w:ascii="Times New Roman" w:hAnsi="Times New Roman" w:cs="Times New Roman"/>
          <w:b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 xml:space="preserve">Организации и ИП, реализующие товары в розницу или оказывающие услуги населению, которые за год получили выручку более 60 </w:t>
      </w:r>
      <w:proofErr w:type="gramStart"/>
      <w:r w:rsidRPr="00873E7E">
        <w:rPr>
          <w:rFonts w:ascii="Times New Roman" w:hAnsi="Times New Roman" w:cs="Times New Roman"/>
          <w:b/>
          <w:sz w:val="28"/>
          <w:szCs w:val="28"/>
        </w:rPr>
        <w:t>млн</w:t>
      </w:r>
      <w:proofErr w:type="gramEnd"/>
      <w:r w:rsidRPr="00873E7E">
        <w:rPr>
          <w:rFonts w:ascii="Times New Roman" w:hAnsi="Times New Roman" w:cs="Times New Roman"/>
          <w:b/>
          <w:sz w:val="28"/>
          <w:szCs w:val="28"/>
        </w:rPr>
        <w:t xml:space="preserve"> рублей, в обязательном порядке должны обеспечить возможность оплаты банковским картами. Предусмотрена административная ответственность за нарушение этого требования (ст. 14.8 КоАП РФ) в виде штрафа до 50 тыс. рублей для юридических лиц и до 30 тыс. рублей для должностных лиц (в том числе ИП).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</w:p>
    <w:p w:rsidR="00873E7E" w:rsidRPr="00873E7E" w:rsidRDefault="00873E7E" w:rsidP="00873E7E">
      <w:pPr>
        <w:rPr>
          <w:rFonts w:ascii="Times New Roman" w:hAnsi="Times New Roman" w:cs="Times New Roman"/>
          <w:b/>
          <w:sz w:val="40"/>
          <w:szCs w:val="40"/>
        </w:rPr>
      </w:pPr>
      <w:r w:rsidRPr="00873E7E">
        <w:rPr>
          <w:rFonts w:ascii="Times New Roman" w:hAnsi="Times New Roman" w:cs="Times New Roman"/>
          <w:sz w:val="28"/>
          <w:szCs w:val="28"/>
        </w:rPr>
        <w:lastRenderedPageBreak/>
        <w:t>​​</w:t>
      </w:r>
      <w:r w:rsidRPr="00873E7E">
        <w:rPr>
          <w:rFonts w:ascii="Times New Roman" w:hAnsi="Times New Roman" w:cs="Times New Roman"/>
          <w:b/>
          <w:sz w:val="40"/>
          <w:szCs w:val="40"/>
        </w:rPr>
        <w:t xml:space="preserve">Разновидности </w:t>
      </w:r>
      <w:proofErr w:type="spellStart"/>
      <w:r w:rsidRPr="00873E7E">
        <w:rPr>
          <w:rFonts w:ascii="Times New Roman" w:hAnsi="Times New Roman" w:cs="Times New Roman"/>
          <w:b/>
          <w:sz w:val="40"/>
          <w:szCs w:val="40"/>
        </w:rPr>
        <w:t>эквайринга</w:t>
      </w:r>
      <w:proofErr w:type="spellEnd"/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, как способ расчетов, сравнительно новый,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однко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уже существуют несколько его разновидностей.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73E7E">
        <w:rPr>
          <w:rFonts w:ascii="Times New Roman" w:hAnsi="Times New Roman" w:cs="Times New Roman"/>
          <w:b/>
          <w:sz w:val="28"/>
          <w:szCs w:val="28"/>
        </w:rPr>
        <w:t>Торговый</w:t>
      </w:r>
      <w:proofErr w:type="gramEnd"/>
      <w:r w:rsidRPr="00873E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73E7E">
        <w:rPr>
          <w:rFonts w:ascii="Times New Roman" w:hAnsi="Times New Roman" w:cs="Times New Roman"/>
          <w:b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расчеты через POS-терминал. Широко </w:t>
      </w:r>
      <w:proofErr w:type="gramStart"/>
      <w:r w:rsidRPr="00873E7E">
        <w:rPr>
          <w:rFonts w:ascii="Times New Roman" w:hAnsi="Times New Roman" w:cs="Times New Roman"/>
          <w:sz w:val="28"/>
          <w:szCs w:val="28"/>
        </w:rPr>
        <w:t>распространен</w:t>
      </w:r>
      <w:proofErr w:type="gramEnd"/>
      <w:r w:rsidRPr="00873E7E">
        <w:rPr>
          <w:rFonts w:ascii="Times New Roman" w:hAnsi="Times New Roman" w:cs="Times New Roman"/>
          <w:sz w:val="28"/>
          <w:szCs w:val="28"/>
        </w:rPr>
        <w:t xml:space="preserve"> в магазинах, на предприятиях общепита и сферы услуг. POS-терминал — это весь программно-аппаратный комплекс, который установлен на месте работы кассира, включающий в себя кассовый аппарат,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кардридер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, монитор и клавиатуру для кассира, а также специальное программное обеспечение.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sz w:val="28"/>
          <w:szCs w:val="28"/>
        </w:rPr>
        <w:t>Существуют и компактные терминалы, которые удобно использовать для курьерской доставки, торговли на выезде, в небольших магазинах и на рынках, например, онлайн-кассы «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Эвотор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».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>Интернет-</w:t>
      </w:r>
      <w:proofErr w:type="spellStart"/>
      <w:r w:rsidRPr="00873E7E">
        <w:rPr>
          <w:rFonts w:ascii="Times New Roman" w:hAnsi="Times New Roman" w:cs="Times New Roman"/>
          <w:b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оплата физических и цифровых товаров, услуг, билетов через специальные интерфейсы в интернете. Основная проблема этого способа — обеспечение безопасности данных, которые вводит покупатель на странице процессингового центра. Для дополнительной защиты применяется способ СМС-информирования клиента — запрос подтверждения на проведение оплаты. Интернет-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требует повышенных мер безопасности, поэтому это самый дорогой (в плане комиссии) способ оплаты картой. Комиссия при этом взимается не только с продавца, но, зачастую, и с покупателя.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>ATM-</w:t>
      </w:r>
      <w:proofErr w:type="spellStart"/>
      <w:r w:rsidRPr="00873E7E">
        <w:rPr>
          <w:rFonts w:ascii="Times New Roman" w:hAnsi="Times New Roman" w:cs="Times New Roman"/>
          <w:b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платежные терминалы (типа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Qiwi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) и банкоматы для пополнения банковской карты и снятия с нее наличных денег.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 w:rsidRPr="00873E7E">
        <w:rPr>
          <w:rFonts w:ascii="Times New Roman" w:hAnsi="Times New Roman" w:cs="Times New Roman"/>
          <w:b/>
          <w:sz w:val="28"/>
          <w:szCs w:val="28"/>
        </w:rPr>
        <w:t xml:space="preserve">Мобильный </w:t>
      </w:r>
      <w:proofErr w:type="spellStart"/>
      <w:r w:rsidRPr="00873E7E">
        <w:rPr>
          <w:rFonts w:ascii="Times New Roman" w:hAnsi="Times New Roman" w:cs="Times New Roman"/>
          <w:b/>
          <w:sz w:val="28"/>
          <w:szCs w:val="28"/>
        </w:rPr>
        <w:t>эквайринг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 — оплата товаров и услуг через смартфон или планшет, подключенный к интернету, при помощи специального устройства —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кардридера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. Это самая новая разновидность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, пока еще малоизвестная, но у нее большое будущее. Устройство считывания карты стоит значительно дешевле POS-терминала, и предоставляется даже некоторыми банками бесплатно.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Следует отметить, что при оплате картой применение ККТ и выдача кассового чека </w:t>
      </w:r>
      <w:proofErr w:type="gramStart"/>
      <w:r w:rsidRPr="00873E7E">
        <w:rPr>
          <w:rFonts w:ascii="Times New Roman" w:hAnsi="Times New Roman" w:cs="Times New Roman"/>
          <w:sz w:val="28"/>
          <w:szCs w:val="28"/>
        </w:rPr>
        <w:t>обязательны</w:t>
      </w:r>
      <w:proofErr w:type="gramEnd"/>
      <w:r w:rsidRPr="00873E7E">
        <w:rPr>
          <w:rFonts w:ascii="Times New Roman" w:hAnsi="Times New Roman" w:cs="Times New Roman"/>
          <w:sz w:val="28"/>
          <w:szCs w:val="28"/>
        </w:rPr>
        <w:t xml:space="preserve">. Чек, который выдает POS-терминал (его еще называют слип), и электронный чек, который приходит после оплаты покупки при помощи мобильного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кардридера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 xml:space="preserve">, не заменяют кассовый чек. Кассовый аппарат не нужен только в том случае, если клиент оплачивает </w:t>
      </w:r>
      <w:r w:rsidRPr="00873E7E">
        <w:rPr>
          <w:rFonts w:ascii="Times New Roman" w:hAnsi="Times New Roman" w:cs="Times New Roman"/>
          <w:sz w:val="28"/>
          <w:szCs w:val="28"/>
        </w:rPr>
        <w:lastRenderedPageBreak/>
        <w:t>услугу, физический или цифровой товар через интерфейс на странице процессингового центра (предоплата).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​</w:t>
      </w:r>
      <w:r w:rsidRPr="00873E7E">
        <w:rPr>
          <w:rFonts w:ascii="Times New Roman" w:hAnsi="Times New Roman" w:cs="Times New Roman"/>
          <w:b/>
          <w:sz w:val="40"/>
          <w:szCs w:val="40"/>
        </w:rPr>
        <w:t xml:space="preserve">Учет доходов при </w:t>
      </w:r>
      <w:proofErr w:type="spellStart"/>
      <w:r w:rsidRPr="00873E7E">
        <w:rPr>
          <w:rFonts w:ascii="Times New Roman" w:hAnsi="Times New Roman" w:cs="Times New Roman"/>
          <w:b/>
          <w:sz w:val="40"/>
          <w:szCs w:val="40"/>
        </w:rPr>
        <w:t>эквайринге</w:t>
      </w:r>
      <w:proofErr w:type="spellEnd"/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>Момент признания доходов при оплате картой зависит от того, какой метод учета применяет налогоплательщик. При УСН это может быть только кассовый метод, то есть момент, когда деньги поступили в кассу или на расчетный счет. Подтверждение этому находим в статье 346.17 НК РФ: «Датой получения доходов признается день поступления денежных средств на счета в банках и (или) в кассу».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Но при этом та же статья 346.17 НК РФ содержит и такое описание: «…а также погашения задолженности (оплаты) налогоплательщику иным способом». Опираясь на это положение, Минфин утверждал, что оплата пластиковой картой — это и есть иной способ, </w:t>
      </w:r>
      <w:proofErr w:type="gramStart"/>
      <w:r w:rsidRPr="00873E7E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Pr="00873E7E">
        <w:rPr>
          <w:rFonts w:ascii="Times New Roman" w:hAnsi="Times New Roman" w:cs="Times New Roman"/>
          <w:sz w:val="28"/>
          <w:szCs w:val="28"/>
        </w:rPr>
        <w:t xml:space="preserve"> признавать доходы упрощенца надо датой списания денег со счета покупателя (письмо от 14.10.2004 № 03-03-02-04/1-30).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>В то же время в более поздних письмах (Минфин от 03.04.09 № 03-11-06/2/58; УФНС России по Москве от 26.11.2010 № 16-15/124515@) ведомство придерживается точки зрения, что момент признания доходов при УСН — это день поступления средств на расчетный счет продавца.</w:t>
      </w:r>
    </w:p>
    <w:p w:rsidR="00873E7E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73E7E">
        <w:rPr>
          <w:rFonts w:ascii="Times New Roman" w:hAnsi="Times New Roman" w:cs="Times New Roman"/>
          <w:sz w:val="28"/>
          <w:szCs w:val="28"/>
        </w:rPr>
        <w:t xml:space="preserve">Что касается суммы учитываемых доходов, то она должна соответствовать списанной со счета покупателя, а не той, которая поступает на счет покупателя (за вычетом комиссионного вознаграждения банка). При этом компании на «упрощенке» с объектом «Доходы» не могут учесть расходы на банковскую комиссию, так как вообще не могут учитывать при расчете налоговой базы какие бы то ни было расходы. «Упрощенцы» с объектом «Доходы минус расходы» могут учитывать расходы на услуги кредитных организаций, в том числе и расходы на комиссию по договору </w:t>
      </w:r>
      <w:proofErr w:type="spellStart"/>
      <w:r w:rsidRPr="00873E7E">
        <w:rPr>
          <w:rFonts w:ascii="Times New Roman" w:hAnsi="Times New Roman" w:cs="Times New Roman"/>
          <w:sz w:val="28"/>
          <w:szCs w:val="28"/>
        </w:rPr>
        <w:t>эквайринга</w:t>
      </w:r>
      <w:proofErr w:type="spellEnd"/>
      <w:r w:rsidRPr="00873E7E">
        <w:rPr>
          <w:rFonts w:ascii="Times New Roman" w:hAnsi="Times New Roman" w:cs="Times New Roman"/>
          <w:sz w:val="28"/>
          <w:szCs w:val="28"/>
        </w:rPr>
        <w:t>.</w:t>
      </w:r>
    </w:p>
    <w:p w:rsidR="00BA09D6" w:rsidRPr="00873E7E" w:rsidRDefault="00873E7E" w:rsidP="00873E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73E7E">
        <w:rPr>
          <w:rFonts w:ascii="Times New Roman" w:hAnsi="Times New Roman" w:cs="Times New Roman"/>
          <w:sz w:val="28"/>
          <w:szCs w:val="28"/>
        </w:rPr>
        <w:t>Организации и ИП, работающие на общей системе и применяющие метод начисления, учитывают доходы датой реализации товаров или оказания услуг, вне зависимости от фактического поступления денежных средств. Банковскую комиссию плательщики, применяющие ОСНО, могут учитывать в расходах.</w:t>
      </w:r>
    </w:p>
    <w:sectPr w:rsidR="00BA09D6" w:rsidRPr="0087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54066"/>
    <w:multiLevelType w:val="hybridMultilevel"/>
    <w:tmpl w:val="59E05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E7E"/>
    <w:rsid w:val="00873E7E"/>
    <w:rsid w:val="00BA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2021-07-07T08:51:00Z</dcterms:created>
  <dcterms:modified xsi:type="dcterms:W3CDTF">2021-07-07T08:58:00Z</dcterms:modified>
</cp:coreProperties>
</file>