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64D" w:rsidRDefault="00A2664D" w:rsidP="00BA67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ПРОЕКТ</w:t>
      </w:r>
    </w:p>
    <w:p w:rsidR="00A2664D" w:rsidRDefault="00A2664D" w:rsidP="00BA67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664D" w:rsidRPr="00BA6720" w:rsidRDefault="00A2664D" w:rsidP="00BA67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6720">
        <w:rPr>
          <w:rFonts w:ascii="Times New Roman" w:hAnsi="Times New Roman" w:cs="Times New Roman"/>
          <w:sz w:val="28"/>
          <w:szCs w:val="28"/>
        </w:rPr>
        <w:t>АДМИНИСТРАЦИЯ  ОТРАДНЕНСКОГО СЕЛЬСКОГО  ПОСЕЛЕНИЯ</w:t>
      </w:r>
    </w:p>
    <w:p w:rsidR="00A2664D" w:rsidRPr="00BA6720" w:rsidRDefault="00A2664D" w:rsidP="00BA67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6720">
        <w:rPr>
          <w:rFonts w:ascii="Times New Roman" w:hAnsi="Times New Roman" w:cs="Times New Roman"/>
          <w:sz w:val="28"/>
          <w:szCs w:val="28"/>
        </w:rPr>
        <w:t>ЧАМЗИНСКОГО  МУНИЦИПАЛЬНОГО   РАЙОНА</w:t>
      </w:r>
    </w:p>
    <w:p w:rsidR="00A2664D" w:rsidRPr="00BA6720" w:rsidRDefault="00A2664D" w:rsidP="00BA67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6720">
        <w:rPr>
          <w:rFonts w:ascii="Times New Roman" w:hAnsi="Times New Roman" w:cs="Times New Roman"/>
          <w:sz w:val="28"/>
          <w:szCs w:val="28"/>
        </w:rPr>
        <w:t>РЕСПУБЛИКИ   МОРДОВИЯ</w:t>
      </w:r>
    </w:p>
    <w:p w:rsidR="00A2664D" w:rsidRPr="00BA6720" w:rsidRDefault="00A2664D" w:rsidP="00BA67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664D" w:rsidRDefault="00A2664D" w:rsidP="00BA6720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2664D" w:rsidRDefault="00A2664D" w:rsidP="00BA6720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2664D" w:rsidRPr="00BA6720" w:rsidRDefault="00A2664D" w:rsidP="00BA6720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BA6720">
        <w:rPr>
          <w:rFonts w:ascii="Times New Roman" w:hAnsi="Times New Roman" w:cs="Times New Roman"/>
          <w:b/>
          <w:bCs/>
          <w:sz w:val="28"/>
          <w:szCs w:val="28"/>
        </w:rPr>
        <w:t>Р А С П О Р Я Ж Е Н И Е</w:t>
      </w:r>
    </w:p>
    <w:p w:rsidR="00A2664D" w:rsidRPr="00BA6720" w:rsidRDefault="00A2664D" w:rsidP="00BA6720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</w:t>
      </w:r>
      <w:r w:rsidRPr="00BA6720">
        <w:rPr>
          <w:rFonts w:ascii="Times New Roman" w:hAnsi="Times New Roman" w:cs="Times New Roman"/>
          <w:sz w:val="28"/>
          <w:szCs w:val="28"/>
        </w:rPr>
        <w:t>.20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BA6720">
        <w:rPr>
          <w:rFonts w:ascii="Times New Roman" w:hAnsi="Times New Roman" w:cs="Times New Roman"/>
          <w:sz w:val="28"/>
          <w:szCs w:val="28"/>
        </w:rPr>
        <w:t xml:space="preserve">г.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№</w:t>
      </w:r>
    </w:p>
    <w:p w:rsidR="00A2664D" w:rsidRPr="00BA6720" w:rsidRDefault="00A2664D" w:rsidP="00BA6720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BA6720">
        <w:rPr>
          <w:rFonts w:ascii="Times New Roman" w:hAnsi="Times New Roman" w:cs="Times New Roman"/>
          <w:sz w:val="28"/>
          <w:szCs w:val="28"/>
        </w:rPr>
        <w:t>с. Отрадное</w:t>
      </w:r>
    </w:p>
    <w:p w:rsidR="00A2664D" w:rsidRPr="00BA6720" w:rsidRDefault="00A2664D" w:rsidP="00BA67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664D" w:rsidRPr="00BA6720" w:rsidRDefault="00A2664D" w:rsidP="00BA67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664D" w:rsidRPr="00BA6720" w:rsidRDefault="00A2664D" w:rsidP="00BA672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A6720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Учетной политики администрации </w:t>
      </w:r>
    </w:p>
    <w:p w:rsidR="00A2664D" w:rsidRPr="00BA6720" w:rsidRDefault="00A2664D" w:rsidP="00BA672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A6720">
        <w:rPr>
          <w:rFonts w:ascii="Times New Roman" w:hAnsi="Times New Roman" w:cs="Times New Roman"/>
          <w:b/>
          <w:bCs/>
          <w:sz w:val="28"/>
          <w:szCs w:val="28"/>
        </w:rPr>
        <w:t>Отрадненского сельского поселения на 20</w:t>
      </w:r>
      <w:r>
        <w:rPr>
          <w:rFonts w:ascii="Times New Roman" w:hAnsi="Times New Roman" w:cs="Times New Roman"/>
          <w:b/>
          <w:bCs/>
          <w:sz w:val="28"/>
          <w:szCs w:val="28"/>
        </w:rPr>
        <w:t>21</w:t>
      </w:r>
      <w:r w:rsidRPr="00BA6720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A2664D" w:rsidRPr="00BA6720" w:rsidRDefault="00A2664D" w:rsidP="00BA6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664D" w:rsidRDefault="00A2664D" w:rsidP="00BA672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A6720"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</w:p>
    <w:p w:rsidR="00A2664D" w:rsidRDefault="00A2664D" w:rsidP="00BA672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A2664D" w:rsidRDefault="00A2664D" w:rsidP="00BA672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A2664D" w:rsidRDefault="00A2664D" w:rsidP="00BA672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A2664D" w:rsidRPr="00BA6720" w:rsidRDefault="00A2664D" w:rsidP="00BA6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BA672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 w:rsidRPr="00BA6720">
        <w:rPr>
          <w:rFonts w:ascii="Times New Roman" w:hAnsi="Times New Roman" w:cs="Times New Roman"/>
          <w:color w:val="000000"/>
          <w:sz w:val="28"/>
          <w:szCs w:val="28"/>
        </w:rPr>
        <w:t>Во исполнение Закона от 6 декабря 2011 г. № 402-ФЗ «О бухгалтерском учёте»,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A6720">
        <w:rPr>
          <w:rFonts w:ascii="Times New Roman" w:hAnsi="Times New Roman" w:cs="Times New Roman"/>
          <w:color w:val="000000"/>
          <w:sz w:val="28"/>
          <w:szCs w:val="28"/>
        </w:rPr>
        <w:t>приказом Министерства Финансов Российской Федерации о</w:t>
      </w:r>
      <w:r>
        <w:rPr>
          <w:rFonts w:ascii="Times New Roman" w:hAnsi="Times New Roman" w:cs="Times New Roman"/>
          <w:color w:val="000000"/>
          <w:sz w:val="28"/>
          <w:szCs w:val="28"/>
        </w:rPr>
        <w:t>т 01 декабря 2010 года № 157-Н «</w:t>
      </w:r>
      <w:r w:rsidRPr="00BA6720">
        <w:rPr>
          <w:rFonts w:ascii="Times New Roman" w:hAnsi="Times New Roman" w:cs="Times New Roman"/>
          <w:color w:val="000000"/>
          <w:sz w:val="28"/>
          <w:szCs w:val="28"/>
        </w:rPr>
        <w:t>Об утверждении единого плана счетов бухгалтерского учета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 инструкции по его применению»</w:t>
      </w:r>
      <w:r w:rsidRPr="00BA6720"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A2664D" w:rsidRPr="0060698B" w:rsidRDefault="00A2664D" w:rsidP="00BA672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0698B">
        <w:rPr>
          <w:rFonts w:ascii="Times New Roman" w:hAnsi="Times New Roman" w:cs="Times New Roman"/>
          <w:sz w:val="28"/>
          <w:szCs w:val="28"/>
        </w:rPr>
        <w:t>1. Утвердить Положение об учетной политике для целей бухгалтерского учета администрации Отрадненс</w:t>
      </w:r>
      <w:r>
        <w:rPr>
          <w:rFonts w:ascii="Times New Roman" w:hAnsi="Times New Roman" w:cs="Times New Roman"/>
          <w:sz w:val="28"/>
          <w:szCs w:val="28"/>
        </w:rPr>
        <w:t>кого сельского поселения на 2021 год согласно Приложения</w:t>
      </w:r>
      <w:r w:rsidRPr="0060698B">
        <w:rPr>
          <w:rFonts w:ascii="Times New Roman" w:hAnsi="Times New Roman" w:cs="Times New Roman"/>
          <w:sz w:val="28"/>
          <w:szCs w:val="28"/>
        </w:rPr>
        <w:t xml:space="preserve"> к настоящему распоряжению.</w:t>
      </w:r>
      <w:r w:rsidRPr="0060698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A2664D" w:rsidRPr="0060698B" w:rsidRDefault="00A2664D" w:rsidP="00BA67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60698B">
        <w:rPr>
          <w:rFonts w:ascii="Times New Roman" w:hAnsi="Times New Roman" w:cs="Times New Roman"/>
          <w:sz w:val="28"/>
          <w:szCs w:val="28"/>
        </w:rPr>
        <w:t>. Настоящее распоряжение вступает в силу после его официального опубликования в Информационном бюллетене Отрадненского сельского поселения и распространяет свое действие на правоотношения, возникшие с 01.01.20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60698B">
        <w:rPr>
          <w:rFonts w:ascii="Times New Roman" w:hAnsi="Times New Roman" w:cs="Times New Roman"/>
          <w:sz w:val="28"/>
          <w:szCs w:val="28"/>
        </w:rPr>
        <w:t>г.</w:t>
      </w:r>
    </w:p>
    <w:p w:rsidR="00A2664D" w:rsidRPr="00BA6720" w:rsidRDefault="00A2664D" w:rsidP="00BA67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664D" w:rsidRDefault="00A2664D" w:rsidP="00BA672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664D" w:rsidRDefault="00A2664D" w:rsidP="00BA672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664D" w:rsidRPr="00BA6720" w:rsidRDefault="00A2664D" w:rsidP="00BA672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664D" w:rsidRPr="00BA6720" w:rsidRDefault="00A2664D" w:rsidP="00BA6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6720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A2664D" w:rsidRPr="00BA6720" w:rsidRDefault="00A2664D" w:rsidP="00BA6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6720">
        <w:rPr>
          <w:rFonts w:ascii="Times New Roman" w:hAnsi="Times New Roman" w:cs="Times New Roman"/>
          <w:sz w:val="28"/>
          <w:szCs w:val="28"/>
        </w:rPr>
        <w:t xml:space="preserve">Отрадненского сельского поселения                                      В.В.Кудрявкина                        </w:t>
      </w:r>
    </w:p>
    <w:p w:rsidR="00A2664D" w:rsidRPr="00BA6720" w:rsidRDefault="00A2664D" w:rsidP="00BA672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A672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664D" w:rsidRPr="00BA6720" w:rsidRDefault="00A2664D" w:rsidP="00BA6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664D" w:rsidRPr="00BA6720" w:rsidRDefault="00A2664D" w:rsidP="00BA6720">
      <w:pPr>
        <w:rPr>
          <w:rFonts w:ascii="Times New Roman" w:hAnsi="Times New Roman" w:cs="Times New Roman"/>
          <w:sz w:val="28"/>
          <w:szCs w:val="28"/>
        </w:rPr>
      </w:pPr>
    </w:p>
    <w:p w:rsidR="00A2664D" w:rsidRPr="00BA6720" w:rsidRDefault="00A2664D" w:rsidP="00BA6720">
      <w:pPr>
        <w:rPr>
          <w:rFonts w:ascii="Times New Roman" w:hAnsi="Times New Roman" w:cs="Times New Roman"/>
          <w:sz w:val="28"/>
          <w:szCs w:val="28"/>
        </w:rPr>
      </w:pPr>
    </w:p>
    <w:p w:rsidR="00A2664D" w:rsidRPr="00BA6720" w:rsidRDefault="00A2664D" w:rsidP="00BA6720">
      <w:pPr>
        <w:rPr>
          <w:rFonts w:ascii="Times New Roman" w:hAnsi="Times New Roman" w:cs="Times New Roman"/>
          <w:sz w:val="28"/>
          <w:szCs w:val="28"/>
        </w:rPr>
      </w:pPr>
    </w:p>
    <w:p w:rsidR="00A2664D" w:rsidRPr="00BA6720" w:rsidRDefault="00A2664D" w:rsidP="00BA6720">
      <w:pPr>
        <w:rPr>
          <w:rFonts w:ascii="Times New Roman" w:hAnsi="Times New Roman" w:cs="Times New Roman"/>
          <w:sz w:val="28"/>
          <w:szCs w:val="28"/>
        </w:rPr>
      </w:pPr>
    </w:p>
    <w:p w:rsidR="00A2664D" w:rsidRDefault="00A2664D" w:rsidP="0060698B">
      <w:pPr>
        <w:shd w:val="clear" w:color="auto" w:fill="FFFFFF"/>
        <w:spacing w:after="0" w:line="240" w:lineRule="auto"/>
        <w:ind w:right="7"/>
        <w:jc w:val="right"/>
        <w:rPr>
          <w:rFonts w:ascii="Times New Roman" w:hAnsi="Times New Roman" w:cs="Times New Roman"/>
          <w:sz w:val="24"/>
          <w:szCs w:val="24"/>
        </w:rPr>
      </w:pPr>
    </w:p>
    <w:p w:rsidR="00A2664D" w:rsidRDefault="00A2664D" w:rsidP="0060698B">
      <w:pPr>
        <w:shd w:val="clear" w:color="auto" w:fill="FFFFFF"/>
        <w:spacing w:after="0" w:line="240" w:lineRule="auto"/>
        <w:ind w:right="7"/>
        <w:jc w:val="right"/>
        <w:rPr>
          <w:rFonts w:ascii="Times New Roman" w:hAnsi="Times New Roman" w:cs="Times New Roman"/>
          <w:sz w:val="24"/>
          <w:szCs w:val="24"/>
        </w:rPr>
      </w:pPr>
    </w:p>
    <w:p w:rsidR="00A2664D" w:rsidRDefault="00A2664D" w:rsidP="0060698B">
      <w:pPr>
        <w:shd w:val="clear" w:color="auto" w:fill="FFFFFF"/>
        <w:spacing w:after="0" w:line="240" w:lineRule="auto"/>
        <w:ind w:right="7"/>
        <w:jc w:val="right"/>
        <w:rPr>
          <w:rFonts w:ascii="Times New Roman" w:hAnsi="Times New Roman" w:cs="Times New Roman"/>
          <w:sz w:val="24"/>
          <w:szCs w:val="24"/>
        </w:rPr>
      </w:pPr>
    </w:p>
    <w:p w:rsidR="00A2664D" w:rsidRDefault="00A2664D" w:rsidP="0060698B">
      <w:pPr>
        <w:shd w:val="clear" w:color="auto" w:fill="FFFFFF"/>
        <w:spacing w:after="0" w:line="240" w:lineRule="auto"/>
        <w:ind w:right="7"/>
        <w:jc w:val="right"/>
        <w:rPr>
          <w:rFonts w:ascii="Times New Roman" w:hAnsi="Times New Roman" w:cs="Times New Roman"/>
          <w:sz w:val="24"/>
          <w:szCs w:val="24"/>
        </w:rPr>
      </w:pPr>
    </w:p>
    <w:p w:rsidR="00A2664D" w:rsidRPr="00CB2C38" w:rsidRDefault="00A2664D" w:rsidP="0060698B">
      <w:pPr>
        <w:shd w:val="clear" w:color="auto" w:fill="FFFFFF"/>
        <w:spacing w:after="0" w:line="240" w:lineRule="auto"/>
        <w:ind w:right="7"/>
        <w:jc w:val="right"/>
        <w:rPr>
          <w:rFonts w:ascii="Times New Roman" w:hAnsi="Times New Roman" w:cs="Times New Roman"/>
          <w:sz w:val="24"/>
          <w:szCs w:val="24"/>
        </w:rPr>
      </w:pPr>
      <w:r w:rsidRPr="00CB2C38">
        <w:rPr>
          <w:rFonts w:ascii="Times New Roman" w:hAnsi="Times New Roman" w:cs="Times New Roman"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664D" w:rsidRPr="00CB2C38" w:rsidRDefault="00A2664D" w:rsidP="0060698B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  <w:r w:rsidRPr="00CB2C38">
        <w:rPr>
          <w:rFonts w:ascii="Times New Roman" w:hAnsi="Times New Roman" w:cs="Times New Roman"/>
          <w:sz w:val="24"/>
          <w:szCs w:val="24"/>
        </w:rPr>
        <w:t xml:space="preserve">                 </w:t>
      </w:r>
      <w:bookmarkStart w:id="0" w:name="_Hlk25593563"/>
      <w:r w:rsidRPr="00CB2C38">
        <w:rPr>
          <w:rFonts w:ascii="Times New Roman" w:hAnsi="Times New Roman" w:cs="Times New Roman"/>
          <w:sz w:val="24"/>
          <w:szCs w:val="24"/>
        </w:rPr>
        <w:t>к распоряжению</w:t>
      </w:r>
    </w:p>
    <w:p w:rsidR="00A2664D" w:rsidRPr="00CB2C38" w:rsidRDefault="00A2664D" w:rsidP="0060698B">
      <w:pPr>
        <w:shd w:val="clear" w:color="auto" w:fill="FFFFFF"/>
        <w:spacing w:after="0" w:line="240" w:lineRule="auto"/>
        <w:ind w:right="22"/>
        <w:jc w:val="right"/>
        <w:rPr>
          <w:rFonts w:ascii="Times New Roman" w:hAnsi="Times New Roman" w:cs="Times New Roman"/>
          <w:sz w:val="24"/>
          <w:szCs w:val="24"/>
        </w:rPr>
      </w:pPr>
      <w:r w:rsidRPr="00CB2C38">
        <w:rPr>
          <w:rFonts w:ascii="Times New Roman" w:hAnsi="Times New Roman" w:cs="Times New Roman"/>
          <w:sz w:val="24"/>
          <w:szCs w:val="24"/>
        </w:rPr>
        <w:t>Отрадненского сельского поселения</w:t>
      </w:r>
    </w:p>
    <w:p w:rsidR="00A2664D" w:rsidRPr="00CB2C38" w:rsidRDefault="00A2664D" w:rsidP="0060698B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  <w:r w:rsidRPr="00CB2C3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от ..2021</w:t>
      </w:r>
      <w:r w:rsidRPr="00CB2C38">
        <w:rPr>
          <w:rFonts w:ascii="Times New Roman" w:hAnsi="Times New Roman" w:cs="Times New Roman"/>
          <w:sz w:val="24"/>
          <w:szCs w:val="24"/>
        </w:rPr>
        <w:t xml:space="preserve">г. № </w:t>
      </w:r>
    </w:p>
    <w:bookmarkEnd w:id="0"/>
    <w:p w:rsidR="00A2664D" w:rsidRPr="00BA6720" w:rsidRDefault="00A2664D" w:rsidP="0060698B">
      <w:pPr>
        <w:shd w:val="clear" w:color="auto" w:fill="FFFFFF"/>
        <w:spacing w:after="0" w:line="240" w:lineRule="auto"/>
        <w:ind w:right="14"/>
        <w:jc w:val="center"/>
        <w:rPr>
          <w:rFonts w:ascii="Times New Roman" w:hAnsi="Times New Roman" w:cs="Times New Roman"/>
          <w:sz w:val="24"/>
          <w:szCs w:val="24"/>
        </w:rPr>
      </w:pPr>
    </w:p>
    <w:p w:rsidR="00A2664D" w:rsidRPr="00BA6720" w:rsidRDefault="00A2664D" w:rsidP="0060698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sz w:val="24"/>
          <w:szCs w:val="24"/>
        </w:rPr>
        <w:t>Положение</w:t>
      </w:r>
    </w:p>
    <w:p w:rsidR="00A2664D" w:rsidRPr="00BA6720" w:rsidRDefault="00A2664D" w:rsidP="0060698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sz w:val="24"/>
          <w:szCs w:val="24"/>
        </w:rPr>
        <w:t xml:space="preserve">об учетной политике для целей бухгалтерского учета </w:t>
      </w:r>
    </w:p>
    <w:p w:rsidR="00A2664D" w:rsidRPr="00BA6720" w:rsidRDefault="00A2664D" w:rsidP="0060698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2664D" w:rsidRPr="00BA6720" w:rsidRDefault="00A2664D" w:rsidP="0060698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sz w:val="24"/>
          <w:szCs w:val="24"/>
        </w:rPr>
        <w:t>Общие положения</w:t>
      </w:r>
    </w:p>
    <w:p w:rsidR="00A2664D" w:rsidRPr="00BA6720" w:rsidRDefault="00A2664D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      Учетная политика Администрации </w:t>
      </w:r>
      <w:r w:rsidRPr="00CB2C38">
        <w:rPr>
          <w:rFonts w:ascii="Times New Roman" w:hAnsi="Times New Roman" w:cs="Times New Roman"/>
          <w:sz w:val="24"/>
          <w:szCs w:val="24"/>
        </w:rPr>
        <w:t>Отрадненского</w:t>
      </w:r>
      <w:r w:rsidRPr="00BA6720">
        <w:rPr>
          <w:rFonts w:ascii="Times New Roman" w:hAnsi="Times New Roman" w:cs="Times New Roman"/>
          <w:sz w:val="24"/>
          <w:szCs w:val="24"/>
        </w:rPr>
        <w:t xml:space="preserve"> сельского поселения  (далее - учётная политика) разработана в соответствии с нормативными правовыми актами, устанавливающими единство общих принципов исполнения бюджета, организации бюджетной системы, в том числе:</w:t>
      </w:r>
    </w:p>
    <w:p w:rsidR="00A2664D" w:rsidRPr="00BA6720" w:rsidRDefault="00A2664D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ab/>
        <w:t>Бюджетный кодекс Российской Федерации;</w:t>
      </w:r>
    </w:p>
    <w:p w:rsidR="00A2664D" w:rsidRPr="00BA6720" w:rsidRDefault="00A2664D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ab/>
        <w:t>Законом от 8 мая 2010г. № 83-ФЗ «О внесении изменений в отдельные законодательные акты РФ в связи с совершенствованием правового положения государственных (муниципальных) учреждений»;</w:t>
      </w:r>
    </w:p>
    <w:p w:rsidR="00A2664D" w:rsidRPr="00BA6720" w:rsidRDefault="00A2664D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ab/>
        <w:t xml:space="preserve">Федеральным законом «О бухгалтерском учете» от 06 декабря 2011 г. № 402-ФЗ; </w:t>
      </w:r>
    </w:p>
    <w:p w:rsidR="00A2664D" w:rsidRPr="00BA6720" w:rsidRDefault="00A2664D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Приказ Министерства финансов Российской Федерации от 01 декабря 2010 г. №157н  «Об утверждении Единого плана счетов бухгалтерского учета для государственных органов власти, органов местного самоуправления, государственных учреждений и Инструкции по его применению»;</w:t>
      </w:r>
    </w:p>
    <w:p w:rsidR="00A2664D" w:rsidRPr="00BA6720" w:rsidRDefault="00A2664D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Приказ Министерства финансов Российской Федерации от 16 декабря 2010г. № 174Н «Об утверждении плана счетов бюджетного учета и инструкции по его применению»;</w:t>
      </w:r>
    </w:p>
    <w:p w:rsidR="00A2664D" w:rsidRPr="00BA6720" w:rsidRDefault="00A2664D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Приказ Министерства финансов Российской Федерации от 15 декабря  2010 года № 173н «Об утверждении форм первичных документов и  регистров бухгалтерского учета, применяемых органами местного самоуправления, органами управления государственными академиями наук, государственными (муниципальными) учреждениями и Методических указаний по их применению»;</w:t>
      </w:r>
    </w:p>
    <w:p w:rsidR="00A2664D" w:rsidRPr="00BA6720" w:rsidRDefault="00A2664D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Приказ Министерства финансов Российской Федерации от 01.07.2013№ 65н «Об утверждении Указаний о порядке применения бюджетной классификации Российской Федерации»;</w:t>
      </w:r>
    </w:p>
    <w:p w:rsidR="00A2664D" w:rsidRPr="00BA6720" w:rsidRDefault="00A2664D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Приказ Федерального казначейства от 29.12.2012 № 24н «О порядке открытия и ведения лицевых счетов Федеральным казначейством и его территориальными органами»;</w:t>
      </w:r>
    </w:p>
    <w:p w:rsidR="00A2664D" w:rsidRPr="00BA6720" w:rsidRDefault="00A2664D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        Приказ Федерального казначейства от 10.10.2008 № 8н «О порядке кассового обслуживания исполнения федерального бюджета,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бюджетов».</w:t>
      </w:r>
    </w:p>
    <w:p w:rsidR="00A2664D" w:rsidRPr="00BA6720" w:rsidRDefault="00A2664D" w:rsidP="0060698B">
      <w:pPr>
        <w:numPr>
          <w:ilvl w:val="0"/>
          <w:numId w:val="1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приказом Минфина от 29.11.2017 № 209н </w:t>
      </w:r>
      <w:r w:rsidRPr="00BA6720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«Об утверждении Порядка применения классификации операций сектора государственного управления»</w:t>
      </w:r>
      <w:r w:rsidRPr="00BA6720">
        <w:rPr>
          <w:rFonts w:ascii="Times New Roman" w:hAnsi="Times New Roman" w:cs="Times New Roman"/>
          <w:sz w:val="24"/>
          <w:szCs w:val="24"/>
          <w:shd w:val="clear" w:color="auto" w:fill="FFFFFF"/>
        </w:rPr>
        <w:t>с изменениями от 07.01.2019г. по приказу Минфина России от 30.11.2018г. № 246Н;</w:t>
      </w:r>
    </w:p>
    <w:p w:rsidR="00A2664D" w:rsidRDefault="00A2664D" w:rsidP="0060698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Приказом Минфина России </w:t>
      </w:r>
      <w:hyperlink r:id="rId7" w:history="1">
        <w:r w:rsidRPr="00BA6720">
          <w:rPr>
            <w:rFonts w:ascii="Times New Roman" w:hAnsi="Times New Roman" w:cs="Times New Roman"/>
            <w:color w:val="0066CC"/>
            <w:sz w:val="24"/>
            <w:szCs w:val="24"/>
            <w:u w:val="single"/>
            <w:bdr w:val="none" w:sz="0" w:space="0" w:color="auto" w:frame="1"/>
            <w:shd w:val="clear" w:color="auto" w:fill="FFFFFF"/>
          </w:rPr>
          <w:t>от 31.12.2016 г. N 256н</w:t>
        </w:r>
      </w:hyperlink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"Об утверждении федерального стандарта бухгалтерского учета для организаций государственного сектора "Концептуальные основы бухгалтерского учета и отчетности организаций государственного сектора" (далее - ФСБУ "Концептуальные основы");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     Приказом Минфина России </w:t>
      </w:r>
      <w:hyperlink r:id="rId8" w:anchor="l202" w:history="1">
        <w:r w:rsidRPr="00BA6720">
          <w:rPr>
            <w:rFonts w:ascii="Times New Roman" w:hAnsi="Times New Roman" w:cs="Times New Roman"/>
            <w:color w:val="0066CC"/>
            <w:sz w:val="24"/>
            <w:szCs w:val="24"/>
            <w:u w:val="single"/>
            <w:bdr w:val="none" w:sz="0" w:space="0" w:color="auto" w:frame="1"/>
            <w:shd w:val="clear" w:color="auto" w:fill="FFFFFF"/>
          </w:rPr>
          <w:t>от 31.12.2016 г. N 257н</w:t>
        </w:r>
      </w:hyperlink>
      <w:bookmarkStart w:id="1" w:name="l544"/>
      <w:bookmarkEnd w:id="1"/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bookmarkStart w:id="2" w:name="l445"/>
      <w:bookmarkEnd w:id="2"/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"Об утверждении федерального стандарта бухгалтерского учета для организаций государственного сектора "Основные средства" (далее - ФСБУ "Основные средства");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     Приказом Минфина России </w:t>
      </w:r>
      <w:hyperlink r:id="rId9" w:history="1">
        <w:r w:rsidRPr="00BA6720">
          <w:rPr>
            <w:rFonts w:ascii="Times New Roman" w:hAnsi="Times New Roman" w:cs="Times New Roman"/>
            <w:color w:val="0066CC"/>
            <w:sz w:val="24"/>
            <w:szCs w:val="24"/>
            <w:u w:val="single"/>
            <w:bdr w:val="none" w:sz="0" w:space="0" w:color="auto" w:frame="1"/>
            <w:shd w:val="clear" w:color="auto" w:fill="FFFFFF"/>
          </w:rPr>
          <w:t>от 31.12.2016 г. N 258н</w:t>
        </w:r>
      </w:hyperlink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"Об утверждении федерального стандарта бухгалтерского учета для организаций государственного сектора "Аренда" (далее - ФСБУ "Аренда");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    Приказом Минфина России </w:t>
      </w:r>
      <w:hyperlink r:id="rId10" w:history="1">
        <w:r w:rsidRPr="00BA6720">
          <w:rPr>
            <w:rFonts w:ascii="Times New Roman" w:hAnsi="Times New Roman" w:cs="Times New Roman"/>
            <w:color w:val="0066CC"/>
            <w:sz w:val="24"/>
            <w:szCs w:val="24"/>
            <w:u w:val="single"/>
            <w:bdr w:val="none" w:sz="0" w:space="0" w:color="auto" w:frame="1"/>
            <w:shd w:val="clear" w:color="auto" w:fill="FFFFFF"/>
          </w:rPr>
          <w:t>от 31.12.2016 г. N 259н</w:t>
        </w:r>
      </w:hyperlink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"Об утверждении федерального стандарта бухгалтерского учета для организаций государственного сектора "Обесценение </w:t>
      </w:r>
      <w:bookmarkStart w:id="3" w:name="l545"/>
      <w:bookmarkEnd w:id="3"/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активов" (далее – ФСБУ «Обесценение активов»);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 </w:t>
      </w:r>
    </w:p>
    <w:p w:rsidR="00A2664D" w:rsidRPr="00BA6720" w:rsidRDefault="00A2664D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</w:t>
      </w:r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Приказом Минфина России </w:t>
      </w:r>
      <w:hyperlink r:id="rId11" w:anchor="l175" w:history="1">
        <w:r w:rsidRPr="00BA6720">
          <w:rPr>
            <w:rFonts w:ascii="Times New Roman" w:hAnsi="Times New Roman" w:cs="Times New Roman"/>
            <w:color w:val="0066CC"/>
            <w:sz w:val="24"/>
            <w:szCs w:val="24"/>
            <w:u w:val="single"/>
            <w:bdr w:val="none" w:sz="0" w:space="0" w:color="auto" w:frame="1"/>
            <w:shd w:val="clear" w:color="auto" w:fill="FFFFFF"/>
          </w:rPr>
          <w:t>от 31.12.2016 г. N 260н</w:t>
        </w:r>
      </w:hyperlink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bookmarkStart w:id="4" w:name="l446"/>
      <w:bookmarkEnd w:id="4"/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"Об утверждении федерального стандарта бухгалтерского учета для организаций государственного сектора "Представление бухгалтерской (финансовой) отчетности";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    Приказом Минфина России </w:t>
      </w:r>
      <w:hyperlink r:id="rId12" w:history="1">
        <w:r w:rsidRPr="00BA6720">
          <w:rPr>
            <w:rFonts w:ascii="Times New Roman" w:hAnsi="Times New Roman" w:cs="Times New Roman"/>
            <w:color w:val="0066CC"/>
            <w:sz w:val="24"/>
            <w:szCs w:val="24"/>
            <w:u w:val="single"/>
            <w:bdr w:val="none" w:sz="0" w:space="0" w:color="auto" w:frame="1"/>
            <w:shd w:val="clear" w:color="auto" w:fill="FFFFFF"/>
          </w:rPr>
          <w:t>от 30.12.2017 г. N 274н</w:t>
        </w:r>
      </w:hyperlink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"Об утверждении федерального стандарта бухгалтерского учета для организаций государственного сектора "Учетная политика, оценочные значения и ошибки" (далее - ФСБУ "Учетная политика");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    Приказом Минфина России </w:t>
      </w:r>
      <w:hyperlink r:id="rId13" w:history="1">
        <w:r w:rsidRPr="00BA6720">
          <w:rPr>
            <w:rFonts w:ascii="Times New Roman" w:hAnsi="Times New Roman" w:cs="Times New Roman"/>
            <w:color w:val="0066CC"/>
            <w:sz w:val="24"/>
            <w:szCs w:val="24"/>
            <w:u w:val="single"/>
            <w:bdr w:val="none" w:sz="0" w:space="0" w:color="auto" w:frame="1"/>
            <w:shd w:val="clear" w:color="auto" w:fill="FFFFFF"/>
          </w:rPr>
          <w:t>от 30.12.2017 г. N 275н</w:t>
        </w:r>
      </w:hyperlink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bookmarkStart w:id="5" w:name="l546"/>
      <w:bookmarkEnd w:id="5"/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"Об утверждении федерального стандарта бухгалтерского учета для организаций государственного сектора "События после отчетной даты" (далее - ФСБУ "События после отчетной даты");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   </w:t>
      </w:r>
      <w:bookmarkStart w:id="6" w:name="l447"/>
      <w:bookmarkEnd w:id="6"/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Приказом Минфина России </w:t>
      </w:r>
      <w:hyperlink r:id="rId14" w:anchor="l85" w:history="1">
        <w:r w:rsidRPr="00BA6720">
          <w:rPr>
            <w:rFonts w:ascii="Times New Roman" w:hAnsi="Times New Roman" w:cs="Times New Roman"/>
            <w:color w:val="0066CC"/>
            <w:sz w:val="24"/>
            <w:szCs w:val="24"/>
            <w:u w:val="single"/>
            <w:bdr w:val="none" w:sz="0" w:space="0" w:color="auto" w:frame="1"/>
            <w:shd w:val="clear" w:color="auto" w:fill="FFFFFF"/>
          </w:rPr>
          <w:t>от 30.12.2017 г. N 278н</w:t>
        </w:r>
      </w:hyperlink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"Об утверждении федерального стандарта бухгалтерского учета для организаций государственного сектора "Отчет о движении денежных средств" (далее - ФСБУ "Отчет о ДДС");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     Приказом Минфина России </w:t>
      </w:r>
      <w:hyperlink r:id="rId15" w:history="1">
        <w:r w:rsidRPr="00BA6720">
          <w:rPr>
            <w:rFonts w:ascii="Times New Roman" w:hAnsi="Times New Roman" w:cs="Times New Roman"/>
            <w:color w:val="0066CC"/>
            <w:sz w:val="24"/>
            <w:szCs w:val="24"/>
            <w:u w:val="single"/>
            <w:bdr w:val="none" w:sz="0" w:space="0" w:color="auto" w:frame="1"/>
            <w:shd w:val="clear" w:color="auto" w:fill="FFFFFF"/>
          </w:rPr>
          <w:t>от 27.02.2018 г. N 32н</w:t>
        </w:r>
      </w:hyperlink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"Об утверждении федерального стандарта бухгалтерского учета для организаций государственного сектора "Доходы" (далее - ФСБУ "Доходы");</w:t>
      </w:r>
    </w:p>
    <w:p w:rsidR="00A2664D" w:rsidRPr="00BA6720" w:rsidRDefault="00A2664D" w:rsidP="0060698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sz w:val="24"/>
          <w:szCs w:val="24"/>
        </w:rPr>
        <w:t>Организация и ведение бюджетного учета.</w:t>
      </w:r>
    </w:p>
    <w:p w:rsidR="00A2664D" w:rsidRPr="00BA6720" w:rsidRDefault="00A2664D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1.1 Бухгалтерский учет Администрации </w:t>
      </w:r>
      <w:r w:rsidRPr="00CB2C38">
        <w:rPr>
          <w:rFonts w:ascii="Times New Roman" w:hAnsi="Times New Roman" w:cs="Times New Roman"/>
          <w:sz w:val="24"/>
          <w:szCs w:val="24"/>
        </w:rPr>
        <w:t xml:space="preserve">Отрадненского </w:t>
      </w:r>
      <w:r w:rsidRPr="00BA6720">
        <w:rPr>
          <w:rFonts w:ascii="Times New Roman" w:hAnsi="Times New Roman" w:cs="Times New Roman"/>
          <w:sz w:val="24"/>
          <w:szCs w:val="24"/>
        </w:rPr>
        <w:t>сельского поселения ведется, в соответствии со статьей 7 Федерального закона « О бухгалтерском учете» от 06 декабря 2011 года № 402 ФЗ, осуществляется МКУ Чамзинского района «Центр образования муниципальных учреждений»</w:t>
      </w:r>
    </w:p>
    <w:p w:rsidR="00A2664D" w:rsidRPr="00BA6720" w:rsidRDefault="00A2664D" w:rsidP="0060698B">
      <w:pPr>
        <w:numPr>
          <w:ilvl w:val="1"/>
          <w:numId w:val="1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В учреждении утвержден состав постоянно действующих комиссий:</w:t>
      </w:r>
      <w:r w:rsidRPr="00BA6720">
        <w:rPr>
          <w:rFonts w:ascii="Times New Roman" w:hAnsi="Times New Roman" w:cs="Times New Roman"/>
          <w:sz w:val="24"/>
          <w:szCs w:val="24"/>
        </w:rPr>
        <w:br/>
        <w:t xml:space="preserve">– комиссии по поступлению и выбытию активов (приложение 1); </w:t>
      </w:r>
      <w:r w:rsidRPr="00BA6720">
        <w:rPr>
          <w:rFonts w:ascii="Times New Roman" w:hAnsi="Times New Roman" w:cs="Times New Roman"/>
          <w:sz w:val="24"/>
          <w:szCs w:val="24"/>
        </w:rPr>
        <w:br/>
        <w:t xml:space="preserve">– инвентаризационной комиссии (приложение 2); </w:t>
      </w:r>
    </w:p>
    <w:p w:rsidR="00A2664D" w:rsidRPr="00BA6720" w:rsidRDefault="00A2664D" w:rsidP="0060698B">
      <w:pPr>
        <w:numPr>
          <w:ilvl w:val="1"/>
          <w:numId w:val="1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Перечень должностей сотрудников, с которыми учреждение заключает договоры о полной материальной ответственности, приведен в приложении 3.</w:t>
      </w:r>
    </w:p>
    <w:p w:rsidR="00A2664D" w:rsidRPr="00BA6720" w:rsidRDefault="00A2664D" w:rsidP="0060698B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График документооборота в Администрации </w:t>
      </w:r>
      <w:r>
        <w:rPr>
          <w:rFonts w:ascii="Times New Roman" w:hAnsi="Times New Roman" w:cs="Times New Roman"/>
          <w:sz w:val="24"/>
          <w:szCs w:val="24"/>
        </w:rPr>
        <w:t>Отрадненского</w:t>
      </w:r>
      <w:r w:rsidRPr="00BA6720">
        <w:rPr>
          <w:rFonts w:ascii="Times New Roman" w:hAnsi="Times New Roman" w:cs="Times New Roman"/>
          <w:sz w:val="24"/>
          <w:szCs w:val="24"/>
        </w:rPr>
        <w:t xml:space="preserve"> сельского поселения представлен в приложении №4.</w:t>
      </w:r>
    </w:p>
    <w:p w:rsidR="00A2664D" w:rsidRPr="00BA6720" w:rsidRDefault="00A2664D" w:rsidP="0060698B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Технология обработки учетной информации- ведется автоматизированным способом с использованием программ :«1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A6720">
        <w:rPr>
          <w:rFonts w:ascii="Times New Roman" w:hAnsi="Times New Roman" w:cs="Times New Roman"/>
          <w:sz w:val="24"/>
          <w:szCs w:val="24"/>
        </w:rPr>
        <w:t>Предприятие версия 8» и «Камин: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A6720">
        <w:rPr>
          <w:rFonts w:ascii="Times New Roman" w:hAnsi="Times New Roman" w:cs="Times New Roman"/>
          <w:sz w:val="24"/>
          <w:szCs w:val="24"/>
        </w:rPr>
        <w:t>Расчет заработной платы».</w:t>
      </w:r>
    </w:p>
    <w:p w:rsidR="00A2664D" w:rsidRPr="00BA6720" w:rsidRDefault="00A2664D" w:rsidP="0060698B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Перечень лиц, имеющих право подписи д</w:t>
      </w:r>
      <w:r>
        <w:rPr>
          <w:rFonts w:ascii="Times New Roman" w:hAnsi="Times New Roman" w:cs="Times New Roman"/>
          <w:sz w:val="24"/>
          <w:szCs w:val="24"/>
        </w:rPr>
        <w:t xml:space="preserve">енежных и расчетных документов </w:t>
      </w:r>
      <w:r w:rsidRPr="00BA6720">
        <w:rPr>
          <w:rFonts w:ascii="Times New Roman" w:hAnsi="Times New Roman" w:cs="Times New Roman"/>
          <w:sz w:val="24"/>
          <w:szCs w:val="24"/>
        </w:rPr>
        <w:t>финансовых и кредитных обязательств:</w:t>
      </w:r>
    </w:p>
    <w:p w:rsidR="00A2664D" w:rsidRPr="00BA6720" w:rsidRDefault="00A2664D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        Первая подпись</w:t>
      </w:r>
      <w:r>
        <w:rPr>
          <w:rFonts w:ascii="Times New Roman" w:hAnsi="Times New Roman" w:cs="Times New Roman"/>
          <w:sz w:val="24"/>
          <w:szCs w:val="24"/>
        </w:rPr>
        <w:t xml:space="preserve"> -  </w:t>
      </w:r>
      <w:r w:rsidRPr="00BA6720">
        <w:rPr>
          <w:rFonts w:ascii="Times New Roman" w:hAnsi="Times New Roman" w:cs="Times New Roman"/>
          <w:sz w:val="24"/>
          <w:szCs w:val="24"/>
        </w:rPr>
        <w:t>Глава сельского поселения</w:t>
      </w:r>
    </w:p>
    <w:p w:rsidR="00A2664D" w:rsidRPr="00BA6720" w:rsidRDefault="00A2664D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        Вторая подпись</w:t>
      </w:r>
      <w:r>
        <w:rPr>
          <w:rFonts w:ascii="Times New Roman" w:hAnsi="Times New Roman" w:cs="Times New Roman"/>
          <w:sz w:val="24"/>
          <w:szCs w:val="24"/>
        </w:rPr>
        <w:t xml:space="preserve"> -  </w:t>
      </w:r>
      <w:r w:rsidRPr="00BA6720">
        <w:rPr>
          <w:rFonts w:ascii="Times New Roman" w:hAnsi="Times New Roman" w:cs="Times New Roman"/>
          <w:sz w:val="24"/>
          <w:szCs w:val="24"/>
        </w:rPr>
        <w:t>Начальник отдела</w:t>
      </w: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Электронный документооборот бухгалтерия осуществляет с использованием телекоммуникационных каналов связи и электронной подписи по следующим направлениям:</w:t>
      </w:r>
    </w:p>
    <w:p w:rsidR="00A2664D" w:rsidRPr="00BA6720" w:rsidRDefault="00A2664D" w:rsidP="0060698B">
      <w:pPr>
        <w:numPr>
          <w:ilvl w:val="0"/>
          <w:numId w:val="14"/>
        </w:num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система электронного документооборота с территориальным органом Казначейства России;</w:t>
      </w:r>
    </w:p>
    <w:p w:rsidR="00A2664D" w:rsidRPr="00BA6720" w:rsidRDefault="00A2664D" w:rsidP="0060698B">
      <w:pPr>
        <w:numPr>
          <w:ilvl w:val="0"/>
          <w:numId w:val="14"/>
        </w:num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передача бухгалтерской отчетности Финансовому управлению Чамзинского муниципального района;</w:t>
      </w:r>
    </w:p>
    <w:p w:rsidR="00A2664D" w:rsidRPr="00BA6720" w:rsidRDefault="00A2664D" w:rsidP="0060698B">
      <w:pPr>
        <w:numPr>
          <w:ilvl w:val="0"/>
          <w:numId w:val="14"/>
        </w:num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передача отчетности по налогам, сборам и иным обязательным платежам в инспекцию Федеральной налоговой службы;</w:t>
      </w:r>
    </w:p>
    <w:p w:rsidR="00A2664D" w:rsidRPr="00BA6720" w:rsidRDefault="00A2664D" w:rsidP="0060698B">
      <w:pPr>
        <w:numPr>
          <w:ilvl w:val="0"/>
          <w:numId w:val="14"/>
        </w:num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передача отчетности по страховым взносам и сведениям персонифицированного учета в отделение Пенсионного фонда России;</w:t>
      </w:r>
    </w:p>
    <w:p w:rsidR="00A2664D" w:rsidRPr="00BA6720" w:rsidRDefault="00A2664D" w:rsidP="0060698B">
      <w:pPr>
        <w:numPr>
          <w:ilvl w:val="0"/>
          <w:numId w:val="14"/>
        </w:num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6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передача сведений и отчетности по статистическому учету в органы статистического наблюдения;</w:t>
      </w:r>
    </w:p>
    <w:p w:rsidR="00A2664D" w:rsidRPr="00BA6720" w:rsidRDefault="00A2664D" w:rsidP="0060698B">
      <w:pPr>
        <w:numPr>
          <w:ilvl w:val="1"/>
          <w:numId w:val="1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09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 Бухгалтерский учет ведется в рублях. </w:t>
      </w:r>
    </w:p>
    <w:p w:rsidR="00A2664D" w:rsidRPr="00BA6720" w:rsidRDefault="00A2664D" w:rsidP="0060698B">
      <w:pPr>
        <w:numPr>
          <w:ilvl w:val="1"/>
          <w:numId w:val="1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09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Бухгалтерский учет ведется с использованием рабочего  Плана счетов включающим в себя аналитические коды видов поступлений – доходов, аналитические коды видов выбытий-расходов и иных выплат, раздельно в разрезе разделов, подразделов, целевых статей, видов расходов, КОСГУ. (приложение 5), разработанного в соответствии с Инструкцией к Единому плану счетов № 157н, п.19 ФСБУ «Концептуальные основы»</w:t>
      </w:r>
    </w:p>
    <w:p w:rsidR="00A2664D" w:rsidRPr="00BA6720" w:rsidRDefault="00A2664D" w:rsidP="0060698B">
      <w:pPr>
        <w:numPr>
          <w:ilvl w:val="1"/>
          <w:numId w:val="1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Учреждение применяет забалансовые счета, утвержденн</w:t>
      </w:r>
      <w:r>
        <w:rPr>
          <w:rFonts w:ascii="Times New Roman" w:hAnsi="Times New Roman" w:cs="Times New Roman"/>
          <w:sz w:val="24"/>
          <w:szCs w:val="24"/>
        </w:rPr>
        <w:t>ые в Инструкции к Единому плану счетов</w:t>
      </w:r>
      <w:bookmarkStart w:id="7" w:name="_Hlk25594032"/>
      <w:r>
        <w:rPr>
          <w:rFonts w:ascii="Times New Roman" w:hAnsi="Times New Roman" w:cs="Times New Roman"/>
          <w:sz w:val="24"/>
          <w:szCs w:val="24"/>
        </w:rPr>
        <w:t xml:space="preserve"> № 157н. </w:t>
      </w:r>
      <w:r w:rsidRPr="00BA6720">
        <w:rPr>
          <w:rFonts w:ascii="Times New Roman" w:hAnsi="Times New Roman" w:cs="Times New Roman"/>
          <w:sz w:val="24"/>
          <w:szCs w:val="24"/>
        </w:rPr>
        <w:t>Перечень используемых забалансовых счетов</w:t>
      </w:r>
      <w:bookmarkEnd w:id="7"/>
      <w:r w:rsidRPr="00BA6720">
        <w:rPr>
          <w:rFonts w:ascii="Times New Roman" w:hAnsi="Times New Roman" w:cs="Times New Roman"/>
          <w:sz w:val="24"/>
          <w:szCs w:val="24"/>
        </w:rPr>
        <w:t xml:space="preserve"> приведен в приложении 9.</w:t>
      </w: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BA6720">
        <w:rPr>
          <w:rFonts w:ascii="Times New Roman" w:hAnsi="Times New Roman" w:cs="Times New Roman"/>
          <w:sz w:val="24"/>
          <w:szCs w:val="24"/>
        </w:rPr>
        <w:t>1.10 Бухгалтерский учет ведется по проверенным и принятым к учету первичным документам методом начисления. Первичные(сводные) учетные документы принимаются к бухгалтерскому учету, если они составлены по унифицированным формам документов. Первичный учетный документ принимается к бухгалтерскому учету при условии отражения в нем всех реквизитов, предусмотренных унифицированной формой документа и при наличии на документе подписи руководителя учреждения. Документ. Которыми оформляются факты хозяйственной жизни с денежными средствами, принимаются к отражению в бухгалтерском учете при наличии на документе подписи руководителя.</w:t>
      </w:r>
    </w:p>
    <w:p w:rsidR="00A2664D" w:rsidRPr="00BA6720" w:rsidRDefault="00A2664D" w:rsidP="0060698B">
      <w:pPr>
        <w:numPr>
          <w:ilvl w:val="1"/>
          <w:numId w:val="1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Для систематизации и накопления информации содержащийся в принятых к учету первичных учетных документах учреждением применяются: регистры бухгалтерского учета. Регистры бухгалтерского учета формируются в виде: книг, журналов, карточек на бумажных носителях, по итогам месяца. Журналам операций присваиваются номера согласно приложению 6. Журналы операций подписываются бухгалтером, составившим журнал операций.</w:t>
      </w:r>
    </w:p>
    <w:p w:rsidR="00A2664D" w:rsidRPr="00BA6720" w:rsidRDefault="00A2664D" w:rsidP="0060698B">
      <w:pPr>
        <w:numPr>
          <w:ilvl w:val="1"/>
          <w:numId w:val="1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Закупка товаров(работ, услуг)для государственных(муниципальных)нужд осуществляется в соответствии с Федеральным законом от 05.04.2013г. №44-ФЗ «О контрактной системе в сфере закупок товаров, работ, услуг для обеспечения деятельности государственных и муниципальных учреждений.» и планом закупок.</w:t>
      </w: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sz w:val="24"/>
          <w:szCs w:val="24"/>
        </w:rPr>
        <w:t>2.Учет основных средств</w:t>
      </w: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2.1 Учет основных средств ведется учреждением в соответствии с ФСБУ «Основные средства», применяемым одновременно с  ФСБУ «Концептуальный основы» и Инструкцией №157н.</w:t>
      </w:r>
    </w:p>
    <w:p w:rsidR="00A2664D" w:rsidRPr="00BA6720" w:rsidRDefault="00A2664D" w:rsidP="0060698B">
      <w:pPr>
        <w:numPr>
          <w:ilvl w:val="1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Критерии признания активов основными средствами:</w:t>
      </w: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       Активы не зависимо от стоимости принимаются к учету в качестве основных средств при одновременном соблюдении следующих условий:</w:t>
      </w: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- актив предназначен для неоднократного или постоянного использования при выполнении государственных(муниципальных) полномочий, для деятельности по выполнению работ(услуг) или для управленческих нужд учреждения;</w:t>
      </w: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- при использовании актива планируется получить экономические выгоды или полезный потенциал, и первоначальную стоимость актива как объекта бухгалтерского учета можно надежно оценить;</w:t>
      </w: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- срок полезного использования актива составляет более 12 месяцев;</w:t>
      </w: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-актив находится в эксплуатации, в запасе или на консервации, либо передан во временное владение и пользование по договору аренды(имущественного найма)либо по договору безвозмездного пользования.</w:t>
      </w:r>
    </w:p>
    <w:p w:rsidR="00A2664D" w:rsidRPr="00BA6720" w:rsidRDefault="00A2664D" w:rsidP="0060698B">
      <w:pPr>
        <w:numPr>
          <w:ilvl w:val="1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Основные средства принимаются к бухгалтерскому учету по первоначальной стоимости, порядок определения которой зависит от способа поступления имущества в учреждение. </w:t>
      </w:r>
    </w:p>
    <w:p w:rsidR="00A2664D" w:rsidRPr="00BA6720" w:rsidRDefault="00A2664D" w:rsidP="0060698B">
      <w:pPr>
        <w:numPr>
          <w:ilvl w:val="1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Безвозмездно полученные объекты основных средств, а также неучтенные объекты, выявленные при проведении проверок и инвентаризаций, принимаются к учету по справедливой стоимости, установленной методом рыночных цен на дату его принятия.</w:t>
      </w:r>
    </w:p>
    <w:p w:rsidR="00A2664D" w:rsidRPr="00BA6720" w:rsidRDefault="00A2664D" w:rsidP="0060698B">
      <w:pPr>
        <w:numPr>
          <w:ilvl w:val="1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Единицей учета основных средств является инвентарный объект.  Объекты основных средств ,стоимость которых не является существенной (составляет менее 10 000 рублей за еденицу). С одинаковым направлением использования(библиотечные фонды, периферийные устройства, компьютерное оборудование) объединяются в один инвентарный объект.</w:t>
      </w:r>
      <w:r w:rsidRPr="00BA6720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     </w:t>
      </w:r>
    </w:p>
    <w:p w:rsidR="00A2664D" w:rsidRPr="00BA6720" w:rsidRDefault="00A2664D" w:rsidP="0060698B">
      <w:pPr>
        <w:numPr>
          <w:ilvl w:val="1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Каждому объекту недвижимого, а также движимого имущества стоимостью свыше 10000 руб. присваивается уникальный инвентарный номер, состоящий из десяти знаков:</w:t>
      </w:r>
      <w:r w:rsidRPr="00BA6720">
        <w:rPr>
          <w:rFonts w:ascii="Times New Roman" w:hAnsi="Times New Roman" w:cs="Times New Roman"/>
          <w:sz w:val="24"/>
          <w:szCs w:val="24"/>
        </w:rPr>
        <w:br/>
        <w:t>1-й разряд – амортизационная группа, к которой отнесен объект при принятии к учету (при отнесении инвентарного объекта к 10-й амортизационной группе в данном разряде проставляется «0»);</w:t>
      </w:r>
      <w:r w:rsidRPr="00BA6720">
        <w:rPr>
          <w:rFonts w:ascii="Times New Roman" w:hAnsi="Times New Roman" w:cs="Times New Roman"/>
          <w:sz w:val="24"/>
          <w:szCs w:val="24"/>
        </w:rPr>
        <w:br/>
        <w:t xml:space="preserve">2–4-й разряды – код объекта учета синтетического счета в Плане счетов бухгалтерского </w:t>
      </w:r>
      <w:r w:rsidRPr="00BA6720">
        <w:rPr>
          <w:rFonts w:ascii="Times New Roman" w:hAnsi="Times New Roman" w:cs="Times New Roman"/>
          <w:sz w:val="24"/>
          <w:szCs w:val="24"/>
        </w:rPr>
        <w:br/>
        <w:t>учета (приложение 1 к приказу Минфина России от 16 декабря 2010 г. № 174н);</w:t>
      </w:r>
      <w:r w:rsidRPr="00BA6720">
        <w:rPr>
          <w:rFonts w:ascii="Times New Roman" w:hAnsi="Times New Roman" w:cs="Times New Roman"/>
          <w:sz w:val="24"/>
          <w:szCs w:val="24"/>
        </w:rPr>
        <w:br/>
        <w:t xml:space="preserve">5–6-й разряды – код группы и вида синтетического счета Плана счетов бухгалтерского </w:t>
      </w:r>
      <w:r w:rsidRPr="00BA6720">
        <w:rPr>
          <w:rFonts w:ascii="Times New Roman" w:hAnsi="Times New Roman" w:cs="Times New Roman"/>
          <w:sz w:val="24"/>
          <w:szCs w:val="24"/>
        </w:rPr>
        <w:br/>
        <w:t>учета (приложение 1 к приказу Минфина России от 16 декабря 2010 г. № 174н);</w:t>
      </w:r>
      <w:r w:rsidRPr="00BA6720">
        <w:rPr>
          <w:rFonts w:ascii="Times New Roman" w:hAnsi="Times New Roman" w:cs="Times New Roman"/>
          <w:sz w:val="24"/>
          <w:szCs w:val="24"/>
        </w:rPr>
        <w:br/>
        <w:t>7–10-й разряды – порядковый номер нефинансового актива.</w:t>
      </w:r>
    </w:p>
    <w:p w:rsidR="00A2664D" w:rsidRPr="00BA6720" w:rsidRDefault="00A2664D" w:rsidP="0060698B">
      <w:pPr>
        <w:numPr>
          <w:ilvl w:val="1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Присвоенный объекту инвентарный номер  наносится на инвентарный объект. В случае если объект является сложным(комплексом конструктивно-сочлененных предметов),инвентарный номер обозначается на каждом составляющем элементе тем же способом, что и на сложном объекте. Если отдельно амортизируется часть инвентарного объекта м устанавливается отдельный срок использования или иной метод амортизации по этой части ,то  в комплексе объектов, учитываемых под одним инвентарным номером, каждому элементу присваивается внутренний порядковый номер: общий инвентарный номер + порядковый номер элемента.</w:t>
      </w:r>
    </w:p>
    <w:p w:rsidR="00A2664D" w:rsidRPr="00BA6720" w:rsidRDefault="00A2664D" w:rsidP="0060698B">
      <w:pPr>
        <w:numPr>
          <w:ilvl w:val="1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Учет основных средств на соответствующих счетах Плана счетов бюджетного учета ведется в соответствии с требованиями Общероссийского классификатора основных фондов ОК 013-2014, утвержденного приказом Росстандарта от 12 декабря 2014 г. № 2018-ст. Основание: пункт 45 Инструкции к Единому плану счетов № 157н.</w:t>
      </w:r>
    </w:p>
    <w:p w:rsidR="00A2664D" w:rsidRPr="00BA6720" w:rsidRDefault="00A2664D" w:rsidP="0060698B">
      <w:pPr>
        <w:numPr>
          <w:ilvl w:val="1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Основные средства стоимостью до 10 000 руб. включительно, находящиеся в эксплуатации, учитываются на одноименном забалансовом счете 21 «Основные средства в эксплуатации». Принятие к забалансовому учету объектов основных средств осуществляется по балансовой стоимости введенного в эксплуатацию объекта.</w:t>
      </w:r>
    </w:p>
    <w:p w:rsidR="00A2664D" w:rsidRPr="00BA6720" w:rsidRDefault="00A2664D" w:rsidP="0060698B">
      <w:pPr>
        <w:numPr>
          <w:ilvl w:val="1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Срок полезного использования объектов основных средств устанавливает утвержденная комиссия по принятию основных средств,  на основе:</w:t>
      </w: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- информации, содержащейся в Общероссийском классификаторе основных фондов ОК 013-2014;</w:t>
      </w: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   - рекомендаций, содержащихся в документах производителя, – при отсутствии объекта в Общероссийском классификаторе.</w:t>
      </w: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2.11Для объектов, включенных в амортизационные группы с первой по девятую, срок полезного использования определяется по наибольшему сроку, указанному в постановлении Правительства РФ от 1 января 2002 г. № 1 «О Классификации основных средств, включаемых в амортизационные группы». </w:t>
      </w: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2.12 В отношении основных средств которые не соответствуют критериям актива и до принятия решения об их списании подлежат отражению на забалансовом счете 02.Методы оценки их учета: по  остаточной стоимости(при наличии);в условной оценки(«один объект- один рубль»),при полной амортизации объекта(при нулевой остаточной стоимости).</w:t>
      </w: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2.13 Учет операций по поступлению объектов основных средств ведется в журнале операций по выбытию и перемещению нефинансовых активов.</w:t>
      </w: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sz w:val="24"/>
          <w:szCs w:val="24"/>
        </w:rPr>
        <w:t>3.Учет амортизации основных средств</w:t>
      </w: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3.1На объекты основных средств стоимость от 10 000 до 100 000 рублей включительно (за исключением объекта библиотечного фонда) амортизация начисляется в размере 100% первоначальной стоимости при выдачи его в эксплуатацию.</w:t>
      </w: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3.2 На объекты основных средств  стоимостью до 10 000 рублей включительно, за  исключением объектов библиотечного фонда амортизация не начисляется. Первоначальная стоимость введенного(переданного) в эксплуатацию объекта, являющегося объектом движимого имущества, списывается с балансового учета  с одновременным отражением объекта основных средств на забалансовом счете.</w:t>
      </w: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3.3 На объекты основных средств стоимостью свыше 100 000 рублей амортизация начисляется в соответствии с рассчитанными нормами.</w:t>
      </w: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3.4 На объекты библиотечного фонда стоимостью до 100 000 рублей включительно амортизация начисляется в размере 100% первоначальной стоимости при выдачи в эксплуатацию.</w:t>
      </w: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3.5Начисление амортизации производится не выше 100% стоимости основных средств.</w:t>
      </w: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3.6Начисление амортизации в размере 100% стоимости на объекты, которые годны для дальнейшей эксплуатации, не служат основанием для списания их по причине полного износа.</w:t>
      </w: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sz w:val="24"/>
          <w:szCs w:val="24"/>
        </w:rPr>
        <w:t>4.Инвентаризация основных средств</w:t>
      </w:r>
    </w:p>
    <w:p w:rsidR="00A2664D" w:rsidRPr="00BA6720" w:rsidRDefault="00A2664D" w:rsidP="0060698B">
      <w:pPr>
        <w:numPr>
          <w:ilvl w:val="1"/>
          <w:numId w:val="1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Плановая ежегодная инвентаризация основных средств(в т. ч. числящихся на забалансовых счетах)материальных запасов и обязательств проводится перед составлением годовой отчетности не позднее 1 декабря.</w:t>
      </w:r>
    </w:p>
    <w:p w:rsidR="00A2664D" w:rsidRPr="00BA6720" w:rsidRDefault="00A2664D" w:rsidP="0060698B">
      <w:pPr>
        <w:numPr>
          <w:ilvl w:val="1"/>
          <w:numId w:val="1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При проведении инвентаризации основных средств производится проверка:</w:t>
      </w: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- фактического наличия основных средств;</w:t>
      </w: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-состояния объектов основных средств – выявляются объекты нуждающиеся в ремонте, восстановлении, списании;</w:t>
      </w: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- сохранности инвентарных номеров основных средств, нанесенных на объект и их составные части, приспособления, принадлежности;</w:t>
      </w: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-наличия и сохранности технической документации</w:t>
      </w: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   4.3  При выявлении основных средств, не пригодных к эксплуатации, составляется отдельная Инвентарная опись(ф. 0504087) таких основных средств с указанием причин непригодности. Опись непригодных основных средств составляется к основной Инвентарной описи(ф. 0504087),подтверждающей общие наличие основных средств, закрепленных за соответствующим материально ответственным лицом.</w:t>
      </w: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664D" w:rsidRPr="00BA6720" w:rsidRDefault="00A2664D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color w:val="000000"/>
          <w:sz w:val="24"/>
          <w:szCs w:val="24"/>
        </w:rPr>
        <w:t>5.Учет непроизводственных активов</w:t>
      </w:r>
    </w:p>
    <w:p w:rsidR="00A2664D" w:rsidRPr="00BA6720" w:rsidRDefault="00A2664D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</w:rPr>
        <w:t>5.1 Земельные участки, закрепленные за учреждением на праве постоянного (бессрочного) пользования (в т. ч. расположенные под объектами недвижимости), учитываются на счете «Земля – недвижимое имущество учреждения». Основание для постановки на учет – выписка из единого государственного реестра недвижимости (ЕГРН), подтверждающее право пользования земельным участком. Учет ведется по кадастровой стоимости.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  <w:t>Основание: пункты 71, 78 Инструкции к Единому плану счетов № 157н.</w:t>
      </w:r>
    </w:p>
    <w:p w:rsidR="00A2664D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C2E29">
        <w:rPr>
          <w:rFonts w:ascii="Times New Roman" w:hAnsi="Times New Roman" w:cs="Times New Roman"/>
          <w:b/>
          <w:bCs/>
          <w:sz w:val="24"/>
          <w:szCs w:val="24"/>
        </w:rPr>
        <w:t>5. Учет материальных ценностей</w:t>
      </w: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5.1 Учреждение учитывает в составе материальных запасов материальные объекты, указанные в пунктах 98–99 Инструкции к Единому плану счетов № 157н, а также канцелярские принадлежности, для которых производитель не указал в документах гарантийный срок использования.</w:t>
      </w: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5.2. Оценка материальных запасов, которые приобретены за плату, осуществляется по фактической стоимости приобретения с учетом расходов, связанных с их приобретением.</w:t>
      </w: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При одновременном приобретении нескольких видов материальных запасов расходы, связанные с их приобретением, распределяются пропорционально договорной цене приобретаемых материалов.</w:t>
      </w: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Единицей учета материальных запасов является номенклатурный номер.</w:t>
      </w:r>
      <w:r w:rsidRPr="00BA6720">
        <w:rPr>
          <w:rFonts w:ascii="Times New Roman" w:hAnsi="Times New Roman" w:cs="Times New Roman"/>
          <w:sz w:val="24"/>
          <w:szCs w:val="24"/>
        </w:rPr>
        <w:br/>
        <w:t>5.3. Списание материальных запасов производится по фактической стоимости.</w:t>
      </w:r>
      <w:r w:rsidRPr="00BA6720">
        <w:rPr>
          <w:rFonts w:ascii="Times New Roman" w:hAnsi="Times New Roman" w:cs="Times New Roman"/>
          <w:sz w:val="24"/>
          <w:szCs w:val="24"/>
        </w:rPr>
        <w:br/>
        <w:t>5.4. Нормы на расходы горюче-смазочных материалов (ГСМ) разработаны Министерством транспорта РФ № АМ-23-р от 14.03.2008г. «О введении в действие Методических рекомендаций «Нормы расхода топлива и смазочных материалов на автомобильном транспорте» и утверждаются распоряжением администрации сельского поселения.</w:t>
      </w: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Ежегодно распоряжением администрации сельского поселения утверждается период применения зимней надбавки к нормам расхода ГСМ и ее величина. ГСМ списывается на расходы по фактическому расходу на основании путевых листов, но не выше норм, установленных распоряжением администрации сельского поселения. </w:t>
      </w: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5.5. Выдача в эксплуатацию на нужды учреждения канцелярских принадлежностей, запасных частей и хозяйственных материалов оформляется Ведомостью выдачи материальных ценностей на нужды учреждения (ф. 0504210). Эта ведомость является основанием для списания материальных запасов.</w:t>
      </w: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664D" w:rsidRPr="00BA6720" w:rsidRDefault="00A2664D" w:rsidP="0060698B">
      <w:pPr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sz w:val="24"/>
          <w:szCs w:val="24"/>
        </w:rPr>
        <w:t>6.Имущество казны</w:t>
      </w:r>
    </w:p>
    <w:p w:rsidR="00A2664D" w:rsidRPr="00BA6720" w:rsidRDefault="00A2664D" w:rsidP="0060698B">
      <w:pPr>
        <w:numPr>
          <w:ilvl w:val="1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Для учета объектов имущества (нефинансовых активов), составляющих государственную (муниципальную) казну РФ (субъектов и муниципальных образований), в разрезе материальных (нематериальных) основных фондов, непроизведенных активов и материальных запасов предусмотрен счет 108 00 000 «Нефинансовые активы имущества казны». </w:t>
      </w:r>
    </w:p>
    <w:p w:rsidR="00A2664D" w:rsidRPr="00BA6720" w:rsidRDefault="00A2664D" w:rsidP="0060698B">
      <w:pPr>
        <w:numPr>
          <w:ilvl w:val="1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соответствии с пунктом 29 Инструкции № 157н передача объектов государственного (муниципального) имущества осуществляется по балансовой (фактической) стоимости объектов учета с одновременной передачей (принятием к учету) в случае наличия суммы начисленной на объект нефинансового актива амортизации.</w:t>
      </w:r>
    </w:p>
    <w:p w:rsidR="00A2664D" w:rsidRPr="00BA6720" w:rsidRDefault="00A2664D" w:rsidP="0060698B">
      <w:pPr>
        <w:numPr>
          <w:ilvl w:val="1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случае если имущество казны пришло в негодность и не подлежит дальнейшей эксплуатации, оно может быть списано с баланса. При списании пришедших в негодность объектов имущества казны – по дебету счета 401 10 172 «Доходы от операций с активами» и кредиту счетов по остаточной стоимости (одновременно списываются суммы начисленной амортизации). Списание объектов имущества казны, пришедших в негодность вследствие стихийных и иных бедствий, опасного природного явления, катастрофы, отражается по дебету счета 401 20 273 «Чрезвычайные расходы по операциям с активами» по остаточной стоимости (одновременно списываются суммы амортизации). Списание недостающего и похищенного имущества казны отражается с использованием счета 401 10 172 «Доходы от операций с активами». В данном случае также подлежат списанию суммы начисленной амортизации.</w:t>
      </w:r>
    </w:p>
    <w:p w:rsidR="00A2664D" w:rsidRPr="00BA6720" w:rsidRDefault="00A2664D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7</w:t>
      </w:r>
      <w:r w:rsidRPr="00BA6720">
        <w:rPr>
          <w:rFonts w:ascii="Times New Roman" w:hAnsi="Times New Roman" w:cs="Times New Roman"/>
          <w:b/>
          <w:bCs/>
          <w:sz w:val="24"/>
          <w:szCs w:val="24"/>
        </w:rPr>
        <w:t>.Расчеты по доходам</w:t>
      </w: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7.1. Учреждение осуществляет бюджетные полномочия администратора доходов бюджета. Порядок осуществления полномочий администратора доходов бюджета определяется в соответствии с законодательством России. </w:t>
      </w: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Перечень администрируемых доходов определяется главным администратором доходов бюджета (вышестоящим ведомством).</w:t>
      </w: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7.2. Поступление и начисление администрируемых доходов отражаются в учете на основании первичных документов, приложенных к выписке из лицевого счета администратора доходов.</w:t>
      </w: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sz w:val="24"/>
          <w:szCs w:val="24"/>
        </w:rPr>
        <w:t>8. Расчеты с подотчетными лицами</w:t>
      </w:r>
    </w:p>
    <w:p w:rsidR="00A2664D" w:rsidRPr="00BA6720" w:rsidRDefault="00A2664D" w:rsidP="0060698B">
      <w:pPr>
        <w:numPr>
          <w:ilvl w:val="1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Денежные средства в подотчет выдаются путем перечисления денежных средств на корпоративную карту, при наличии письменной заявки, с указанием на какие цели и подписью Главы сельского поселения. Так же возмещаются расходы на приобретение материальных ценностей путем перечисления денежных средств на зарплатную карту.</w:t>
      </w:r>
    </w:p>
    <w:p w:rsidR="00A2664D" w:rsidRPr="00BA6720" w:rsidRDefault="00A2664D" w:rsidP="0060698B">
      <w:pPr>
        <w:numPr>
          <w:ilvl w:val="1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Утвердить  следующий </w:t>
      </w:r>
      <w:bookmarkStart w:id="8" w:name="_Hlk25593154"/>
      <w:r w:rsidRPr="00BA6720">
        <w:rPr>
          <w:rFonts w:ascii="Times New Roman" w:hAnsi="Times New Roman" w:cs="Times New Roman"/>
          <w:sz w:val="24"/>
          <w:szCs w:val="24"/>
        </w:rPr>
        <w:t>перечень должностных лиц, имеющих право на получение наличных денежных средств в подотчет</w:t>
      </w:r>
      <w:bookmarkEnd w:id="8"/>
      <w:r w:rsidRPr="00BA6720">
        <w:rPr>
          <w:rFonts w:ascii="Times New Roman" w:hAnsi="Times New Roman" w:cs="Times New Roman"/>
          <w:sz w:val="24"/>
          <w:szCs w:val="24"/>
        </w:rPr>
        <w:t>.(Приложение 7)</w:t>
      </w:r>
    </w:p>
    <w:p w:rsidR="00A2664D" w:rsidRPr="00BA6720" w:rsidRDefault="00A2664D" w:rsidP="0060698B">
      <w:pPr>
        <w:numPr>
          <w:ilvl w:val="1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Установить максимальный размер аванса для проведения наличных расчетов подотчетным лицом по приобретению нефинансовых активов и оплаты услуг сторонних организаций в сумме 30000 рублей.</w:t>
      </w:r>
    </w:p>
    <w:p w:rsidR="00A2664D" w:rsidRPr="00BA6720" w:rsidRDefault="00A2664D" w:rsidP="0060698B">
      <w:pPr>
        <w:numPr>
          <w:ilvl w:val="1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Срок, на который выдаются денежные средства подотчетным лицам для приобретения нефинансовых активов и оплаты услуг сторонним организациям устанавливается на 10 рабочих дней. Если аванс подотчетным лицом использован не полностью, то остаток аванса должен быть возвращен на расчетный счет Администрации сельского поселения .</w:t>
      </w:r>
    </w:p>
    <w:p w:rsidR="00A2664D" w:rsidRPr="00BA6720" w:rsidRDefault="00A2664D" w:rsidP="0060698B">
      <w:pPr>
        <w:numPr>
          <w:ilvl w:val="1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Лица, получившие наличные деньги  в подотчет на расходы, связанные со служебными командировками, обязаны не позднее трех рабочих дней по истечении срока, на который они выданы, или со дня возвращения их из командировки предъявить  в бухгалтерию отчет об израсходованных суммах и произвести окончательный расчет по ним. Установить, что сумма средств, выданных в подотчет на командировочные цели, должна соответствовать строго обоснованному расчету.</w:t>
      </w:r>
    </w:p>
    <w:p w:rsidR="00A2664D" w:rsidRPr="00BA6720" w:rsidRDefault="00A2664D" w:rsidP="0060698B">
      <w:pPr>
        <w:numPr>
          <w:ilvl w:val="1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Утвердить следующий перечень должностных лиц, имеющих право на получение доверенностей. (приложение № 8).</w:t>
      </w:r>
    </w:p>
    <w:p w:rsidR="00A2664D" w:rsidRPr="00BA6720" w:rsidRDefault="00A2664D" w:rsidP="0060698B">
      <w:pPr>
        <w:numPr>
          <w:ilvl w:val="1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Срок действия доверенности на получение товарно-материальных ценностей устанавливается на 10 календарных дней с даты  выписки. Накладные на полученный товар предоставлять в бухгалтерию в течении двух дней.</w:t>
      </w: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sz w:val="24"/>
          <w:szCs w:val="24"/>
        </w:rPr>
        <w:t>9. Учет финансовых обязательств</w:t>
      </w: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9.1.Учет принятых и (или) денежных обязательств на счетах санкционирования расходов (502.01,502.02) осуществляется на основании документов, подтверждающих их принятие с учетом требований по санкционированию оплаты принятых денежных обязательств:</w:t>
      </w: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- договора на поставку товаров, выполнение работ, оказание услуг или договор аренды и (или)документ, удостоверяющий возникновение денежного обязательства(счет, счет-фактура, акт выполненных работ, оказанных услуг, товарная накладная, универсаьный передаточный акт).</w:t>
      </w: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9.2Основанием для принятия обязательств по оплате труда и начислениям на оплату труда являются трудовые договора  с работниками, для принятия денежных обязательств – расчетно-платежные ведомости.</w:t>
      </w:r>
    </w:p>
    <w:p w:rsidR="00A2664D" w:rsidRPr="00BA6720" w:rsidRDefault="00A2664D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9.3. Установить сроки выдачи заработной платы:</w:t>
      </w:r>
    </w:p>
    <w:p w:rsidR="00A2664D" w:rsidRPr="00BA6720" w:rsidRDefault="00A2664D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  -  25-го числа каждого месяца- за 1 половину месяца, 10-го числа каждого месяца- за 2 половину месяца,  после оплаты налогов в бюджет и внебюджетные фонды.</w:t>
      </w:r>
    </w:p>
    <w:p w:rsidR="00A2664D" w:rsidRPr="00BA6720" w:rsidRDefault="00A2664D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 -  Больничные листы оплачивать в течении 10 календарных дней со дня предоставления больничного листа(3 дня за счет работодателя). </w:t>
      </w:r>
    </w:p>
    <w:p w:rsidR="00A2664D" w:rsidRPr="00BA6720" w:rsidRDefault="00A2664D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 -  Отпускные оплачивать за три дня до начала отпуска .</w:t>
      </w:r>
    </w:p>
    <w:p w:rsidR="00A2664D" w:rsidRPr="00BA6720" w:rsidRDefault="00A2664D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 -  Расчетные выплаты производятся в день увольнения .</w:t>
      </w:r>
    </w:p>
    <w:p w:rsidR="00A2664D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sz w:val="24"/>
          <w:szCs w:val="24"/>
        </w:rPr>
        <w:t>10. Расчеты по обязательствам</w:t>
      </w: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i/>
          <w:iCs/>
          <w:sz w:val="24"/>
          <w:szCs w:val="24"/>
        </w:rPr>
        <w:t> </w:t>
      </w:r>
      <w:r w:rsidRPr="00BA6720">
        <w:rPr>
          <w:rFonts w:ascii="Times New Roman" w:hAnsi="Times New Roman" w:cs="Times New Roman"/>
          <w:sz w:val="24"/>
          <w:szCs w:val="24"/>
        </w:rPr>
        <w:t>10.1. К счету 0.303.05.000 «Расчеты по прочим платежам в бюджет» применяются дополнительные аналитические коды:</w:t>
      </w: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1 – «Транспортный налог» (1.303.05.852);</w:t>
      </w: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2 – «Пени, штрафы, санкции по налоговым платежам» (1.303.05.853);</w:t>
      </w: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10.2. Аналитический учет расчетов по пособиям и иным социальным выплатам ведется в разрезе физических лиц – получателей социальных выплат.</w:t>
      </w: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10.3. Аналитический учет расчетов по оплате труда ведется в разрезе сотрудников и других физических лиц, с которыми заключены гражданско-правовые договоры.</w:t>
      </w: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sz w:val="24"/>
          <w:szCs w:val="24"/>
        </w:rPr>
        <w:t>11. Расчеты с дебиторами и кредиторами</w:t>
      </w: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11.1. Аналитический учет расчетов с поставщиками (подрядчиками) ведется в разрезе кредиторов и дебиторов.</w:t>
      </w: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Дебиторская задолженность, признанная нереальной для взыскания в порядке, установленном распоряжением и</w:t>
      </w:r>
      <w:r w:rsidRPr="00BA672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BA6720">
        <w:rPr>
          <w:rFonts w:ascii="Times New Roman" w:hAnsi="Times New Roman" w:cs="Times New Roman"/>
          <w:sz w:val="24"/>
          <w:szCs w:val="24"/>
        </w:rPr>
        <w:t xml:space="preserve">законодательством РФ, списывается на финансовый результат на основании данных проведенной инвентаризации. Списанная с балансового учета задолженность отражается на забалансовом счете 04 «Задолженность неплатежеспособных дебиторов» до момента: </w:t>
      </w:r>
    </w:p>
    <w:p w:rsidR="00A2664D" w:rsidRPr="00BA6720" w:rsidRDefault="00A2664D" w:rsidP="0060698B">
      <w:pPr>
        <w:numPr>
          <w:ilvl w:val="0"/>
          <w:numId w:val="1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истечения срока, в который можно возобновить процедуру взыскания согласно законодательству РФ (в т. ч. изменения имущественного положения должника);</w:t>
      </w:r>
    </w:p>
    <w:p w:rsidR="00A2664D" w:rsidRPr="00BA6720" w:rsidRDefault="00A2664D" w:rsidP="0060698B">
      <w:pPr>
        <w:numPr>
          <w:ilvl w:val="0"/>
          <w:numId w:val="1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погашения задолженности контрагентом: когда он внесет деньги или погасит долг другим способом, не противоречащим законодательству РФ. В этом случае задолженность нужно восстановить на балансовом учете. </w:t>
      </w: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Дебиторская задолженность списывается отдельно по каждому обязательству (дебитору). </w:t>
      </w: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11.2 Кредиторская задолженность, не востребованная кредитором, по которой срок исковой давности истек, списывается на финансовый результат на основании данных проведенной инвентаризации. Срок исковой давности определяется в соответствии с законодательством РФ.</w:t>
      </w: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Одновременно списанная с балансового учета кредиторская задолженность отражается на забалансовом счете 20 «Задолженность, не востребованная кредиторами».</w:t>
      </w: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Списание задолженности с забалансового учета осуществляется по итогам инвентаризации задолженности на основании решения инвентаризационной комиссии учреждения (приложение 2):</w:t>
      </w:r>
      <w:r w:rsidRPr="00BA6720">
        <w:rPr>
          <w:rFonts w:ascii="Times New Roman" w:hAnsi="Times New Roman" w:cs="Times New Roman"/>
          <w:sz w:val="24"/>
          <w:szCs w:val="24"/>
        </w:rPr>
        <w:br/>
        <w:t>– по истечении пяти</w:t>
      </w:r>
      <w:r w:rsidRPr="00BA672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BA6720">
        <w:rPr>
          <w:rFonts w:ascii="Times New Roman" w:hAnsi="Times New Roman" w:cs="Times New Roman"/>
          <w:sz w:val="24"/>
          <w:szCs w:val="24"/>
        </w:rPr>
        <w:t>лет отражения задолженности на забалансовом учете;</w:t>
      </w:r>
      <w:r w:rsidRPr="00BA6720">
        <w:rPr>
          <w:rFonts w:ascii="Times New Roman" w:hAnsi="Times New Roman" w:cs="Times New Roman"/>
          <w:sz w:val="24"/>
          <w:szCs w:val="24"/>
        </w:rPr>
        <w:br/>
        <w:t>– по завершении срока возможного возобновления процедуры взыскания задолженности согласно действующему законодательству;</w:t>
      </w:r>
      <w:r w:rsidRPr="00BA6720">
        <w:rPr>
          <w:rFonts w:ascii="Times New Roman" w:hAnsi="Times New Roman" w:cs="Times New Roman"/>
          <w:sz w:val="24"/>
          <w:szCs w:val="24"/>
        </w:rPr>
        <w:br/>
        <w:t>– при наличии документов, подтверждающих прекращение обязательства в связи со смертью (ликвидацией) контрагента.</w:t>
      </w: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Кредиторская задолженность списывается отдельно по каждому обязательству (кредитору).</w:t>
      </w: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sz w:val="24"/>
          <w:szCs w:val="24"/>
        </w:rPr>
        <w:t>12.Аренда</w:t>
      </w:r>
    </w:p>
    <w:p w:rsidR="00A2664D" w:rsidRPr="00BA6720" w:rsidRDefault="00A2664D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12.1</w:t>
      </w:r>
      <w:r w:rsidRPr="00BA6720">
        <w:rPr>
          <w:rFonts w:ascii="Times New Roman" w:hAnsi="Times New Roman" w:cs="Times New Roman"/>
          <w:color w:val="212529"/>
          <w:sz w:val="24"/>
          <w:szCs w:val="24"/>
        </w:rPr>
        <w:t>Объекты бухгалтерского учета, возникающие в рамках договора аренды, классифицируются как объекты учета аренды при единовременном выполнении следующих условий:</w:t>
      </w:r>
    </w:p>
    <w:p w:rsidR="00A2664D" w:rsidRPr="00BA6720" w:rsidRDefault="00A2664D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r w:rsidRPr="00BA6720">
        <w:rPr>
          <w:rFonts w:ascii="Times New Roman" w:hAnsi="Times New Roman" w:cs="Times New Roman"/>
          <w:color w:val="212529"/>
          <w:sz w:val="24"/>
          <w:szCs w:val="24"/>
        </w:rPr>
        <w:t>1) арендодатель предоставляет арендатору предмет аренды на определенный срок;</w:t>
      </w:r>
    </w:p>
    <w:p w:rsidR="00A2664D" w:rsidRPr="00BA6720" w:rsidRDefault="00A2664D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r w:rsidRPr="00BA6720">
        <w:rPr>
          <w:rFonts w:ascii="Times New Roman" w:hAnsi="Times New Roman" w:cs="Times New Roman"/>
          <w:color w:val="212529"/>
          <w:sz w:val="24"/>
          <w:szCs w:val="24"/>
        </w:rPr>
        <w:t>2) предмет аренды может быть идентифицирован (предмет аренды определен в договоре аренды, и у арендодателя отсутствует возможность произвести экономически выгодную для него замену предмета аренды в любой момент в течение срока аренды);</w:t>
      </w:r>
    </w:p>
    <w:p w:rsidR="00A2664D" w:rsidRPr="00BA6720" w:rsidRDefault="00A2664D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r w:rsidRPr="00BA6720">
        <w:rPr>
          <w:rFonts w:ascii="Times New Roman" w:hAnsi="Times New Roman" w:cs="Times New Roman"/>
          <w:color w:val="212529"/>
          <w:sz w:val="24"/>
          <w:szCs w:val="24"/>
        </w:rPr>
        <w:t>3) арендатор имеет право на получение в основном всех экономических выгод (преимуществ) от использования предмета аренды в течение срока аренды;</w:t>
      </w:r>
    </w:p>
    <w:p w:rsidR="00A2664D" w:rsidRPr="00BA6720" w:rsidRDefault="00A2664D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r w:rsidRPr="00BA6720">
        <w:rPr>
          <w:rFonts w:ascii="Times New Roman" w:hAnsi="Times New Roman" w:cs="Times New Roman"/>
          <w:color w:val="212529"/>
          <w:sz w:val="24"/>
          <w:szCs w:val="24"/>
        </w:rPr>
        <w:t>4) арендатор имеет право определять способ использования предмета аренды в течение срока аренды, при этом выполняется одно из следующих условий:</w:t>
      </w:r>
    </w:p>
    <w:p w:rsidR="00A2664D" w:rsidRPr="00BA6720" w:rsidRDefault="00A2664D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r w:rsidRPr="00BA6720">
        <w:rPr>
          <w:rFonts w:ascii="Times New Roman" w:hAnsi="Times New Roman" w:cs="Times New Roman"/>
          <w:color w:val="212529"/>
          <w:sz w:val="24"/>
          <w:szCs w:val="24"/>
        </w:rPr>
        <w:t>а - арендатор имеет право определять, как и для какой цели используется предмет аренды (далее - порядок использования предмета аренды);</w:t>
      </w:r>
    </w:p>
    <w:p w:rsidR="00A2664D" w:rsidRPr="00BA6720" w:rsidRDefault="00A2664D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r w:rsidRPr="00BA6720">
        <w:rPr>
          <w:rFonts w:ascii="Times New Roman" w:hAnsi="Times New Roman" w:cs="Times New Roman"/>
          <w:color w:val="212529"/>
          <w:sz w:val="24"/>
          <w:szCs w:val="24"/>
        </w:rPr>
        <w:t>б - порядок использования предмета аренды предопределен (например, в договоре аренды содержатся ограничения, введенные с целью защиты интересов арендодателя), но арендодатель не имеет права дополнительно изменять такой порядок использования в течение срока аренды, а арендатор имеет право на определение параметров производства или использования (например, на изменение вида продукции, срока производства, решения о выпуске продукции);</w:t>
      </w:r>
    </w:p>
    <w:p w:rsidR="00A2664D" w:rsidRPr="00BA6720" w:rsidRDefault="00A2664D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r w:rsidRPr="00BA6720">
        <w:rPr>
          <w:rFonts w:ascii="Times New Roman" w:hAnsi="Times New Roman" w:cs="Times New Roman"/>
          <w:color w:val="212529"/>
          <w:sz w:val="24"/>
          <w:szCs w:val="24"/>
        </w:rPr>
        <w:t>в - порядок использования арендатором предмета аренды предопределен в связи с созданием (проектированием) предмета аренды либо приведением его в состояние, определенное специально для использования арендатором.</w:t>
      </w:r>
    </w:p>
    <w:p w:rsidR="00A2664D" w:rsidRPr="00BA6720" w:rsidRDefault="00A2664D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r w:rsidRPr="00BA6720">
        <w:rPr>
          <w:rFonts w:ascii="Times New Roman" w:hAnsi="Times New Roman" w:cs="Times New Roman"/>
          <w:color w:val="212529"/>
          <w:sz w:val="24"/>
          <w:szCs w:val="24"/>
        </w:rPr>
        <w:t>Объекты бухгалтерского учета, не удовлетворяющие указанным условиям и не классифицированные как объекты учета аренды, отражаются в порядке, предусмотренном для отражения в бухгалтерском учете доходов и расходов, связанных с оказанием услуг.</w:t>
      </w:r>
    </w:p>
    <w:p w:rsidR="00A2664D" w:rsidRPr="00BA6720" w:rsidRDefault="00A2664D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A6720">
        <w:rPr>
          <w:rFonts w:ascii="Times New Roman" w:hAnsi="Times New Roman" w:cs="Times New Roman"/>
          <w:color w:val="212529"/>
          <w:sz w:val="24"/>
          <w:szCs w:val="24"/>
        </w:rPr>
        <w:t xml:space="preserve">12.2В учреждении применяется  операционная аренда. </w:t>
      </w:r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 </w:t>
      </w:r>
      <w:r w:rsidRPr="00BA6720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</w:rPr>
        <w:t>операционной аренде</w:t>
      </w:r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срок пользования имущества меньше и не сопоставим с его оставшимся сроком полезного использования, указанным при предоставлении такого имущества, а общая сумма арендных платежей ниже и не сопоставима со справедливой стоимостью передаваемого в пользование имущества.</w:t>
      </w:r>
    </w:p>
    <w:p w:rsidR="00A2664D" w:rsidRPr="00BA6720" w:rsidRDefault="00A2664D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color w:val="212529"/>
          <w:sz w:val="24"/>
          <w:szCs w:val="24"/>
        </w:rPr>
        <w:t>12.</w:t>
      </w:r>
      <w:r w:rsidRPr="00A272CB">
        <w:rPr>
          <w:rFonts w:ascii="Times New Roman" w:hAnsi="Times New Roman" w:cs="Times New Roman"/>
          <w:i/>
          <w:iCs/>
          <w:color w:val="212529"/>
          <w:sz w:val="24"/>
          <w:szCs w:val="24"/>
        </w:rPr>
        <w:t>3</w:t>
      </w:r>
      <w:r>
        <w:rPr>
          <w:rFonts w:ascii="Times New Roman" w:hAnsi="Times New Roman" w:cs="Times New Roman"/>
          <w:i/>
          <w:iCs/>
          <w:color w:val="212529"/>
          <w:sz w:val="24"/>
          <w:szCs w:val="24"/>
        </w:rPr>
        <w:t xml:space="preserve"> </w:t>
      </w:r>
      <w:r w:rsidRPr="00A272CB">
        <w:rPr>
          <w:rFonts w:ascii="Times New Roman" w:hAnsi="Times New Roman" w:cs="Times New Roman"/>
          <w:color w:val="000000"/>
          <w:sz w:val="24"/>
          <w:szCs w:val="24"/>
        </w:rPr>
        <w:t>У принимающей стороны (арендатора (пользователя) имущества)</w:t>
      </w:r>
      <w:r w:rsidRPr="00A272CB">
        <w:rPr>
          <w:rFonts w:ascii="Times New Roman" w:hAnsi="Times New Roman" w:cs="Times New Roman"/>
          <w:i/>
          <w:iCs/>
          <w:color w:val="000000"/>
          <w:sz w:val="24"/>
          <w:szCs w:val="24"/>
        </w:rPr>
        <w:t>.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t> Согласно п. 20, 21 СГС «Аренда» принимающая сторона при операционной аренде отражает в бухгалтерском учете следующие объекты:</w:t>
      </w:r>
    </w:p>
    <w:p w:rsidR="00A2664D" w:rsidRPr="00BA6720" w:rsidRDefault="00A2664D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</w:rPr>
        <w:t>-право пользования имуществом (новый балансовый счет 0 111 40 000 «Право пользования имуществом»);</w:t>
      </w:r>
    </w:p>
    <w:p w:rsidR="00A2664D" w:rsidRPr="00BA6720" w:rsidRDefault="00A2664D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</w:rPr>
        <w:t>-обязательства по уплате арендных платежей (балансовый счет 0 302 24 000 «Расчеты по арендной плате за пользование имуществом»);</w:t>
      </w:r>
    </w:p>
    <w:p w:rsidR="00A2664D" w:rsidRPr="00BA6720" w:rsidRDefault="00A2664D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</w:rPr>
        <w:t>-</w:t>
      </w:r>
      <w:hyperlink r:id="rId16" w:tooltip="амортизация (определение, описание, подробности)" w:history="1">
        <w:r w:rsidRPr="00BA6720">
          <w:rPr>
            <w:rFonts w:ascii="Times New Roman" w:hAnsi="Times New Roman" w:cs="Times New Roman"/>
            <w:color w:val="000099"/>
            <w:sz w:val="24"/>
            <w:szCs w:val="24"/>
            <w:u w:val="single"/>
            <w:bdr w:val="none" w:sz="0" w:space="0" w:color="auto" w:frame="1"/>
          </w:rPr>
          <w:t>амортизация</w:t>
        </w:r>
      </w:hyperlink>
      <w:r w:rsidRPr="00BA6720">
        <w:rPr>
          <w:rFonts w:ascii="Times New Roman" w:hAnsi="Times New Roman" w:cs="Times New Roman"/>
          <w:color w:val="000000"/>
          <w:sz w:val="24"/>
          <w:szCs w:val="24"/>
        </w:rPr>
        <w:t> права пользования имуществом (новый балансовый счет 0 104 40 450 «Амортизация права пользования имуществом»);</w:t>
      </w:r>
    </w:p>
    <w:p w:rsidR="00A2664D" w:rsidRPr="00BA6720" w:rsidRDefault="00A2664D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</w:rPr>
        <w:t>- расходы (обязательства) по условным арендным платежам, возникающие на дату определения их величины (как правило, ежемесячно): соответствующие счета аналитического учета счетов 0 302 00 000 «Обязательства», 0 401 20 000 «Расходы текущего финансового года».</w:t>
      </w:r>
    </w:p>
    <w:p w:rsidR="00A2664D" w:rsidRPr="00BA6720" w:rsidRDefault="00A2664D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</w:rPr>
        <w:t>12.4 Признание права пользования активом производится на дату классификации объектов учета аренды в сумме арендных платежей за весь срок пользования, имуществом, предусмотренный договором аренды (имущественного найма) или договором безвозмездного пользования, с одновременным отражением арендных обязательств пользователя (арендатора) (кредиторской задолженности по аренде).</w:t>
      </w:r>
    </w:p>
    <w:p w:rsidR="00A2664D" w:rsidRPr="00BA6720" w:rsidRDefault="00A2664D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</w:rPr>
        <w:t>Принятое к учету право пользования активом подлежит амортизации в течение срока пользования имуществом, установленного договором, методом, применяемым для амортизации объектов основных средств, аналогичных полученному в пользование имуществу. Начисление амортизации (признание текущих расходов в сумме начисленной амортизации) осуществляется ежемесячно в сумме арендных платежей, причитающихся к уплате (п. 21 СГС «Аренда»).</w:t>
      </w:r>
    </w:p>
    <w:p w:rsidR="00A2664D" w:rsidRPr="00BA6720" w:rsidRDefault="00A2664D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</w:rPr>
        <w:t>Остаточная стоимость права пользования активом сторнируется в уменьшение кредиторской задолженности по арендным обязательствам пользователя (арендатора) при досрочном прекращении договора аренды (имущественного найма) или договора безвозмездного пользования, в соответствии с которым были приняты указанные объекты учета операционной аренды. При этом убыток (доход) на счетах учета финансового результата рабочего плана счетов субъекта учета не отражается.</w:t>
      </w:r>
    </w:p>
    <w:p w:rsidR="00A2664D" w:rsidRPr="00BA6720" w:rsidRDefault="00A2664D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</w:rPr>
        <w:t>Уплата (исполнение) арендных платежей (условных арендных платежей) отражается как уменьшение кредиторской задолженности по аренде в корреспонденции со счетами учета денежных средств (их эквивалентов), иных финансовых активов.</w:t>
      </w:r>
    </w:p>
    <w:p w:rsidR="00A2664D" w:rsidRPr="00A272CB" w:rsidRDefault="00A2664D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</w:rPr>
        <w:t>12.</w:t>
      </w:r>
      <w:r w:rsidRPr="00A272CB">
        <w:rPr>
          <w:rFonts w:ascii="Times New Roman" w:hAnsi="Times New Roman" w:cs="Times New Roman"/>
          <w:i/>
          <w:iCs/>
          <w:color w:val="000000"/>
          <w:sz w:val="24"/>
          <w:szCs w:val="24"/>
        </w:rPr>
        <w:t>5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A272CB">
        <w:rPr>
          <w:rFonts w:ascii="Times New Roman" w:hAnsi="Times New Roman" w:cs="Times New Roman"/>
          <w:color w:val="000000"/>
          <w:sz w:val="24"/>
          <w:szCs w:val="24"/>
        </w:rPr>
        <w:t>У передающей стороны (арендодателя (правообладателя) имущества).</w:t>
      </w:r>
    </w:p>
    <w:p w:rsidR="00A2664D" w:rsidRPr="00BA6720" w:rsidRDefault="00A2664D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</w:rPr>
        <w:t>В соответствии с п. 24, 25 СГС «Аренда» основными объектами учета операционной аренды правообладателя (арендодателя) имущества являются:</w:t>
      </w:r>
    </w:p>
    <w:p w:rsidR="00A2664D" w:rsidRPr="00BA6720" w:rsidRDefault="00A2664D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</w:rPr>
        <w:t>-расчеты по арендным платежам с пользователем имущества (балансовый счет 0 205 21 000 «Расчеты с плательщиками доходов от операционной аренды»);</w:t>
      </w:r>
    </w:p>
    <w:p w:rsidR="00A2664D" w:rsidRPr="00BA6720" w:rsidRDefault="00A2664D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</w:rPr>
        <w:t>-ожидаемый доход от арендных платежей, рассчитанный за весь срок пользования имуществом, предусмотренный на дату заключения договора (контракта) (балансовый счет 0 401 40 121 «Доходы будущих периодов от операционной аренды»);</w:t>
      </w:r>
    </w:p>
    <w:p w:rsidR="00A2664D" w:rsidRPr="00BA6720" w:rsidRDefault="00A2664D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</w:rPr>
        <w:t>- доходы (расчеты) по условным арендным платежам, возникающие на дату определения их величины (как правило, ежемесячно): балансовые счета 0 205 35 000 «Расчеты по доходам по условным арендным платежам», 0 401 10 135 «Доходы текущего финансового года по условным арендным платежам».</w:t>
      </w:r>
    </w:p>
    <w:p w:rsidR="00A2664D" w:rsidRPr="00BA6720" w:rsidRDefault="00A2664D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Доходы от предоставления права пользования активом признаются доходами текущего финансового года в составе доходов от собственности с одновременным уменьшением предстоящих доходов от предоставления права пользования активом либо равномерно (ежемесячно) на протяжении срока пользования объектом учета аренды, либо в соответствии с установленным договором аренды (имущественного найма) графиком получения арендных платежей. Поступление денежных средств (их эквивалентов), иных финансовых (нефинансовых) активов в счет уплаты арендных платежей (условных арендных платежей) отражается как уменьшение дебиторской задолженности по арендным обязательствам пользователя.</w:t>
      </w:r>
    </w:p>
    <w:p w:rsidR="00A2664D" w:rsidRDefault="00A2664D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2664D" w:rsidRPr="00BA6720" w:rsidRDefault="00A2664D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color w:val="000000"/>
          <w:sz w:val="24"/>
          <w:szCs w:val="24"/>
        </w:rPr>
        <w:t>13.Порядок отражения в учете событий после отчетной даты.</w:t>
      </w:r>
    </w:p>
    <w:p w:rsidR="00A2664D" w:rsidRPr="00BA6720" w:rsidRDefault="00A2664D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</w:rPr>
        <w:t>13.1Событием после отчетной даты признается факт хозяйственной деятельности, который оказал или может оказать влияние на финансовое состояние, движение денежных средств или результаты деятельности организации и который имел место в период между отчетной датой и датой подписания бухгалтерской отчетности за отчетный год.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  <w:t>К событиям после отчетной даты можно отнести: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  <w:t>13.2. События, подтверждающие существовавшие на отчетную дату хозяйственные условия, в которых организация вела свою деятельность. К таким событиям можно отнести: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  <w:t>обнаружение после отчетной даты существенной ошибки в бухгалтерском учете или нарушения законодательства при осуществлении деятельности организации, которые ведут к искажению бухгалтерской отчетности за отчетный период;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  <w:t>получение от страховой организации материалов по уточнению размеров страхового возмещения, по которому по состоянию на отчетную дату велись переговоры;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  <w:t>объявление в установленном порядке дебитора организации банкротом, если по состоянию на отчетную дату в отношении этого дебитора уже осуществлялась процедура банкротства;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  <w:t>продажа производственных запасов после отчетной даты, показывающая, что расчет цены возможной реализации этих запасов по состоянию на отчетную дату был необоснован.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  <w:t>13.3. События, свидетельствующие о возникших после отчетной даты хозяйственных условиях, в которых организация ведет свою деятельность, к которым можно отнести: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  <w:t>принятие решения о реорганизации организации;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  <w:t>пожар, авария, стихийное бедствие или другая чрезвычайная ситуация, в результате которой уничтожена значительная часть активов организации.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  <w:t>Данные об активах, обязательствах, доходах и расходах организации отражаются в бухгалтерской отчетности с учетом событий после отчетной даты, подтверждающих существовавшие на отчетную дату хозяйственные условия, в которых организация вела свою деятельность, или свидетельствующих о возникших после отчетной даты хозяйственных условий, в которых организация ведет свою деятельность, и тем самым невозможности применения допущения непрерывности деятельности к деятельности организации в целом или какой-либо существенной ее части. При этом события после отчетной даты отражаются в учете заключительными оборотами отчетного периода до даты подписания годовой бухгалтерской отчетности в установленном порядке.</w:t>
      </w:r>
    </w:p>
    <w:p w:rsidR="00A2664D" w:rsidRDefault="00A2664D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2664D" w:rsidRPr="00BA6720" w:rsidRDefault="00A2664D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color w:val="000000"/>
          <w:sz w:val="24"/>
          <w:szCs w:val="24"/>
        </w:rPr>
        <w:t>14 Финансовый результат</w:t>
      </w:r>
    </w:p>
    <w:p w:rsidR="00A2664D" w:rsidRPr="00BA6720" w:rsidRDefault="00A2664D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</w:rPr>
        <w:t>Расходы, произведенные в текущем отчетном периоде, но относящиеся к будущим 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  <w:t>отчетным периодам, списываются равномерно на финансовый результат текущего 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  <w:t>финансового года в течение периода, к которому они относятся.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  <w:t>Основание: пункт 302 Инструкции к Единому плану счетов № 157н.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  <w:t>В учреждении предусмотрено формирование в бухгалтерском (бюджетном) учете информации о сформированных резервах предстоящих расходов в сумме отложенных обязательств, которые отражаются на счете 040160000 «Резервы предстоящих расходов», а именно резерв предстоящих отпусков.</w:t>
      </w: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sz w:val="24"/>
          <w:szCs w:val="24"/>
        </w:rPr>
        <w:t>15.Бухгалтерская (финансовая) отчетность</w:t>
      </w: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15.1. По истечении каждого отчетного периода (месяца, квартала, года) первичные учетные документы, сформированные на бумажном носителе, относящиеся к соответствующим Журналам операций побираются, систематизируются и подшиваются в папку (дело)</w:t>
      </w:r>
      <w:r w:rsidRPr="00BA6720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sz w:val="24"/>
          <w:szCs w:val="24"/>
        </w:rPr>
        <w:t>На обложке папки(дела)указывается:</w:t>
      </w: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BA6720">
        <w:rPr>
          <w:rFonts w:ascii="Times New Roman" w:hAnsi="Times New Roman" w:cs="Times New Roman"/>
          <w:sz w:val="24"/>
          <w:szCs w:val="24"/>
        </w:rPr>
        <w:t>наименование организации;</w:t>
      </w: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- название и порядковый номер папки(дела)</w:t>
      </w: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- период за который сформирован регистр бухгалтерского учета с указанием года и месяца</w:t>
      </w: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-срок хранения</w:t>
      </w: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При незначительном количестве документов в течении нескольких месяцев одного финансового года допускается их подшивка в одну папку(дело).</w:t>
      </w: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15.2Месячная,квартальная годовая бухгалтерская отчетность в порядке и сроки, установленные соответствующими нормативно правовыми актами Минфина России и иных уполномоченных органов формируются в электронном виде  с применением 1С:Предприятие и Камин: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A6720">
        <w:rPr>
          <w:rFonts w:ascii="Times New Roman" w:hAnsi="Times New Roman" w:cs="Times New Roman"/>
          <w:sz w:val="24"/>
          <w:szCs w:val="24"/>
        </w:rPr>
        <w:t xml:space="preserve">Расчет заработной платы. После утверждения руководителем организации отчетность в установленные сроки представляется в финансовое управление администрации Чамзинского муниципального района. </w:t>
      </w:r>
    </w:p>
    <w:p w:rsidR="00A2664D" w:rsidRPr="00BA6720" w:rsidRDefault="00A2664D" w:rsidP="0060698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15.3Для целей налогообложения вести в установленном порядке учет доходов и расходов и объектов налогообложения. Представлять в установленном порядке в налоговый орган по месту в установленном порядке налоговые декларации. Систему налогового учета создать в рамках существующей системы   бюджетного учета, которая развивается и дорабатывается в соответствии с требованиями Налогового кодекса РФ.</w:t>
      </w:r>
    </w:p>
    <w:p w:rsidR="00A2664D" w:rsidRPr="00BA6720" w:rsidRDefault="00A2664D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664D" w:rsidRPr="00BA6720" w:rsidRDefault="00A2664D" w:rsidP="00A272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</w:p>
    <w:p w:rsidR="00A2664D" w:rsidRPr="00693D86" w:rsidRDefault="00A2664D" w:rsidP="00A272C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93D86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№1</w:t>
      </w:r>
    </w:p>
    <w:p w:rsidR="00A2664D" w:rsidRPr="00CB2C38" w:rsidRDefault="00A2664D" w:rsidP="00A272CB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  <w:r w:rsidRPr="00CB2C38">
        <w:rPr>
          <w:rFonts w:ascii="Times New Roman" w:hAnsi="Times New Roman" w:cs="Times New Roman"/>
          <w:sz w:val="24"/>
          <w:szCs w:val="24"/>
        </w:rPr>
        <w:t xml:space="preserve">                 к </w:t>
      </w:r>
      <w:r>
        <w:rPr>
          <w:rFonts w:ascii="Times New Roman" w:hAnsi="Times New Roman" w:cs="Times New Roman"/>
          <w:sz w:val="24"/>
          <w:szCs w:val="24"/>
        </w:rPr>
        <w:t>положению</w:t>
      </w:r>
    </w:p>
    <w:p w:rsidR="00A2664D" w:rsidRPr="007E72CF" w:rsidRDefault="00A2664D" w:rsidP="007E72CF">
      <w:pPr>
        <w:pStyle w:val="Title"/>
        <w:jc w:val="right"/>
        <w:rPr>
          <w:rFonts w:ascii="Times New Roman" w:hAnsi="Times New Roman" w:cs="Times New Roman"/>
          <w:sz w:val="22"/>
          <w:szCs w:val="22"/>
        </w:rPr>
      </w:pPr>
      <w:r w:rsidRPr="007E72CF">
        <w:rPr>
          <w:rFonts w:ascii="Times New Roman" w:hAnsi="Times New Roman" w:cs="Times New Roman"/>
          <w:sz w:val="22"/>
          <w:szCs w:val="22"/>
        </w:rPr>
        <w:t>об учетной политике для целей</w:t>
      </w:r>
    </w:p>
    <w:p w:rsidR="00A2664D" w:rsidRPr="007E72CF" w:rsidRDefault="00A2664D" w:rsidP="007E72CF">
      <w:pPr>
        <w:pStyle w:val="Title"/>
        <w:jc w:val="right"/>
        <w:rPr>
          <w:rFonts w:ascii="Times New Roman" w:hAnsi="Times New Roman" w:cs="Times New Roman"/>
          <w:sz w:val="22"/>
          <w:szCs w:val="22"/>
        </w:rPr>
      </w:pPr>
      <w:r w:rsidRPr="007E72CF">
        <w:rPr>
          <w:rFonts w:ascii="Times New Roman" w:hAnsi="Times New Roman" w:cs="Times New Roman"/>
          <w:sz w:val="22"/>
          <w:szCs w:val="22"/>
        </w:rPr>
        <w:t>бухгалтерского учета</w:t>
      </w:r>
    </w:p>
    <w:p w:rsidR="00A2664D" w:rsidRDefault="00A2664D" w:rsidP="0060698B">
      <w:pPr>
        <w:pStyle w:val="Title"/>
        <w:jc w:val="center"/>
        <w:rPr>
          <w:rFonts w:ascii="Times New Roman" w:hAnsi="Times New Roman" w:cs="Times New Roman"/>
          <w:sz w:val="36"/>
          <w:szCs w:val="36"/>
        </w:rPr>
      </w:pPr>
    </w:p>
    <w:p w:rsidR="00A2664D" w:rsidRPr="00BA6720" w:rsidRDefault="00A2664D" w:rsidP="0060698B">
      <w:pPr>
        <w:pStyle w:val="Title"/>
        <w:jc w:val="center"/>
        <w:rPr>
          <w:rFonts w:ascii="Times New Roman" w:hAnsi="Times New Roman" w:cs="Times New Roman"/>
          <w:sz w:val="36"/>
          <w:szCs w:val="36"/>
        </w:rPr>
      </w:pPr>
      <w:r w:rsidRPr="00BA6720">
        <w:rPr>
          <w:rFonts w:ascii="Times New Roman" w:hAnsi="Times New Roman" w:cs="Times New Roman"/>
          <w:sz w:val="36"/>
          <w:szCs w:val="36"/>
        </w:rPr>
        <w:t>Состав комиссии по поступлению и выбытию нефинансовых активов</w:t>
      </w:r>
    </w:p>
    <w:p w:rsidR="00A2664D" w:rsidRPr="00BA6720" w:rsidRDefault="00A2664D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9" w:name="dfas9v5zq3"/>
      <w:bookmarkEnd w:id="9"/>
      <w:r w:rsidRPr="00BA6720">
        <w:rPr>
          <w:rFonts w:ascii="Times New Roman" w:hAnsi="Times New Roman" w:cs="Times New Roman"/>
          <w:sz w:val="24"/>
          <w:szCs w:val="24"/>
        </w:rPr>
        <w:t> </w:t>
      </w:r>
    </w:p>
    <w:p w:rsidR="00A2664D" w:rsidRPr="00BA6720" w:rsidRDefault="00A2664D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10" w:name="dfasn0bu89"/>
      <w:bookmarkEnd w:id="10"/>
      <w:r w:rsidRPr="00BA6720">
        <w:rPr>
          <w:rFonts w:ascii="Times New Roman" w:hAnsi="Times New Roman" w:cs="Times New Roman"/>
          <w:sz w:val="24"/>
          <w:szCs w:val="24"/>
        </w:rPr>
        <w:t> </w:t>
      </w:r>
    </w:p>
    <w:p w:rsidR="00A2664D" w:rsidRPr="00BA6720" w:rsidRDefault="00A2664D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11" w:name="dfasgunnyn"/>
      <w:bookmarkEnd w:id="11"/>
      <w:r w:rsidRPr="00BA6720">
        <w:rPr>
          <w:rFonts w:ascii="Times New Roman" w:hAnsi="Times New Roman" w:cs="Times New Roman"/>
          <w:sz w:val="24"/>
          <w:szCs w:val="24"/>
        </w:rPr>
        <w:t xml:space="preserve">       1. Для контроля за сохранностью нефинансовых активов и определения целесообразности их списания (выбытия) создать постоянно действующую комиссию по поступлению и выбытию активов в следующем составе:</w:t>
      </w:r>
    </w:p>
    <w:p w:rsidR="00A2664D" w:rsidRPr="00BA6720" w:rsidRDefault="00A2664D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12" w:name="dfasgo3gpx"/>
      <w:bookmarkEnd w:id="12"/>
      <w:r w:rsidRPr="00BA6720">
        <w:rPr>
          <w:rFonts w:ascii="Times New Roman" w:hAnsi="Times New Roman" w:cs="Times New Roman"/>
          <w:sz w:val="24"/>
          <w:szCs w:val="24"/>
        </w:rPr>
        <w:t xml:space="preserve">– </w:t>
      </w:r>
      <w:r w:rsidRPr="00BA6720">
        <w:rPr>
          <w:rFonts w:ascii="Times New Roman" w:hAnsi="Times New Roman" w:cs="Times New Roman"/>
          <w:b/>
          <w:bCs/>
          <w:i/>
          <w:iCs/>
          <w:sz w:val="24"/>
          <w:szCs w:val="24"/>
        </w:rPr>
        <w:t>Глава поселения (председатель комиссии)</w:t>
      </w:r>
      <w:r w:rsidRPr="00BA6720">
        <w:rPr>
          <w:rFonts w:ascii="Times New Roman" w:hAnsi="Times New Roman" w:cs="Times New Roman"/>
          <w:sz w:val="24"/>
          <w:szCs w:val="24"/>
        </w:rPr>
        <w:t>;</w:t>
      </w:r>
    </w:p>
    <w:p w:rsidR="00A2664D" w:rsidRPr="00BA6720" w:rsidRDefault="00A2664D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– </w:t>
      </w:r>
      <w:r w:rsidRPr="00BA6720">
        <w:rPr>
          <w:rFonts w:ascii="Times New Roman" w:hAnsi="Times New Roman" w:cs="Times New Roman"/>
          <w:b/>
          <w:bCs/>
          <w:i/>
          <w:iCs/>
          <w:sz w:val="24"/>
          <w:szCs w:val="24"/>
        </w:rPr>
        <w:t>Заместитель главы</w:t>
      </w:r>
      <w:r w:rsidRPr="00BA6720">
        <w:rPr>
          <w:rFonts w:ascii="Times New Roman" w:hAnsi="Times New Roman" w:cs="Times New Roman"/>
          <w:sz w:val="24"/>
          <w:szCs w:val="24"/>
        </w:rPr>
        <w:t>;</w:t>
      </w:r>
      <w:bookmarkStart w:id="13" w:name="dfasamxfh5"/>
      <w:bookmarkEnd w:id="13"/>
    </w:p>
    <w:p w:rsidR="00A2664D" w:rsidRPr="00BA6720" w:rsidRDefault="00A2664D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14" w:name="dfasbb3bqf"/>
      <w:bookmarkEnd w:id="14"/>
      <w:r w:rsidRPr="00BA6720">
        <w:rPr>
          <w:rFonts w:ascii="Times New Roman" w:hAnsi="Times New Roman" w:cs="Times New Roman"/>
          <w:sz w:val="24"/>
          <w:szCs w:val="24"/>
        </w:rPr>
        <w:t>2. Возложить на комиссию следующие обязанности:</w:t>
      </w:r>
      <w:r w:rsidRPr="00BA6720">
        <w:rPr>
          <w:rFonts w:ascii="Times New Roman" w:hAnsi="Times New Roman" w:cs="Times New Roman"/>
          <w:sz w:val="24"/>
          <w:szCs w:val="24"/>
        </w:rPr>
        <w:br/>
        <w:t>– осмотр объектов нефинансовых активов (в целях принятия к бухучету);</w:t>
      </w:r>
      <w:r w:rsidRPr="00BA6720">
        <w:rPr>
          <w:rFonts w:ascii="Times New Roman" w:hAnsi="Times New Roman" w:cs="Times New Roman"/>
          <w:sz w:val="24"/>
          <w:szCs w:val="24"/>
        </w:rPr>
        <w:br/>
        <w:t>– определение текущей оценочной стоимости нефинансовых активов (в целях принятия к бухучету);</w:t>
      </w:r>
      <w:r w:rsidRPr="00BA6720">
        <w:rPr>
          <w:rFonts w:ascii="Times New Roman" w:hAnsi="Times New Roman" w:cs="Times New Roman"/>
          <w:sz w:val="24"/>
          <w:szCs w:val="24"/>
        </w:rPr>
        <w:br/>
        <w:t>– принятие решения об отнесении объектов имущества к основным средствам;</w:t>
      </w:r>
      <w:r w:rsidRPr="00BA6720">
        <w:rPr>
          <w:rFonts w:ascii="Times New Roman" w:hAnsi="Times New Roman" w:cs="Times New Roman"/>
          <w:sz w:val="24"/>
          <w:szCs w:val="24"/>
        </w:rPr>
        <w:br/>
        <w:t>– осмотр объектов нефинансовых активов, подлежащих списанию (выбытию);</w:t>
      </w:r>
      <w:r w:rsidRPr="00BA6720">
        <w:rPr>
          <w:rFonts w:ascii="Times New Roman" w:hAnsi="Times New Roman" w:cs="Times New Roman"/>
          <w:sz w:val="24"/>
          <w:szCs w:val="24"/>
        </w:rPr>
        <w:br/>
        <w:t>– принятие решения о целесообразности (пригодности) дальнейшего использования объектов нефинансовых активов, о возможности и эффективности их восстановления;</w:t>
      </w:r>
      <w:r w:rsidRPr="00BA6720">
        <w:rPr>
          <w:rFonts w:ascii="Times New Roman" w:hAnsi="Times New Roman" w:cs="Times New Roman"/>
          <w:sz w:val="24"/>
          <w:szCs w:val="24"/>
        </w:rPr>
        <w:br/>
        <w:t>– определение возможности использования отдельных узлов, деталей, материальных запасов ликвидируемых объектов;</w:t>
      </w:r>
      <w:r w:rsidRPr="00BA6720">
        <w:rPr>
          <w:rFonts w:ascii="Times New Roman" w:hAnsi="Times New Roman" w:cs="Times New Roman"/>
          <w:sz w:val="24"/>
          <w:szCs w:val="24"/>
        </w:rPr>
        <w:br/>
        <w:t>– определение причин списания (физический и моральный износ, авария, стихийные бедствия и т. п.);</w:t>
      </w:r>
      <w:r w:rsidRPr="00BA6720">
        <w:rPr>
          <w:rFonts w:ascii="Times New Roman" w:hAnsi="Times New Roman" w:cs="Times New Roman"/>
          <w:sz w:val="24"/>
          <w:szCs w:val="24"/>
        </w:rPr>
        <w:br/>
        <w:t>– выявление виновных лиц (если объект ликвидируется до истечения нормативного срока службы в связи с обстоятельствами, возникшими по чьей-либо вине);</w:t>
      </w:r>
      <w:r w:rsidRPr="00BA6720">
        <w:rPr>
          <w:rFonts w:ascii="Times New Roman" w:hAnsi="Times New Roman" w:cs="Times New Roman"/>
          <w:sz w:val="24"/>
          <w:szCs w:val="24"/>
        </w:rPr>
        <w:br/>
        <w:t>– подготовка акта о списании объекта нефинансового актива и документов для согласования с вышестоящей организацией;</w:t>
      </w:r>
      <w:r w:rsidRPr="00BA6720">
        <w:rPr>
          <w:rFonts w:ascii="Times New Roman" w:hAnsi="Times New Roman" w:cs="Times New Roman"/>
          <w:sz w:val="24"/>
          <w:szCs w:val="24"/>
        </w:rPr>
        <w:br/>
        <w:t xml:space="preserve">– принятие решения о сдаче вторичного сырья в организации приема вторичного сырья; </w:t>
      </w:r>
      <w:bookmarkStart w:id="15" w:name="dfass827op"/>
      <w:bookmarkEnd w:id="15"/>
    </w:p>
    <w:p w:rsidR="00A2664D" w:rsidRDefault="00A2664D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  <w:highlight w:val="yellow"/>
        </w:rPr>
      </w:pPr>
      <w:bookmarkStart w:id="16" w:name="dfasarprzo"/>
      <w:bookmarkStart w:id="17" w:name="dfas9s51nc"/>
      <w:bookmarkStart w:id="18" w:name="dfasnu51cz"/>
      <w:bookmarkEnd w:id="16"/>
      <w:bookmarkEnd w:id="17"/>
      <w:bookmarkEnd w:id="18"/>
    </w:p>
    <w:p w:rsidR="00A2664D" w:rsidRDefault="00A2664D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664D" w:rsidRPr="00AB5914" w:rsidRDefault="00A2664D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5914">
        <w:rPr>
          <w:rFonts w:ascii="Times New Roman" w:hAnsi="Times New Roman" w:cs="Times New Roman"/>
          <w:sz w:val="24"/>
          <w:szCs w:val="24"/>
        </w:rPr>
        <w:t>С приложением ознакомлены</w:t>
      </w:r>
    </w:p>
    <w:p w:rsidR="00A2664D" w:rsidRPr="00AB5914" w:rsidRDefault="00A2664D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5914">
        <w:rPr>
          <w:rFonts w:ascii="Times New Roman" w:hAnsi="Times New Roman" w:cs="Times New Roman"/>
          <w:sz w:val="24"/>
          <w:szCs w:val="24"/>
        </w:rPr>
        <w:t xml:space="preserve">Глава сельского поселения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AB5914">
        <w:rPr>
          <w:rFonts w:ascii="Times New Roman" w:hAnsi="Times New Roman" w:cs="Times New Roman"/>
          <w:sz w:val="24"/>
          <w:szCs w:val="24"/>
        </w:rPr>
        <w:t xml:space="preserve">   В.В.Кудрявкина</w:t>
      </w:r>
    </w:p>
    <w:p w:rsidR="00A2664D" w:rsidRPr="00AB5914" w:rsidRDefault="00A2664D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5914">
        <w:rPr>
          <w:rFonts w:ascii="Times New Roman" w:hAnsi="Times New Roman" w:cs="Times New Roman"/>
          <w:sz w:val="24"/>
          <w:szCs w:val="24"/>
        </w:rPr>
        <w:t xml:space="preserve">Зам. Главы администрации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Л.Н. Четвергова</w:t>
      </w:r>
    </w:p>
    <w:p w:rsidR="00A2664D" w:rsidRPr="00BA6720" w:rsidRDefault="00A2664D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2664D" w:rsidRDefault="00A2664D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A2664D" w:rsidRDefault="00A2664D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2664D" w:rsidRDefault="00A2664D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2664D" w:rsidRDefault="00A2664D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2664D" w:rsidRDefault="00A2664D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2664D" w:rsidRDefault="00A2664D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2664D" w:rsidRDefault="00A2664D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2664D" w:rsidRDefault="00A2664D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2664D" w:rsidRDefault="00A2664D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2664D" w:rsidRDefault="00A2664D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2664D" w:rsidRDefault="00A2664D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2664D" w:rsidRDefault="00A2664D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2664D" w:rsidRDefault="00A2664D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2664D" w:rsidRDefault="00A2664D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2664D" w:rsidRDefault="00A2664D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2664D" w:rsidRPr="00AB5914" w:rsidRDefault="00A2664D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B5914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A2664D" w:rsidRPr="00CB2C38" w:rsidRDefault="00A2664D" w:rsidP="007E72CF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  <w:r w:rsidRPr="00CB2C38">
        <w:rPr>
          <w:rFonts w:ascii="Times New Roman" w:hAnsi="Times New Roman" w:cs="Times New Roman"/>
          <w:sz w:val="24"/>
          <w:szCs w:val="24"/>
        </w:rPr>
        <w:t xml:space="preserve">                 к </w:t>
      </w:r>
      <w:r>
        <w:rPr>
          <w:rFonts w:ascii="Times New Roman" w:hAnsi="Times New Roman" w:cs="Times New Roman"/>
          <w:sz w:val="24"/>
          <w:szCs w:val="24"/>
        </w:rPr>
        <w:t>положению</w:t>
      </w:r>
    </w:p>
    <w:p w:rsidR="00A2664D" w:rsidRPr="007E72CF" w:rsidRDefault="00A2664D" w:rsidP="007E72CF">
      <w:pPr>
        <w:pStyle w:val="Title"/>
        <w:jc w:val="right"/>
        <w:rPr>
          <w:rFonts w:ascii="Times New Roman" w:hAnsi="Times New Roman" w:cs="Times New Roman"/>
          <w:sz w:val="22"/>
          <w:szCs w:val="22"/>
        </w:rPr>
      </w:pPr>
      <w:r w:rsidRPr="007E72CF">
        <w:rPr>
          <w:rFonts w:ascii="Times New Roman" w:hAnsi="Times New Roman" w:cs="Times New Roman"/>
          <w:sz w:val="22"/>
          <w:szCs w:val="22"/>
        </w:rPr>
        <w:t>об учетной политике для целей</w:t>
      </w:r>
    </w:p>
    <w:p w:rsidR="00A2664D" w:rsidRPr="007E72CF" w:rsidRDefault="00A2664D" w:rsidP="007E72CF">
      <w:pPr>
        <w:pStyle w:val="Title"/>
        <w:jc w:val="right"/>
        <w:rPr>
          <w:rFonts w:ascii="Times New Roman" w:hAnsi="Times New Roman" w:cs="Times New Roman"/>
          <w:sz w:val="22"/>
          <w:szCs w:val="22"/>
        </w:rPr>
      </w:pPr>
      <w:r w:rsidRPr="007E72CF">
        <w:rPr>
          <w:rFonts w:ascii="Times New Roman" w:hAnsi="Times New Roman" w:cs="Times New Roman"/>
          <w:sz w:val="22"/>
          <w:szCs w:val="22"/>
        </w:rPr>
        <w:t>бухгалтерского учета</w:t>
      </w:r>
    </w:p>
    <w:p w:rsidR="00A2664D" w:rsidRPr="00BA6720" w:rsidRDefault="00A2664D" w:rsidP="0060698B">
      <w:pPr>
        <w:pStyle w:val="Title"/>
        <w:jc w:val="center"/>
        <w:rPr>
          <w:rFonts w:ascii="Times New Roman" w:hAnsi="Times New Roman" w:cs="Times New Roman"/>
          <w:sz w:val="36"/>
          <w:szCs w:val="36"/>
        </w:rPr>
      </w:pPr>
    </w:p>
    <w:p w:rsidR="00A2664D" w:rsidRPr="00BA6720" w:rsidRDefault="00A2664D" w:rsidP="0060698B">
      <w:pPr>
        <w:pStyle w:val="Title"/>
        <w:jc w:val="center"/>
        <w:rPr>
          <w:rFonts w:ascii="Times New Roman" w:hAnsi="Times New Roman" w:cs="Times New Roman"/>
          <w:sz w:val="36"/>
          <w:szCs w:val="36"/>
        </w:rPr>
      </w:pPr>
      <w:r w:rsidRPr="00BA6720">
        <w:rPr>
          <w:rFonts w:ascii="Times New Roman" w:hAnsi="Times New Roman" w:cs="Times New Roman"/>
          <w:sz w:val="36"/>
          <w:szCs w:val="36"/>
        </w:rPr>
        <w:t>Состав инвентаризационной комиссии</w:t>
      </w:r>
    </w:p>
    <w:p w:rsidR="00A2664D" w:rsidRPr="00BA6720" w:rsidRDefault="00A2664D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 </w:t>
      </w:r>
    </w:p>
    <w:p w:rsidR="00A2664D" w:rsidRPr="00BA6720" w:rsidRDefault="00A2664D" w:rsidP="0060698B">
      <w:pPr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Создать постоянно действующую инвентаризационную комиссию в следующем составе:</w:t>
      </w:r>
    </w:p>
    <w:p w:rsidR="00A2664D" w:rsidRPr="00BA6720" w:rsidRDefault="00A2664D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 </w:t>
      </w:r>
    </w:p>
    <w:tbl>
      <w:tblPr>
        <w:tblW w:w="9300" w:type="dxa"/>
        <w:tblInd w:w="2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3306"/>
        <w:gridCol w:w="3686"/>
        <w:gridCol w:w="2308"/>
      </w:tblGrid>
      <w:tr w:rsidR="00A2664D" w:rsidRPr="00BA6720">
        <w:trPr>
          <w:trHeight w:val="252"/>
        </w:trPr>
        <w:tc>
          <w:tcPr>
            <w:tcW w:w="330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664D" w:rsidRPr="0033457F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457F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36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664D" w:rsidRPr="0033457F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457F">
              <w:rPr>
                <w:rFonts w:ascii="Times New Roman" w:hAnsi="Times New Roman" w:cs="Times New Roman"/>
                <w:sz w:val="24"/>
                <w:szCs w:val="24"/>
              </w:rPr>
              <w:t xml:space="preserve">Зам. главы администрации                                                         </w:t>
            </w:r>
          </w:p>
        </w:tc>
        <w:tc>
          <w:tcPr>
            <w:tcW w:w="230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664D" w:rsidRPr="0033457F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33457F">
              <w:rPr>
                <w:rFonts w:ascii="Times New Roman" w:hAnsi="Times New Roman" w:cs="Times New Roman"/>
                <w:sz w:val="24"/>
                <w:szCs w:val="24"/>
              </w:rPr>
              <w:t>.Н.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Четвергова</w:t>
            </w:r>
          </w:p>
        </w:tc>
      </w:tr>
      <w:tr w:rsidR="00A2664D" w:rsidRPr="00BA6720">
        <w:trPr>
          <w:trHeight w:val="252"/>
        </w:trPr>
        <w:tc>
          <w:tcPr>
            <w:tcW w:w="330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664D" w:rsidRPr="0033457F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457F">
              <w:rPr>
                <w:rFonts w:ascii="Times New Roman" w:hAnsi="Times New Roman" w:cs="Times New Roman"/>
                <w:sz w:val="24"/>
                <w:szCs w:val="24"/>
              </w:rPr>
              <w:t>Члены комиссии</w:t>
            </w:r>
          </w:p>
        </w:tc>
        <w:tc>
          <w:tcPr>
            <w:tcW w:w="36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664D" w:rsidRPr="0033457F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457F">
              <w:rPr>
                <w:rFonts w:ascii="Times New Roman" w:hAnsi="Times New Roman" w:cs="Times New Roman"/>
                <w:sz w:val="24"/>
                <w:szCs w:val="24"/>
              </w:rPr>
              <w:t xml:space="preserve">Бухгалтер                                                         </w:t>
            </w:r>
          </w:p>
        </w:tc>
        <w:tc>
          <w:tcPr>
            <w:tcW w:w="230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664D" w:rsidRPr="0033457F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457F">
              <w:rPr>
                <w:rFonts w:ascii="Times New Roman" w:hAnsi="Times New Roman" w:cs="Times New Roman"/>
                <w:sz w:val="24"/>
                <w:szCs w:val="24"/>
              </w:rPr>
              <w:t xml:space="preserve">Н.А.Кеняйкина </w:t>
            </w:r>
          </w:p>
        </w:tc>
      </w:tr>
    </w:tbl>
    <w:p w:rsidR="00A2664D" w:rsidRPr="00BA6720" w:rsidRDefault="00A2664D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664D" w:rsidRPr="00BA6720" w:rsidRDefault="00A2664D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2. Возложить на постоянно действующую инвентаризационную комиссию следующие обязанности:</w:t>
      </w:r>
    </w:p>
    <w:p w:rsidR="00A2664D" w:rsidRPr="00BA6720" w:rsidRDefault="00A2664D" w:rsidP="0060698B">
      <w:pPr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проводить инвентаризацию (в т. Ч. Обязательную) в соответствии с графиком проведения инвентаризаций;</w:t>
      </w:r>
    </w:p>
    <w:p w:rsidR="00A2664D" w:rsidRPr="00BA6720" w:rsidRDefault="00A2664D" w:rsidP="0060698B">
      <w:pPr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обеспечивать полноту и точность внесения в инвентаризационные описи данных о фактических остатках основных средств, материальных запасов, товаров, денежных средств, другого имущества и обязательств;</w:t>
      </w:r>
    </w:p>
    <w:p w:rsidR="00A2664D" w:rsidRPr="00BA6720" w:rsidRDefault="00A2664D" w:rsidP="0060698B">
      <w:pPr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правильно и своевременно оформлять материалы инвентаризации;</w:t>
      </w:r>
    </w:p>
    <w:p w:rsidR="00A2664D" w:rsidRPr="00BA6720" w:rsidRDefault="00A2664D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664D" w:rsidRPr="00AB5914" w:rsidRDefault="00A2664D" w:rsidP="003345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5914">
        <w:rPr>
          <w:rFonts w:ascii="Times New Roman" w:hAnsi="Times New Roman" w:cs="Times New Roman"/>
          <w:sz w:val="24"/>
          <w:szCs w:val="24"/>
        </w:rPr>
        <w:t>С приложением ознакомлены</w:t>
      </w:r>
    </w:p>
    <w:p w:rsidR="00A2664D" w:rsidRPr="00AB5914" w:rsidRDefault="00A2664D" w:rsidP="003345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</w:t>
      </w:r>
      <w:r w:rsidRPr="00AB5914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Л.Н.Четвергова</w:t>
      </w:r>
    </w:p>
    <w:p w:rsidR="00A2664D" w:rsidRPr="0033457F" w:rsidRDefault="00A2664D" w:rsidP="003345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457F">
        <w:rPr>
          <w:rFonts w:ascii="Times New Roman" w:hAnsi="Times New Roman" w:cs="Times New Roman"/>
          <w:sz w:val="24"/>
          <w:szCs w:val="24"/>
        </w:rPr>
        <w:t xml:space="preserve">Члены комиссии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33457F">
        <w:rPr>
          <w:rFonts w:ascii="Times New Roman" w:hAnsi="Times New Roman" w:cs="Times New Roman"/>
          <w:sz w:val="24"/>
          <w:szCs w:val="24"/>
        </w:rPr>
        <w:t>Н.А.Кеняйкина</w:t>
      </w:r>
    </w:p>
    <w:p w:rsidR="00A2664D" w:rsidRDefault="00A2664D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A2664D" w:rsidRDefault="00A2664D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A2664D" w:rsidRDefault="00A2664D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A2664D" w:rsidRDefault="00A2664D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A2664D" w:rsidRPr="006639A2" w:rsidRDefault="00A2664D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639A2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A2664D" w:rsidRPr="00CB2C38" w:rsidRDefault="00A2664D" w:rsidP="007E72CF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  <w:r w:rsidRPr="00CB2C38">
        <w:rPr>
          <w:rFonts w:ascii="Times New Roman" w:hAnsi="Times New Roman" w:cs="Times New Roman"/>
          <w:sz w:val="24"/>
          <w:szCs w:val="24"/>
        </w:rPr>
        <w:t xml:space="preserve">                 к </w:t>
      </w:r>
      <w:r>
        <w:rPr>
          <w:rFonts w:ascii="Times New Roman" w:hAnsi="Times New Roman" w:cs="Times New Roman"/>
          <w:sz w:val="24"/>
          <w:szCs w:val="24"/>
        </w:rPr>
        <w:t>положению</w:t>
      </w:r>
    </w:p>
    <w:p w:rsidR="00A2664D" w:rsidRPr="007E72CF" w:rsidRDefault="00A2664D" w:rsidP="007E72CF">
      <w:pPr>
        <w:pStyle w:val="Title"/>
        <w:jc w:val="right"/>
        <w:rPr>
          <w:rFonts w:ascii="Times New Roman" w:hAnsi="Times New Roman" w:cs="Times New Roman"/>
          <w:sz w:val="22"/>
          <w:szCs w:val="22"/>
        </w:rPr>
      </w:pPr>
      <w:r w:rsidRPr="007E72CF">
        <w:rPr>
          <w:rFonts w:ascii="Times New Roman" w:hAnsi="Times New Roman" w:cs="Times New Roman"/>
          <w:sz w:val="22"/>
          <w:szCs w:val="22"/>
        </w:rPr>
        <w:t>об учетной политике для целей</w:t>
      </w:r>
    </w:p>
    <w:p w:rsidR="00A2664D" w:rsidRPr="007E72CF" w:rsidRDefault="00A2664D" w:rsidP="007E72CF">
      <w:pPr>
        <w:pStyle w:val="Title"/>
        <w:jc w:val="right"/>
        <w:rPr>
          <w:rFonts w:ascii="Times New Roman" w:hAnsi="Times New Roman" w:cs="Times New Roman"/>
          <w:sz w:val="22"/>
          <w:szCs w:val="22"/>
        </w:rPr>
      </w:pPr>
      <w:r w:rsidRPr="007E72CF">
        <w:rPr>
          <w:rFonts w:ascii="Times New Roman" w:hAnsi="Times New Roman" w:cs="Times New Roman"/>
          <w:sz w:val="22"/>
          <w:szCs w:val="22"/>
        </w:rPr>
        <w:t>бухгалтерского учета</w:t>
      </w:r>
    </w:p>
    <w:p w:rsidR="00A2664D" w:rsidRPr="00BA6720" w:rsidRDefault="00A2664D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664D" w:rsidRPr="00BA6720" w:rsidRDefault="00A2664D" w:rsidP="0060698B">
      <w:pPr>
        <w:pStyle w:val="Title"/>
        <w:jc w:val="center"/>
        <w:rPr>
          <w:rFonts w:ascii="Times New Roman" w:hAnsi="Times New Roman" w:cs="Times New Roman"/>
          <w:sz w:val="36"/>
          <w:szCs w:val="36"/>
        </w:rPr>
      </w:pPr>
    </w:p>
    <w:p w:rsidR="00A2664D" w:rsidRPr="00BA6720" w:rsidRDefault="00A2664D" w:rsidP="0060698B">
      <w:pPr>
        <w:pStyle w:val="Title"/>
        <w:jc w:val="center"/>
        <w:rPr>
          <w:rFonts w:ascii="Times New Roman" w:hAnsi="Times New Roman" w:cs="Times New Roman"/>
          <w:sz w:val="36"/>
          <w:szCs w:val="36"/>
        </w:rPr>
      </w:pPr>
      <w:r w:rsidRPr="00BA6720">
        <w:rPr>
          <w:rFonts w:ascii="Times New Roman" w:hAnsi="Times New Roman" w:cs="Times New Roman"/>
          <w:sz w:val="36"/>
          <w:szCs w:val="36"/>
        </w:rPr>
        <w:t xml:space="preserve">Перечень должностей сотрудников, с которыми заключается договор </w:t>
      </w:r>
      <w:r w:rsidRPr="00BA6720">
        <w:rPr>
          <w:rFonts w:ascii="Times New Roman" w:hAnsi="Times New Roman" w:cs="Times New Roman"/>
          <w:sz w:val="36"/>
          <w:szCs w:val="36"/>
        </w:rPr>
        <w:br/>
        <w:t>о полной материальной ответственности</w:t>
      </w:r>
    </w:p>
    <w:p w:rsidR="00A2664D" w:rsidRPr="00BA6720" w:rsidRDefault="00A2664D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 </w:t>
      </w:r>
    </w:p>
    <w:tbl>
      <w:tblPr>
        <w:tblW w:w="9135" w:type="dxa"/>
        <w:tblInd w:w="2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2426"/>
        <w:gridCol w:w="6709"/>
      </w:tblGrid>
      <w:tr w:rsidR="00A2664D" w:rsidRPr="00BA6720">
        <w:trPr>
          <w:trHeight w:val="252"/>
        </w:trPr>
        <w:tc>
          <w:tcPr>
            <w:tcW w:w="242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67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</w:tr>
      <w:tr w:rsidR="00A2664D" w:rsidRPr="00BA6720">
        <w:trPr>
          <w:trHeight w:val="252"/>
        </w:trPr>
        <w:tc>
          <w:tcPr>
            <w:tcW w:w="242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Глава поселения</w:t>
            </w:r>
          </w:p>
        </w:tc>
      </w:tr>
      <w:tr w:rsidR="00A2664D" w:rsidRPr="00BA6720">
        <w:trPr>
          <w:trHeight w:val="252"/>
        </w:trPr>
        <w:tc>
          <w:tcPr>
            <w:tcW w:w="242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7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Заместитель главы</w:t>
            </w:r>
          </w:p>
        </w:tc>
      </w:tr>
    </w:tbl>
    <w:p w:rsidR="00A2664D" w:rsidRPr="00BA6720" w:rsidRDefault="00A2664D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664D" w:rsidRPr="00BA6720" w:rsidRDefault="00A2664D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664D" w:rsidRPr="00BA6720" w:rsidRDefault="00A2664D" w:rsidP="0060698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2664D" w:rsidRPr="00BA6720" w:rsidRDefault="00A2664D" w:rsidP="0060698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2664D" w:rsidRPr="00BA6720" w:rsidRDefault="00A2664D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2664D" w:rsidRPr="00BA6720" w:rsidRDefault="00A2664D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</w:p>
    <w:p w:rsidR="00A2664D" w:rsidRDefault="00A2664D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2664D" w:rsidRDefault="00A2664D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2664D" w:rsidRPr="00BA6720" w:rsidRDefault="00A2664D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2664D" w:rsidRPr="00BA6720" w:rsidRDefault="00A2664D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2664D" w:rsidRPr="00BA6720" w:rsidRDefault="00A2664D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 </w:t>
      </w:r>
      <w:bookmarkStart w:id="19" w:name="_Hlk25592288"/>
      <w:r w:rsidRPr="006639A2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4</w:t>
      </w:r>
    </w:p>
    <w:bookmarkEnd w:id="19"/>
    <w:p w:rsidR="00A2664D" w:rsidRPr="00CB2C38" w:rsidRDefault="00A2664D" w:rsidP="007E72CF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  <w:r w:rsidRPr="00CB2C38">
        <w:rPr>
          <w:rFonts w:ascii="Times New Roman" w:hAnsi="Times New Roman" w:cs="Times New Roman"/>
          <w:sz w:val="24"/>
          <w:szCs w:val="24"/>
        </w:rPr>
        <w:t xml:space="preserve">                 к </w:t>
      </w:r>
      <w:r>
        <w:rPr>
          <w:rFonts w:ascii="Times New Roman" w:hAnsi="Times New Roman" w:cs="Times New Roman"/>
          <w:sz w:val="24"/>
          <w:szCs w:val="24"/>
        </w:rPr>
        <w:t>положению</w:t>
      </w:r>
    </w:p>
    <w:p w:rsidR="00A2664D" w:rsidRPr="007E72CF" w:rsidRDefault="00A2664D" w:rsidP="007E72CF">
      <w:pPr>
        <w:pStyle w:val="Title"/>
        <w:jc w:val="right"/>
        <w:rPr>
          <w:rFonts w:ascii="Times New Roman" w:hAnsi="Times New Roman" w:cs="Times New Roman"/>
          <w:sz w:val="22"/>
          <w:szCs w:val="22"/>
        </w:rPr>
      </w:pPr>
      <w:r w:rsidRPr="007E72CF">
        <w:rPr>
          <w:rFonts w:ascii="Times New Roman" w:hAnsi="Times New Roman" w:cs="Times New Roman"/>
          <w:sz w:val="22"/>
          <w:szCs w:val="22"/>
        </w:rPr>
        <w:t>об учетной политике для целей</w:t>
      </w:r>
    </w:p>
    <w:p w:rsidR="00A2664D" w:rsidRPr="007E72CF" w:rsidRDefault="00A2664D" w:rsidP="007E72CF">
      <w:pPr>
        <w:pStyle w:val="Title"/>
        <w:jc w:val="right"/>
        <w:rPr>
          <w:rFonts w:ascii="Times New Roman" w:hAnsi="Times New Roman" w:cs="Times New Roman"/>
          <w:sz w:val="22"/>
          <w:szCs w:val="22"/>
        </w:rPr>
      </w:pPr>
      <w:r w:rsidRPr="007E72CF">
        <w:rPr>
          <w:rFonts w:ascii="Times New Roman" w:hAnsi="Times New Roman" w:cs="Times New Roman"/>
          <w:sz w:val="22"/>
          <w:szCs w:val="22"/>
        </w:rPr>
        <w:t>бухгалтерского учета</w:t>
      </w:r>
    </w:p>
    <w:p w:rsidR="00A2664D" w:rsidRPr="00BA6720" w:rsidRDefault="00A2664D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664D" w:rsidRPr="00BA6720" w:rsidRDefault="00A2664D" w:rsidP="0060698B">
      <w:pPr>
        <w:pStyle w:val="Title"/>
        <w:jc w:val="center"/>
        <w:rPr>
          <w:rFonts w:ascii="Times New Roman" w:hAnsi="Times New Roman" w:cs="Times New Roman"/>
          <w:sz w:val="36"/>
          <w:szCs w:val="36"/>
        </w:rPr>
      </w:pPr>
      <w:r w:rsidRPr="00BA6720">
        <w:rPr>
          <w:rFonts w:ascii="Times New Roman" w:hAnsi="Times New Roman" w:cs="Times New Roman"/>
          <w:sz w:val="36"/>
          <w:szCs w:val="36"/>
        </w:rPr>
        <w:t>ГРАФИК ДОКУМЕНТООБОРОТА</w:t>
      </w:r>
    </w:p>
    <w:p w:rsidR="00A2664D" w:rsidRPr="00BA6720" w:rsidRDefault="00A2664D" w:rsidP="0060698B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03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5040"/>
        <w:gridCol w:w="2340"/>
        <w:gridCol w:w="2003"/>
      </w:tblGrid>
      <w:tr w:rsidR="00A2664D" w:rsidRPr="00BA6720">
        <w:tc>
          <w:tcPr>
            <w:tcW w:w="648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040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2340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</w:tc>
        <w:tc>
          <w:tcPr>
            <w:tcW w:w="2003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</w:tr>
      <w:tr w:rsidR="00A2664D" w:rsidRPr="00BA6720">
        <w:tc>
          <w:tcPr>
            <w:tcW w:w="648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040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Распоряжения о приеме на работу рабочих и служащих </w:t>
            </w:r>
          </w:p>
        </w:tc>
        <w:tc>
          <w:tcPr>
            <w:tcW w:w="2340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</w:p>
        </w:tc>
        <w:tc>
          <w:tcPr>
            <w:tcW w:w="2003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В течение 3-х дней</w:t>
            </w:r>
          </w:p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с момента поступления на работу</w:t>
            </w:r>
          </w:p>
        </w:tc>
      </w:tr>
      <w:tr w:rsidR="00A2664D" w:rsidRPr="00BA6720">
        <w:tc>
          <w:tcPr>
            <w:tcW w:w="648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040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Распоряжения на увольнение с работы рабочих и служащих</w:t>
            </w:r>
          </w:p>
        </w:tc>
        <w:tc>
          <w:tcPr>
            <w:tcW w:w="2340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</w:p>
        </w:tc>
        <w:tc>
          <w:tcPr>
            <w:tcW w:w="2003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В день увольнения</w:t>
            </w:r>
          </w:p>
        </w:tc>
      </w:tr>
      <w:tr w:rsidR="00A2664D" w:rsidRPr="00BA6720">
        <w:tc>
          <w:tcPr>
            <w:tcW w:w="648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040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Распоряжения о предоставлении отпуска рабочим и служащим</w:t>
            </w:r>
          </w:p>
        </w:tc>
        <w:tc>
          <w:tcPr>
            <w:tcW w:w="2340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</w:p>
        </w:tc>
        <w:tc>
          <w:tcPr>
            <w:tcW w:w="2003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За 7-14 дней с начала отпуска с учетом выходных</w:t>
            </w:r>
          </w:p>
        </w:tc>
      </w:tr>
      <w:tr w:rsidR="00A2664D" w:rsidRPr="00BA6720">
        <w:tc>
          <w:tcPr>
            <w:tcW w:w="648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040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Распоряжения о надбавках, доплатах, премиях</w:t>
            </w:r>
          </w:p>
        </w:tc>
        <w:tc>
          <w:tcPr>
            <w:tcW w:w="2340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</w:p>
        </w:tc>
        <w:tc>
          <w:tcPr>
            <w:tcW w:w="2003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В течение 5-ти дней от начала надбавки.</w:t>
            </w:r>
          </w:p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доплаты</w:t>
            </w:r>
          </w:p>
        </w:tc>
      </w:tr>
      <w:tr w:rsidR="00A2664D" w:rsidRPr="00BA6720">
        <w:tc>
          <w:tcPr>
            <w:tcW w:w="648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040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Документы на льготы по подоходному налогу,</w:t>
            </w:r>
          </w:p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компенсации детям, справка о совокупном доходе с предыдущего места работы</w:t>
            </w:r>
          </w:p>
        </w:tc>
        <w:tc>
          <w:tcPr>
            <w:tcW w:w="2340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В течение 3-х дней с момента поступления на работу</w:t>
            </w:r>
          </w:p>
        </w:tc>
      </w:tr>
      <w:tr w:rsidR="00A2664D" w:rsidRPr="00BA6720">
        <w:tc>
          <w:tcPr>
            <w:tcW w:w="648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040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Оформление и сдача больничных листов</w:t>
            </w:r>
          </w:p>
        </w:tc>
        <w:tc>
          <w:tcPr>
            <w:tcW w:w="2340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1-го числа</w:t>
            </w:r>
          </w:p>
        </w:tc>
      </w:tr>
      <w:tr w:rsidR="00A2664D" w:rsidRPr="00BA6720">
        <w:tc>
          <w:tcPr>
            <w:tcW w:w="648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040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Табель учета рабочего времени</w:t>
            </w:r>
          </w:p>
        </w:tc>
        <w:tc>
          <w:tcPr>
            <w:tcW w:w="2340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Зам.Главы администрации</w:t>
            </w:r>
          </w:p>
        </w:tc>
        <w:tc>
          <w:tcPr>
            <w:tcW w:w="2003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1-го числа</w:t>
            </w:r>
          </w:p>
        </w:tc>
      </w:tr>
      <w:tr w:rsidR="00A2664D" w:rsidRPr="00BA6720">
        <w:tc>
          <w:tcPr>
            <w:tcW w:w="648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040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Накладные на приход материалов</w:t>
            </w:r>
          </w:p>
        </w:tc>
        <w:tc>
          <w:tcPr>
            <w:tcW w:w="2340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Материально-ответственное лицо</w:t>
            </w:r>
          </w:p>
        </w:tc>
        <w:tc>
          <w:tcPr>
            <w:tcW w:w="2003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В течение 3-х дней</w:t>
            </w:r>
          </w:p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после получения товара</w:t>
            </w:r>
          </w:p>
        </w:tc>
      </w:tr>
      <w:tr w:rsidR="00A2664D" w:rsidRPr="00BA6720">
        <w:tc>
          <w:tcPr>
            <w:tcW w:w="648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040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Сдача авансовых отчетов на приобретение материалов, ГСМ, прочих услуг за наличный расчет </w:t>
            </w:r>
          </w:p>
        </w:tc>
        <w:tc>
          <w:tcPr>
            <w:tcW w:w="2340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Материально-ответственное лицо</w:t>
            </w:r>
          </w:p>
        </w:tc>
        <w:tc>
          <w:tcPr>
            <w:tcW w:w="2003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В течение  3-х дней после получения наличных денег</w:t>
            </w:r>
          </w:p>
        </w:tc>
      </w:tr>
      <w:tr w:rsidR="00A2664D" w:rsidRPr="00BA6720">
        <w:tc>
          <w:tcPr>
            <w:tcW w:w="648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040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Кассовые отчеты</w:t>
            </w:r>
          </w:p>
        </w:tc>
        <w:tc>
          <w:tcPr>
            <w:tcW w:w="2340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A2664D" w:rsidRPr="00BA6720">
        <w:tc>
          <w:tcPr>
            <w:tcW w:w="648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040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Акт о списании материалов и др. ценностей</w:t>
            </w:r>
          </w:p>
        </w:tc>
        <w:tc>
          <w:tcPr>
            <w:tcW w:w="2340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до 1-го числа</w:t>
            </w:r>
          </w:p>
        </w:tc>
      </w:tr>
      <w:tr w:rsidR="00A2664D" w:rsidRPr="00BA6720">
        <w:tc>
          <w:tcPr>
            <w:tcW w:w="648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040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Журнал операций № 1,2 (касса, банк)</w:t>
            </w:r>
          </w:p>
        </w:tc>
        <w:tc>
          <w:tcPr>
            <w:tcW w:w="2340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1-го числа</w:t>
            </w:r>
          </w:p>
        </w:tc>
      </w:tr>
      <w:tr w:rsidR="00A2664D" w:rsidRPr="00BA6720">
        <w:tc>
          <w:tcPr>
            <w:tcW w:w="648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40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Журнал операций № 6  ( заработная плата)</w:t>
            </w:r>
          </w:p>
        </w:tc>
        <w:tc>
          <w:tcPr>
            <w:tcW w:w="2340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1-го числа</w:t>
            </w:r>
          </w:p>
        </w:tc>
      </w:tr>
      <w:tr w:rsidR="00A2664D" w:rsidRPr="00BA6720">
        <w:tc>
          <w:tcPr>
            <w:tcW w:w="648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040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Начисление налогов на З/плату, отчеты во внебюджетные (соц. страх, пенсионный фонд, фонд мед. страхования)</w:t>
            </w:r>
          </w:p>
        </w:tc>
        <w:tc>
          <w:tcPr>
            <w:tcW w:w="2340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1-го числа</w:t>
            </w:r>
          </w:p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10-12 числа месяца после квартальной даты</w:t>
            </w:r>
          </w:p>
        </w:tc>
      </w:tr>
      <w:tr w:rsidR="00A2664D" w:rsidRPr="00BA6720">
        <w:tc>
          <w:tcPr>
            <w:tcW w:w="648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040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Отчеты по труду, статистические отчеты</w:t>
            </w:r>
          </w:p>
        </w:tc>
        <w:tc>
          <w:tcPr>
            <w:tcW w:w="2340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По срокам статуправления</w:t>
            </w:r>
          </w:p>
        </w:tc>
      </w:tr>
      <w:tr w:rsidR="00A2664D" w:rsidRPr="00BA6720">
        <w:tc>
          <w:tcPr>
            <w:tcW w:w="648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040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Отчеты в пенсионный фонд  по персонифицированному учету</w:t>
            </w:r>
          </w:p>
        </w:tc>
        <w:tc>
          <w:tcPr>
            <w:tcW w:w="2340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Ежегодно по сроку ПФ</w:t>
            </w:r>
          </w:p>
        </w:tc>
      </w:tr>
      <w:tr w:rsidR="00A2664D" w:rsidRPr="00BA6720">
        <w:tc>
          <w:tcPr>
            <w:tcW w:w="648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040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Кассовые расходы</w:t>
            </w:r>
          </w:p>
        </w:tc>
        <w:tc>
          <w:tcPr>
            <w:tcW w:w="2340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8-е число</w:t>
            </w:r>
          </w:p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664D" w:rsidRPr="00BA6720">
        <w:tc>
          <w:tcPr>
            <w:tcW w:w="648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040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Кредиторская и дебиторская задолженность по предприятиям</w:t>
            </w:r>
          </w:p>
        </w:tc>
        <w:tc>
          <w:tcPr>
            <w:tcW w:w="2340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5-е число</w:t>
            </w:r>
          </w:p>
        </w:tc>
      </w:tr>
      <w:tr w:rsidR="00A2664D" w:rsidRPr="00BA6720">
        <w:tc>
          <w:tcPr>
            <w:tcW w:w="648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040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Журнал операций № 3 подотчетные лица</w:t>
            </w:r>
          </w:p>
        </w:tc>
        <w:tc>
          <w:tcPr>
            <w:tcW w:w="2340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3-е число</w:t>
            </w:r>
          </w:p>
        </w:tc>
      </w:tr>
      <w:tr w:rsidR="00A2664D" w:rsidRPr="00BA6720">
        <w:tc>
          <w:tcPr>
            <w:tcW w:w="648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040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Журнал операций № 4 дебиторы- кредиторы </w:t>
            </w:r>
          </w:p>
        </w:tc>
        <w:tc>
          <w:tcPr>
            <w:tcW w:w="2340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10-е число</w:t>
            </w:r>
          </w:p>
        </w:tc>
      </w:tr>
      <w:tr w:rsidR="00A2664D" w:rsidRPr="00BA6720">
        <w:tc>
          <w:tcPr>
            <w:tcW w:w="648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040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Журнал операций № 5 расчеты с дебиторами по доходам</w:t>
            </w:r>
          </w:p>
        </w:tc>
        <w:tc>
          <w:tcPr>
            <w:tcW w:w="2340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5-е число</w:t>
            </w:r>
          </w:p>
        </w:tc>
      </w:tr>
      <w:tr w:rsidR="00A2664D" w:rsidRPr="00BA6720">
        <w:tc>
          <w:tcPr>
            <w:tcW w:w="648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040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Журнал операций № 7 выбытие нефинансовых активов</w:t>
            </w:r>
          </w:p>
        </w:tc>
        <w:tc>
          <w:tcPr>
            <w:tcW w:w="2340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7-е число</w:t>
            </w:r>
          </w:p>
        </w:tc>
      </w:tr>
      <w:tr w:rsidR="00A2664D" w:rsidRPr="00BA6720">
        <w:tc>
          <w:tcPr>
            <w:tcW w:w="648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040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Оборотные ведомости по всем счетам главной книги</w:t>
            </w:r>
          </w:p>
        </w:tc>
        <w:tc>
          <w:tcPr>
            <w:tcW w:w="2340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до 10-го числа</w:t>
            </w:r>
          </w:p>
        </w:tc>
      </w:tr>
      <w:tr w:rsidR="00A2664D" w:rsidRPr="00BA6720">
        <w:tc>
          <w:tcPr>
            <w:tcW w:w="648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040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Главная книга</w:t>
            </w:r>
          </w:p>
        </w:tc>
        <w:tc>
          <w:tcPr>
            <w:tcW w:w="2340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10-е число</w:t>
            </w:r>
          </w:p>
        </w:tc>
      </w:tr>
      <w:tr w:rsidR="00A2664D" w:rsidRPr="00BA6720">
        <w:tc>
          <w:tcPr>
            <w:tcW w:w="648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040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Квартальный отчет</w:t>
            </w:r>
          </w:p>
        </w:tc>
        <w:tc>
          <w:tcPr>
            <w:tcW w:w="2340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до 20-го числа</w:t>
            </w:r>
          </w:p>
        </w:tc>
      </w:tr>
      <w:tr w:rsidR="00A2664D" w:rsidRPr="00BA6720">
        <w:tc>
          <w:tcPr>
            <w:tcW w:w="648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040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Фактические расходы</w:t>
            </w:r>
          </w:p>
        </w:tc>
        <w:tc>
          <w:tcPr>
            <w:tcW w:w="2340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10-е число</w:t>
            </w:r>
          </w:p>
        </w:tc>
      </w:tr>
      <w:tr w:rsidR="00A2664D" w:rsidRPr="00BA6720">
        <w:tc>
          <w:tcPr>
            <w:tcW w:w="648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040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Проверка балансовых счетов с главной книгой</w:t>
            </w:r>
          </w:p>
        </w:tc>
        <w:tc>
          <w:tcPr>
            <w:tcW w:w="2340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до 10-го числа</w:t>
            </w:r>
          </w:p>
        </w:tc>
      </w:tr>
      <w:tr w:rsidR="00A2664D" w:rsidRPr="00BA6720">
        <w:trPr>
          <w:trHeight w:val="373"/>
        </w:trPr>
        <w:tc>
          <w:tcPr>
            <w:tcW w:w="648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5040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Инвентарная карточка учета основных средств</w:t>
            </w:r>
          </w:p>
        </w:tc>
        <w:tc>
          <w:tcPr>
            <w:tcW w:w="2340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По мере поступления ОС</w:t>
            </w:r>
          </w:p>
        </w:tc>
      </w:tr>
      <w:tr w:rsidR="00A2664D" w:rsidRPr="00BA6720">
        <w:tc>
          <w:tcPr>
            <w:tcW w:w="648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040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Опись инвентарных карточек по учету основных средств</w:t>
            </w:r>
          </w:p>
        </w:tc>
        <w:tc>
          <w:tcPr>
            <w:tcW w:w="2340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31.12.20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A2664D" w:rsidRPr="00BA6720">
        <w:tc>
          <w:tcPr>
            <w:tcW w:w="648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040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Отчет по НДФЛ (годовая)</w:t>
            </w:r>
          </w:p>
        </w:tc>
        <w:tc>
          <w:tcPr>
            <w:tcW w:w="2340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до 31.03.20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A2664D" w:rsidRPr="00BA6720">
        <w:tc>
          <w:tcPr>
            <w:tcW w:w="648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040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Расходное расписание</w:t>
            </w:r>
          </w:p>
        </w:tc>
        <w:tc>
          <w:tcPr>
            <w:tcW w:w="2340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По заявкам</w:t>
            </w:r>
          </w:p>
        </w:tc>
      </w:tr>
    </w:tbl>
    <w:p w:rsidR="00A2664D" w:rsidRPr="00BA6720" w:rsidRDefault="00A2664D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664D" w:rsidRPr="00BA6720" w:rsidRDefault="00A2664D" w:rsidP="0060698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664D" w:rsidRPr="00BA6720" w:rsidRDefault="00A2664D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  <w:bookmarkStart w:id="20" w:name="_Hlk25592466"/>
    </w:p>
    <w:p w:rsidR="00A2664D" w:rsidRPr="00BA6720" w:rsidRDefault="00A2664D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2664D" w:rsidRPr="00BA6720" w:rsidRDefault="00A2664D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2664D" w:rsidRPr="00BA6720" w:rsidRDefault="00A2664D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2664D" w:rsidRPr="00BA6720" w:rsidRDefault="00A2664D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2664D" w:rsidRPr="00BA6720" w:rsidRDefault="00A2664D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2664D" w:rsidRPr="00BA6720" w:rsidRDefault="00A2664D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2664D" w:rsidRPr="00BA6720" w:rsidRDefault="00A2664D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2664D" w:rsidRPr="00BA6720" w:rsidRDefault="00A2664D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2664D" w:rsidRPr="00BA6720" w:rsidRDefault="00A2664D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2664D" w:rsidRPr="00BA6720" w:rsidRDefault="00A2664D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2664D" w:rsidRPr="00BA6720" w:rsidRDefault="00A2664D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2664D" w:rsidRPr="00BA6720" w:rsidRDefault="00A2664D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2664D" w:rsidRPr="00BA6720" w:rsidRDefault="00A2664D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2664D" w:rsidRPr="00BA6720" w:rsidRDefault="00A2664D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2664D" w:rsidRPr="00BA6720" w:rsidRDefault="00A2664D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2664D" w:rsidRPr="00BA6720" w:rsidRDefault="00A2664D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2664D" w:rsidRPr="00BA6720" w:rsidRDefault="00A2664D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2664D" w:rsidRPr="00BA6720" w:rsidRDefault="00A2664D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2664D" w:rsidRDefault="00A2664D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  <w:highlight w:val="yellow"/>
        </w:rPr>
      </w:pPr>
    </w:p>
    <w:p w:rsidR="00A2664D" w:rsidRDefault="00A2664D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  <w:highlight w:val="yellow"/>
        </w:rPr>
      </w:pPr>
    </w:p>
    <w:p w:rsidR="00A2664D" w:rsidRPr="001A460A" w:rsidRDefault="00A2664D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  <w:r w:rsidRPr="001A460A">
        <w:rPr>
          <w:rFonts w:ascii="Times New Roman" w:hAnsi="Times New Roman" w:cs="Times New Roman"/>
          <w:spacing w:val="-1"/>
          <w:sz w:val="24"/>
          <w:szCs w:val="24"/>
        </w:rPr>
        <w:t>ПРИЛОЖЕНИЕ №</w:t>
      </w:r>
      <w:r>
        <w:rPr>
          <w:rFonts w:ascii="Times New Roman" w:hAnsi="Times New Roman" w:cs="Times New Roman"/>
          <w:spacing w:val="-1"/>
          <w:sz w:val="24"/>
          <w:szCs w:val="24"/>
        </w:rPr>
        <w:t>5</w:t>
      </w:r>
    </w:p>
    <w:bookmarkEnd w:id="20"/>
    <w:p w:rsidR="00A2664D" w:rsidRPr="00CB2C38" w:rsidRDefault="00A2664D" w:rsidP="007E72CF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  <w:r w:rsidRPr="00CB2C38">
        <w:rPr>
          <w:rFonts w:ascii="Times New Roman" w:hAnsi="Times New Roman" w:cs="Times New Roman"/>
          <w:sz w:val="24"/>
          <w:szCs w:val="24"/>
        </w:rPr>
        <w:t xml:space="preserve">                 к </w:t>
      </w:r>
      <w:r>
        <w:rPr>
          <w:rFonts w:ascii="Times New Roman" w:hAnsi="Times New Roman" w:cs="Times New Roman"/>
          <w:sz w:val="24"/>
          <w:szCs w:val="24"/>
        </w:rPr>
        <w:t>положению</w:t>
      </w:r>
    </w:p>
    <w:p w:rsidR="00A2664D" w:rsidRPr="007E72CF" w:rsidRDefault="00A2664D" w:rsidP="007E72CF">
      <w:pPr>
        <w:pStyle w:val="Title"/>
        <w:jc w:val="right"/>
        <w:rPr>
          <w:rFonts w:ascii="Times New Roman" w:hAnsi="Times New Roman" w:cs="Times New Roman"/>
          <w:sz w:val="22"/>
          <w:szCs w:val="22"/>
        </w:rPr>
      </w:pPr>
      <w:r w:rsidRPr="007E72CF">
        <w:rPr>
          <w:rFonts w:ascii="Times New Roman" w:hAnsi="Times New Roman" w:cs="Times New Roman"/>
          <w:sz w:val="22"/>
          <w:szCs w:val="22"/>
        </w:rPr>
        <w:t>об учетной политике для целей</w:t>
      </w:r>
    </w:p>
    <w:p w:rsidR="00A2664D" w:rsidRPr="007E72CF" w:rsidRDefault="00A2664D" w:rsidP="007E72CF">
      <w:pPr>
        <w:pStyle w:val="Title"/>
        <w:jc w:val="right"/>
        <w:rPr>
          <w:rFonts w:ascii="Times New Roman" w:hAnsi="Times New Roman" w:cs="Times New Roman"/>
          <w:sz w:val="22"/>
          <w:szCs w:val="22"/>
        </w:rPr>
      </w:pPr>
      <w:r w:rsidRPr="007E72CF">
        <w:rPr>
          <w:rFonts w:ascii="Times New Roman" w:hAnsi="Times New Roman" w:cs="Times New Roman"/>
          <w:sz w:val="22"/>
          <w:szCs w:val="22"/>
        </w:rPr>
        <w:t>бухгалтерского учета</w:t>
      </w:r>
    </w:p>
    <w:p w:rsidR="00A2664D" w:rsidRDefault="00A2664D" w:rsidP="0060698B">
      <w:pPr>
        <w:pStyle w:val="Title"/>
        <w:jc w:val="center"/>
        <w:rPr>
          <w:rFonts w:ascii="Times New Roman" w:hAnsi="Times New Roman" w:cs="Times New Roman"/>
          <w:sz w:val="36"/>
          <w:szCs w:val="36"/>
        </w:rPr>
      </w:pPr>
    </w:p>
    <w:p w:rsidR="00A2664D" w:rsidRDefault="00A2664D" w:rsidP="0060698B">
      <w:pPr>
        <w:pStyle w:val="Title"/>
        <w:jc w:val="center"/>
        <w:rPr>
          <w:rFonts w:ascii="Times New Roman" w:hAnsi="Times New Roman" w:cs="Times New Roman"/>
          <w:sz w:val="36"/>
          <w:szCs w:val="36"/>
        </w:rPr>
      </w:pPr>
    </w:p>
    <w:p w:rsidR="00A2664D" w:rsidRPr="00BA6720" w:rsidRDefault="00A2664D" w:rsidP="0060698B">
      <w:pPr>
        <w:pStyle w:val="Title"/>
        <w:jc w:val="center"/>
        <w:rPr>
          <w:rFonts w:ascii="Times New Roman" w:hAnsi="Times New Roman" w:cs="Times New Roman"/>
          <w:sz w:val="36"/>
          <w:szCs w:val="36"/>
        </w:rPr>
      </w:pPr>
      <w:r w:rsidRPr="00BA6720">
        <w:rPr>
          <w:rFonts w:ascii="Times New Roman" w:hAnsi="Times New Roman" w:cs="Times New Roman"/>
          <w:sz w:val="36"/>
          <w:szCs w:val="36"/>
        </w:rPr>
        <w:t>РАБОЧИЙ ПЛАН СЧЕТОВ БЮДЖЕТНОГО УЧЕТА</w:t>
      </w:r>
    </w:p>
    <w:p w:rsidR="00A2664D" w:rsidRPr="00BA6720" w:rsidRDefault="00A2664D" w:rsidP="0060698B">
      <w:pPr>
        <w:tabs>
          <w:tab w:val="left" w:pos="709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2664D" w:rsidRPr="00BA6720" w:rsidRDefault="00A2664D" w:rsidP="0060698B">
      <w:pPr>
        <w:shd w:val="clear" w:color="auto" w:fill="FFFFFF"/>
        <w:tabs>
          <w:tab w:val="left" w:pos="907"/>
        </w:tabs>
        <w:spacing w:after="0" w:line="240" w:lineRule="auto"/>
        <w:rPr>
          <w:rFonts w:ascii="Times New Roman" w:hAnsi="Times New Roman" w:cs="Times New Roman"/>
          <w:spacing w:val="-2"/>
        </w:rPr>
      </w:pPr>
    </w:p>
    <w:tbl>
      <w:tblPr>
        <w:tblW w:w="0" w:type="auto"/>
        <w:tblInd w:w="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442"/>
        <w:gridCol w:w="7"/>
        <w:gridCol w:w="7"/>
        <w:gridCol w:w="1757"/>
        <w:gridCol w:w="7"/>
        <w:gridCol w:w="8"/>
        <w:gridCol w:w="6"/>
        <w:gridCol w:w="3140"/>
        <w:gridCol w:w="15"/>
        <w:gridCol w:w="7"/>
        <w:gridCol w:w="6"/>
        <w:gridCol w:w="1355"/>
        <w:gridCol w:w="7"/>
        <w:gridCol w:w="6"/>
        <w:gridCol w:w="8"/>
        <w:gridCol w:w="15"/>
        <w:gridCol w:w="9"/>
      </w:tblGrid>
      <w:tr w:rsidR="00A2664D" w:rsidRPr="00BA6720">
        <w:trPr>
          <w:gridAfter w:val="2"/>
          <w:wAfter w:w="24" w:type="dxa"/>
          <w:trHeight w:hRule="exact" w:val="266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Наименование счета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Номер счета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Наименование счета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  <w:spacing w:val="-2"/>
              </w:rPr>
              <w:t>Номер счета</w:t>
            </w:r>
          </w:p>
        </w:tc>
      </w:tr>
      <w:tr w:rsidR="00A2664D" w:rsidRPr="00BA6720">
        <w:trPr>
          <w:gridAfter w:val="2"/>
          <w:wAfter w:w="24" w:type="dxa"/>
          <w:trHeight w:val="252"/>
        </w:trPr>
        <w:tc>
          <w:tcPr>
            <w:tcW w:w="9778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Основные средства</w:t>
            </w:r>
          </w:p>
        </w:tc>
      </w:tr>
      <w:tr w:rsidR="00A2664D" w:rsidRPr="00BA6720">
        <w:trPr>
          <w:gridAfter w:val="2"/>
          <w:wAfter w:w="24" w:type="dxa"/>
          <w:trHeight w:hRule="exact" w:val="1066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</w:t>
            </w:r>
          </w:p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жилых помещений – недвижимого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1 10111310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2664D" w:rsidRPr="00BA6720">
        <w:trPr>
          <w:gridAfter w:val="2"/>
          <w:wAfter w:w="24" w:type="dxa"/>
          <w:trHeight w:hRule="exact" w:val="996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жилых помещений– недвижимого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1 10111410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жилых помещений за счет амортизации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1 10402410</w:t>
            </w:r>
          </w:p>
        </w:tc>
      </w:tr>
      <w:tr w:rsidR="00A2664D" w:rsidRPr="00BA6720">
        <w:trPr>
          <w:gridAfter w:val="2"/>
          <w:wAfter w:w="24" w:type="dxa"/>
          <w:trHeight w:hRule="exact" w:val="1123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</w:t>
            </w:r>
          </w:p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нежилых помещений– недвижимого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1 10112310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2664D" w:rsidRPr="00BA6720">
        <w:trPr>
          <w:gridAfter w:val="2"/>
          <w:wAfter w:w="24" w:type="dxa"/>
          <w:trHeight w:hRule="exact" w:val="1125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нежилых помещений– недвижимого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1 10112410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нежилых помещений за счет амортизации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1 10402410</w:t>
            </w:r>
          </w:p>
        </w:tc>
      </w:tr>
      <w:tr w:rsidR="00A2664D" w:rsidRPr="00BA6720">
        <w:trPr>
          <w:gridAfter w:val="2"/>
          <w:wAfter w:w="24" w:type="dxa"/>
          <w:trHeight w:hRule="exact" w:val="857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</w:t>
            </w:r>
          </w:p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сооружений– недвижимого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1 10113310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2664D" w:rsidRPr="00BA6720">
        <w:trPr>
          <w:gridAfter w:val="2"/>
          <w:wAfter w:w="24" w:type="dxa"/>
          <w:trHeight w:hRule="exact" w:val="1139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сооружений– недвижимого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1 10113410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сооружений за счет амортизации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1 10402410</w:t>
            </w:r>
          </w:p>
        </w:tc>
      </w:tr>
      <w:tr w:rsidR="00A2664D" w:rsidRPr="00BA6720">
        <w:trPr>
          <w:gridAfter w:val="2"/>
          <w:wAfter w:w="24" w:type="dxa"/>
          <w:trHeight w:hRule="exact" w:val="1127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</w:t>
            </w:r>
          </w:p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транспортных средств– недвижимого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1 10115310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2664D" w:rsidRPr="00BA6720">
        <w:trPr>
          <w:gridAfter w:val="2"/>
          <w:wAfter w:w="24" w:type="dxa"/>
          <w:trHeight w:hRule="exact" w:val="1143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транспортных средств– недвижимого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1 10115410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транспортных средств за счет амортизации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1 10402410</w:t>
            </w:r>
          </w:p>
        </w:tc>
      </w:tr>
      <w:tr w:rsidR="00A2664D" w:rsidRPr="00BA6720">
        <w:trPr>
          <w:gridAfter w:val="2"/>
          <w:wAfter w:w="24" w:type="dxa"/>
          <w:trHeight w:hRule="exact" w:val="1273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</w:t>
            </w:r>
          </w:p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прочих основных средств– недвижимого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1 10118310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2664D" w:rsidRPr="00BA6720">
        <w:trPr>
          <w:gridAfter w:val="2"/>
          <w:wAfter w:w="24" w:type="dxa"/>
          <w:trHeight w:hRule="exact" w:val="991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прочих основных средств – недвижимого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1 10118410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прочих основных средств за счет амортизации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1 10402410</w:t>
            </w:r>
          </w:p>
        </w:tc>
      </w:tr>
      <w:tr w:rsidR="00A2664D" w:rsidRPr="00BA6720">
        <w:trPr>
          <w:gridAfter w:val="2"/>
          <w:wAfter w:w="24" w:type="dxa"/>
          <w:trHeight w:hRule="exact" w:val="1257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</w:t>
            </w:r>
          </w:p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жилых помещений – иного  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1 10131310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2664D" w:rsidRPr="00BA6720">
        <w:trPr>
          <w:gridAfter w:val="2"/>
          <w:wAfter w:w="24" w:type="dxa"/>
          <w:trHeight w:hRule="exact" w:val="991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жилых помещений–иного 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1 10131410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жилых помещений за счет амортизации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1 10402410</w:t>
            </w:r>
          </w:p>
        </w:tc>
      </w:tr>
      <w:tr w:rsidR="00A2664D" w:rsidRPr="00BA6720">
        <w:trPr>
          <w:gridAfter w:val="2"/>
          <w:wAfter w:w="24" w:type="dxa"/>
          <w:trHeight w:hRule="exact" w:val="991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</w:t>
            </w:r>
          </w:p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нежилых помещений– иного 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1 10132310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2664D" w:rsidRPr="00BA6720">
        <w:trPr>
          <w:gridAfter w:val="2"/>
          <w:wAfter w:w="24" w:type="dxa"/>
          <w:trHeight w:hRule="exact" w:val="991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нежилых помещений– иного 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1 10132410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нежилых помещений за счет амортизации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1 10402410</w:t>
            </w:r>
          </w:p>
        </w:tc>
      </w:tr>
      <w:tr w:rsidR="00A2664D" w:rsidRPr="00BA6720">
        <w:trPr>
          <w:gridAfter w:val="2"/>
          <w:wAfter w:w="24" w:type="dxa"/>
          <w:trHeight w:hRule="exact" w:val="1292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</w:t>
            </w:r>
          </w:p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сооружений– иного 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1 10133310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2664D" w:rsidRPr="00BA6720">
        <w:trPr>
          <w:gridAfter w:val="2"/>
          <w:wAfter w:w="24" w:type="dxa"/>
          <w:trHeight w:hRule="exact" w:val="991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сооружений– иного 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1 10133410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сооружений за счет амортизации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1 10402410</w:t>
            </w:r>
          </w:p>
        </w:tc>
      </w:tr>
      <w:tr w:rsidR="00A2664D" w:rsidRPr="00BA6720">
        <w:trPr>
          <w:gridAfter w:val="2"/>
          <w:wAfter w:w="24" w:type="dxa"/>
          <w:trHeight w:hRule="exact" w:val="991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</w:t>
            </w:r>
          </w:p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машин и оборудования– иного 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1 10134310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2664D" w:rsidRPr="00BA6720">
        <w:trPr>
          <w:gridAfter w:val="4"/>
          <w:wAfter w:w="38" w:type="dxa"/>
          <w:trHeight w:hRule="exact" w:val="1004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машин и оборудования –иного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1 10134410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22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машин и оборудования за счет амортизации</w:t>
            </w: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1 10404410</w:t>
            </w:r>
          </w:p>
        </w:tc>
      </w:tr>
      <w:tr w:rsidR="00A2664D" w:rsidRPr="00BA6720">
        <w:trPr>
          <w:gridAfter w:val="4"/>
          <w:wAfter w:w="38" w:type="dxa"/>
          <w:trHeight w:hRule="exact" w:val="1004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</w:t>
            </w:r>
          </w:p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транспортных средств–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1 10135310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2664D" w:rsidRPr="00BA6720">
        <w:trPr>
          <w:gridAfter w:val="4"/>
          <w:wAfter w:w="38" w:type="dxa"/>
          <w:trHeight w:hRule="exact" w:val="1004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транспортных средств–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1 10135410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транспортных средств за счет амортизации</w:t>
            </w: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1 10402410</w:t>
            </w:r>
          </w:p>
        </w:tc>
      </w:tr>
      <w:tr w:rsidR="00A2664D" w:rsidRPr="00BA6720">
        <w:trPr>
          <w:gridAfter w:val="4"/>
          <w:wAfter w:w="38" w:type="dxa"/>
          <w:trHeight w:hRule="exact" w:val="1386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 производственного и хозяйственного инвентаря -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1 10136310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2664D" w:rsidRPr="00BA6720">
        <w:trPr>
          <w:gridAfter w:val="4"/>
          <w:wAfter w:w="38" w:type="dxa"/>
          <w:trHeight w:hRule="exact" w:val="1421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производственного и хозяйственного инвентаря -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1 10136410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производственного и хозяйственного инвентаря за счет амортизации</w:t>
            </w: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1 10406410</w:t>
            </w:r>
          </w:p>
        </w:tc>
      </w:tr>
      <w:tr w:rsidR="00A2664D" w:rsidRPr="00BA6720">
        <w:trPr>
          <w:gridAfter w:val="4"/>
          <w:wAfter w:w="38" w:type="dxa"/>
          <w:trHeight w:hRule="exact" w:val="987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 библиотечного фонда -иного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1 10137310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2664D" w:rsidRPr="00BA6720">
        <w:trPr>
          <w:gridAfter w:val="4"/>
          <w:wAfter w:w="38" w:type="dxa"/>
          <w:trHeight w:hRule="exact" w:val="1008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библиотечного фонда-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1 10137410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2664D" w:rsidRPr="00BA6720">
        <w:trPr>
          <w:gridAfter w:val="4"/>
          <w:wAfter w:w="38" w:type="dxa"/>
          <w:trHeight w:hRule="exact" w:val="1008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</w:t>
            </w:r>
          </w:p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прочих основных средств–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1 10138310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2664D" w:rsidRPr="00BA6720">
        <w:trPr>
          <w:gridAfter w:val="4"/>
          <w:wAfter w:w="38" w:type="dxa"/>
          <w:trHeight w:hRule="exact" w:val="1008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прочих основных средств –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1 10138410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прочих основных средств за счет амортизации</w:t>
            </w: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1 10402410</w:t>
            </w:r>
          </w:p>
        </w:tc>
      </w:tr>
      <w:tr w:rsidR="00A2664D" w:rsidRPr="00BA6720">
        <w:trPr>
          <w:gridAfter w:val="4"/>
          <w:wAfter w:w="38" w:type="dxa"/>
          <w:trHeight w:val="252"/>
        </w:trPr>
        <w:tc>
          <w:tcPr>
            <w:tcW w:w="9764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Нематериальные активы</w:t>
            </w:r>
          </w:p>
        </w:tc>
      </w:tr>
      <w:tr w:rsidR="00A2664D" w:rsidRPr="00BA6720">
        <w:trPr>
          <w:gridAfter w:val="4"/>
          <w:wAfter w:w="38" w:type="dxa"/>
          <w:trHeight w:hRule="exact" w:val="997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 нематериальных активов –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1 10230320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2664D" w:rsidRPr="00BA6720">
        <w:trPr>
          <w:gridAfter w:val="4"/>
          <w:wAfter w:w="38" w:type="dxa"/>
          <w:trHeight w:hRule="exact" w:val="983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нематериальных активов –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1 10230420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8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нематериальных активов за счет амортизации</w:t>
            </w: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1 10439420</w:t>
            </w:r>
          </w:p>
        </w:tc>
      </w:tr>
      <w:tr w:rsidR="00A2664D" w:rsidRPr="00BA6720">
        <w:trPr>
          <w:gridAfter w:val="4"/>
          <w:wAfter w:w="38" w:type="dxa"/>
          <w:trHeight w:val="252"/>
        </w:trPr>
        <w:tc>
          <w:tcPr>
            <w:tcW w:w="9764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Материальные запасы</w:t>
            </w:r>
          </w:p>
        </w:tc>
      </w:tr>
      <w:tr w:rsidR="00A2664D" w:rsidRPr="00BA6720">
        <w:trPr>
          <w:gridAfter w:val="4"/>
          <w:wAfter w:w="38" w:type="dxa"/>
          <w:trHeight w:hRule="exact" w:val="1430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медикаментов и перевязочных средств –иного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1 10531340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2664D" w:rsidRPr="00BA6720">
        <w:trPr>
          <w:gridAfter w:val="4"/>
          <w:wAfter w:w="38" w:type="dxa"/>
          <w:trHeight w:hRule="exact" w:val="1271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100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медикаментов и перевязочных средств –иного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1 10531440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2664D" w:rsidRPr="00BA6720">
        <w:trPr>
          <w:gridAfter w:val="4"/>
          <w:wAfter w:w="38" w:type="dxa"/>
          <w:trHeight w:hRule="exact" w:val="1285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продуктов питания –иного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1 10532340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2664D" w:rsidRPr="00BA6720">
        <w:trPr>
          <w:gridAfter w:val="4"/>
          <w:wAfter w:w="38" w:type="dxa"/>
          <w:trHeight w:hRule="exact" w:val="992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100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продуктов питания –иного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1 10532440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2664D" w:rsidRPr="00BA6720">
        <w:trPr>
          <w:gridAfter w:val="4"/>
          <w:wAfter w:w="38" w:type="dxa"/>
          <w:trHeight w:hRule="exact" w:val="1123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 горюче-смазочных материалов –иного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1 10533340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2664D" w:rsidRPr="00BA6720">
        <w:trPr>
          <w:gridAfter w:val="4"/>
          <w:wAfter w:w="38" w:type="dxa"/>
          <w:trHeight w:hRule="exact" w:val="1263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100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горюче-смазочных материалов –иного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1 10533440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2664D" w:rsidRPr="00BA6720">
        <w:trPr>
          <w:gridAfter w:val="4"/>
          <w:wAfter w:w="38" w:type="dxa"/>
          <w:trHeight w:hRule="exact" w:val="1131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 строительных материалов–иного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1 10534340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2664D" w:rsidRPr="00BA6720">
        <w:trPr>
          <w:gridAfter w:val="4"/>
          <w:wAfter w:w="38" w:type="dxa"/>
          <w:trHeight w:hRule="exact" w:val="1425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100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строительных материалов –иного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1 10534440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2664D" w:rsidRPr="00BA6720">
        <w:trPr>
          <w:gridAfter w:val="4"/>
          <w:wAfter w:w="38" w:type="dxa"/>
          <w:trHeight w:hRule="exact" w:val="1009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126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 мягкого инвентаря-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1 10535340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2664D" w:rsidRPr="00BA6720">
        <w:trPr>
          <w:gridAfter w:val="4"/>
          <w:wAfter w:w="38" w:type="dxa"/>
          <w:trHeight w:hRule="exact" w:val="994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118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мягкого инвентаря-иного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1 10535440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2664D" w:rsidRPr="00BA6720">
        <w:trPr>
          <w:gridAfter w:val="4"/>
          <w:wAfter w:w="38" w:type="dxa"/>
          <w:trHeight w:hRule="exact" w:val="1135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126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 прочих материальных запасов -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1 10536340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2664D" w:rsidRPr="00BA6720">
        <w:trPr>
          <w:gridAfter w:val="4"/>
          <w:wAfter w:w="38" w:type="dxa"/>
          <w:trHeight w:hRule="exact" w:val="1097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118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прочих материальных запасов -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1 10536440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2664D" w:rsidRPr="00BA6720">
        <w:trPr>
          <w:gridAfter w:val="4"/>
          <w:wAfter w:w="38" w:type="dxa"/>
          <w:trHeight w:hRule="exact" w:val="985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126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 готовой продукции -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1 10536340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2664D" w:rsidRPr="00BA6720">
        <w:trPr>
          <w:gridAfter w:val="4"/>
          <w:wAfter w:w="38" w:type="dxa"/>
          <w:trHeight w:hRule="exact" w:val="1309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118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готовой продукции -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1 10536440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2664D" w:rsidRPr="00BA6720">
        <w:trPr>
          <w:gridAfter w:val="4"/>
          <w:wAfter w:w="38" w:type="dxa"/>
          <w:trHeight w:val="252"/>
        </w:trPr>
        <w:tc>
          <w:tcPr>
            <w:tcW w:w="9764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Капитальные вложения в основные средства</w:t>
            </w:r>
          </w:p>
        </w:tc>
      </w:tr>
      <w:tr w:rsidR="00A2664D" w:rsidRPr="00BA6720">
        <w:trPr>
          <w:gridAfter w:val="4"/>
          <w:wAfter w:w="38" w:type="dxa"/>
          <w:trHeight w:hRule="exact" w:val="1179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103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капитальных вложений в основные средства – недвижимого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1 10611310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2664D" w:rsidRPr="00BA6720">
        <w:trPr>
          <w:gridAfter w:val="4"/>
          <w:wAfter w:w="38" w:type="dxa"/>
          <w:trHeight w:hRule="exact" w:val="989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5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капитальных вложений в основные средства - недвижимого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1 10611410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2664D" w:rsidRPr="00BA6720">
        <w:trPr>
          <w:gridAfter w:val="4"/>
          <w:wAfter w:w="38" w:type="dxa"/>
          <w:trHeight w:hRule="exact" w:val="1429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103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капитальных вложений в основные средства – недвижимого имущества учреждения. Капитальное строительство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1 106КС310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2664D" w:rsidRPr="00BA6720">
        <w:trPr>
          <w:gridAfter w:val="4"/>
          <w:wAfter w:w="38" w:type="dxa"/>
          <w:trHeight w:hRule="exact" w:val="1840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5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капитальных вложений в основные средства - недвижимого имущества учреждения. Капитальное строительство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1 106КС410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2664D" w:rsidRPr="00BA6720">
        <w:trPr>
          <w:gridAfter w:val="4"/>
          <w:wAfter w:w="38" w:type="dxa"/>
          <w:trHeight w:hRule="exact" w:val="1255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103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капитальных вложений в основные средства –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1 10631310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2664D" w:rsidRPr="00BA6720">
        <w:trPr>
          <w:gridAfter w:val="4"/>
          <w:wAfter w:w="38" w:type="dxa"/>
          <w:trHeight w:hRule="exact" w:val="1131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5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капитальных вложений в основные средства –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1 10631410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2664D" w:rsidRPr="00BA6720">
        <w:trPr>
          <w:gridAfter w:val="4"/>
          <w:wAfter w:w="38" w:type="dxa"/>
          <w:trHeight w:hRule="exact" w:val="1133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103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капитальных вложений в нематериальные активы –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1 10632310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2664D" w:rsidRPr="00BA6720">
        <w:trPr>
          <w:gridAfter w:val="4"/>
          <w:wAfter w:w="38" w:type="dxa"/>
          <w:trHeight w:hRule="exact" w:val="1150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5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капитальных вложений в нематериальные активы–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1 10632410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2664D" w:rsidRPr="00BA6720">
        <w:trPr>
          <w:gridAfter w:val="4"/>
          <w:wAfter w:w="38" w:type="dxa"/>
          <w:trHeight w:val="252"/>
        </w:trPr>
        <w:tc>
          <w:tcPr>
            <w:tcW w:w="9764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Денежные средства учреждения</w:t>
            </w:r>
          </w:p>
        </w:tc>
      </w:tr>
      <w:tr w:rsidR="00A2664D" w:rsidRPr="00BA6720">
        <w:trPr>
          <w:gridAfter w:val="4"/>
          <w:wAfter w:w="38" w:type="dxa"/>
          <w:trHeight w:hRule="exact" w:val="1013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118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Поступление денежных средств учреждения на счета в кредитной организации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  <w:spacing w:val="11"/>
              </w:rPr>
              <w:t>1 20121510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Поступление в кассу</w:t>
            </w: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1 20134510</w:t>
            </w:r>
          </w:p>
        </w:tc>
      </w:tr>
      <w:tr w:rsidR="00A2664D" w:rsidRPr="00BA6720">
        <w:trPr>
          <w:gridAfter w:val="4"/>
          <w:wAfter w:w="38" w:type="dxa"/>
          <w:trHeight w:hRule="exact" w:val="713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80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Выбытие денежных средств учреждения со счетов в кредитной организации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 1 20121610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Выбытие из кассы</w:t>
            </w: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1 20134610</w:t>
            </w:r>
          </w:p>
        </w:tc>
      </w:tr>
      <w:tr w:rsidR="00A2664D" w:rsidRPr="00BA6720">
        <w:trPr>
          <w:gridAfter w:val="4"/>
          <w:wAfter w:w="38" w:type="dxa"/>
          <w:trHeight w:hRule="exact" w:val="1271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118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Поступление денежных средств учреждения счета в кредитной организации в пути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1 20123510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2664D" w:rsidRPr="00BA6720">
        <w:trPr>
          <w:gridAfter w:val="5"/>
          <w:wAfter w:w="45" w:type="dxa"/>
          <w:trHeight w:hRule="exact" w:val="950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82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Выбытие денежных средств учреждения счета в кредитной организации в пути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1 </w:t>
            </w:r>
            <w:r w:rsidRPr="00BA6720">
              <w:rPr>
                <w:rFonts w:ascii="Times New Roman" w:hAnsi="Times New Roman" w:cs="Times New Roman"/>
                <w:spacing w:val="11"/>
              </w:rPr>
              <w:t>20123610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58"/>
              <w:rPr>
                <w:rFonts w:ascii="Times New Roman" w:hAnsi="Times New Roman" w:cs="Times New Roman"/>
              </w:rPr>
            </w:pP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2664D" w:rsidRPr="00BA6720">
        <w:trPr>
          <w:gridAfter w:val="5"/>
          <w:wAfter w:w="45" w:type="dxa"/>
          <w:trHeight w:hRule="exact" w:val="950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Поступление денежных средств учреждения на лицевые счета в органе казначейства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1 20111510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Поступление денежных средств учреждения на лицевые счета в органе казначейства в пути</w:t>
            </w: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1 20113510</w:t>
            </w:r>
          </w:p>
        </w:tc>
      </w:tr>
      <w:tr w:rsidR="00A2664D" w:rsidRPr="00BA6720">
        <w:trPr>
          <w:gridAfter w:val="5"/>
          <w:wAfter w:w="45" w:type="dxa"/>
          <w:trHeight w:hRule="exact" w:val="950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5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Выбытие денежных средств учреждения на лицевые счета в органе казначейства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1 20111610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5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Выбытие денежных средств учреждения на лицевые счета в органе казначейства в пути</w:t>
            </w: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1 20113610</w:t>
            </w:r>
          </w:p>
        </w:tc>
      </w:tr>
      <w:tr w:rsidR="00A2664D" w:rsidRPr="00BA6720">
        <w:trPr>
          <w:gridAfter w:val="5"/>
          <w:wAfter w:w="45" w:type="dxa"/>
          <w:trHeight w:val="252"/>
        </w:trPr>
        <w:tc>
          <w:tcPr>
            <w:tcW w:w="9757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с дебиторами по доходам</w:t>
            </w:r>
          </w:p>
        </w:tc>
      </w:tr>
      <w:tr w:rsidR="00A2664D" w:rsidRPr="00BA6720">
        <w:trPr>
          <w:gridAfter w:val="5"/>
          <w:wAfter w:w="45" w:type="dxa"/>
          <w:trHeight w:hRule="exact" w:val="1153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1073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дебиторской задолженности по доходам от собственности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1 20521560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дебиторской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расчетам с плательщиками прочих доходов</w:t>
            </w: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(*)20581560</w:t>
            </w:r>
          </w:p>
        </w:tc>
      </w:tr>
      <w:tr w:rsidR="00A2664D" w:rsidRPr="00BA6720">
        <w:trPr>
          <w:gridAfter w:val="5"/>
          <w:wAfter w:w="45" w:type="dxa"/>
          <w:trHeight w:hRule="exact" w:val="985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9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дебиторской задолженности по дохо</w:t>
            </w:r>
            <w:r w:rsidRPr="00BA6720">
              <w:rPr>
                <w:rFonts w:ascii="Times New Roman" w:hAnsi="Times New Roman" w:cs="Times New Roman"/>
              </w:rPr>
              <w:softHyphen/>
              <w:t>дам от собственности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1 20521660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дебиторской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 по расчетам с плательщиками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прочих доходов</w:t>
            </w: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(*)20581660</w:t>
            </w:r>
          </w:p>
        </w:tc>
      </w:tr>
      <w:tr w:rsidR="00A2664D" w:rsidRPr="00BA6720">
        <w:trPr>
          <w:gridAfter w:val="5"/>
          <w:wAfter w:w="45" w:type="dxa"/>
          <w:trHeight w:hRule="exact" w:val="1127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1073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дебиторской задолженности по расчетам по поступлениям от других бюджетов БС РФ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1 20551560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2664D" w:rsidRPr="00BA6720">
        <w:trPr>
          <w:gridAfter w:val="5"/>
          <w:wAfter w:w="45" w:type="dxa"/>
          <w:trHeight w:hRule="exact" w:val="1566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9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дебиторской задолженности по расчетам по поступлениям от других бюджетов БС РФ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1 20551660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2664D" w:rsidRPr="00BA6720">
        <w:trPr>
          <w:gridAfter w:val="5"/>
          <w:wAfter w:w="45" w:type="dxa"/>
          <w:trHeight w:val="259"/>
        </w:trPr>
        <w:tc>
          <w:tcPr>
            <w:tcW w:w="9757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по выданным авансам</w:t>
            </w:r>
          </w:p>
        </w:tc>
      </w:tr>
      <w:tr w:rsidR="00A2664D" w:rsidRPr="00BA6720">
        <w:trPr>
          <w:gridAfter w:val="5"/>
          <w:wAfter w:w="45" w:type="dxa"/>
          <w:trHeight w:hRule="exact" w:val="929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дебиторской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выданным авансам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 услуги связи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(*)20621560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785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дебиторской задолженности по выданным авансам за транспортные услуги</w:t>
            </w: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1 20622560</w:t>
            </w:r>
          </w:p>
        </w:tc>
      </w:tr>
      <w:tr w:rsidR="00A2664D" w:rsidRPr="00BA6720">
        <w:trPr>
          <w:gridAfter w:val="5"/>
          <w:wAfter w:w="45" w:type="dxa"/>
          <w:trHeight w:hRule="exact" w:val="936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дебиторской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выданным авансам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 услуги связи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(*)20621660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70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дебиторской задолженности по выданным авансам за транспортные услуги</w:t>
            </w: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1 20622660</w:t>
            </w:r>
          </w:p>
        </w:tc>
      </w:tr>
      <w:tr w:rsidR="00A2664D" w:rsidRPr="00BA6720">
        <w:trPr>
          <w:gridAfter w:val="5"/>
          <w:wAfter w:w="45" w:type="dxa"/>
          <w:trHeight w:hRule="exact" w:val="1166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дебиторской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выданным авансам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 коммунальные услуги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(*)20623560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77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дебиторской задолженности по выданным авансам за услуги по содержанию имущества</w:t>
            </w: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(*)20625560</w:t>
            </w:r>
          </w:p>
        </w:tc>
      </w:tr>
      <w:tr w:rsidR="00A2664D" w:rsidRPr="00BA6720">
        <w:trPr>
          <w:gridAfter w:val="5"/>
          <w:wAfter w:w="45" w:type="dxa"/>
          <w:trHeight w:hRule="exact" w:val="1166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дебиторской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выданным авансам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 коммунальные услуги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(*)20623660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69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дебиторской задолженности по выданным авансам за услуги по содержанию имущества</w:t>
            </w: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(*)20625660</w:t>
            </w:r>
          </w:p>
        </w:tc>
      </w:tr>
      <w:tr w:rsidR="00A2664D" w:rsidRPr="00BA6720">
        <w:trPr>
          <w:gridAfter w:val="5"/>
          <w:wAfter w:w="45" w:type="dxa"/>
          <w:trHeight w:hRule="exact" w:val="943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дебиторской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выданным авансам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 прочие услуги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(*)20626560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дебиторской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выданным авансам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прочим расходам</w:t>
            </w: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(*)20629560</w:t>
            </w:r>
          </w:p>
        </w:tc>
      </w:tr>
      <w:tr w:rsidR="00A2664D" w:rsidRPr="00BA6720">
        <w:trPr>
          <w:gridAfter w:val="5"/>
          <w:wAfter w:w="45" w:type="dxa"/>
          <w:trHeight w:hRule="exact" w:val="936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дебиторской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выданным авансам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 прочие услуги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(*)20626660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дебиторской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выданным авансам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прочим расходам</w:t>
            </w: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(*)20629660</w:t>
            </w:r>
          </w:p>
        </w:tc>
      </w:tr>
      <w:tr w:rsidR="00A2664D" w:rsidRPr="00BA6720">
        <w:trPr>
          <w:gridAfter w:val="5"/>
          <w:wAfter w:w="45" w:type="dxa"/>
          <w:trHeight w:hRule="exact" w:val="1166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дебиторской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выданным авансам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 приобретение основных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средств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1 20631560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дебиторской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выданным авансам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 приобретение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нематериальных активов</w:t>
            </w: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1 20632560</w:t>
            </w:r>
          </w:p>
        </w:tc>
      </w:tr>
      <w:tr w:rsidR="00A2664D" w:rsidRPr="00BA6720">
        <w:trPr>
          <w:gridAfter w:val="5"/>
          <w:wAfter w:w="45" w:type="dxa"/>
          <w:trHeight w:hRule="exact" w:val="1174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дебиторской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выданным авансам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 приобретение основных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средств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1 20631660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дебиторской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выданным авансам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 приобретение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нематериальных активов</w:t>
            </w: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1 20632660</w:t>
            </w:r>
          </w:p>
        </w:tc>
      </w:tr>
      <w:tr w:rsidR="00A2664D" w:rsidRPr="00BA6720">
        <w:trPr>
          <w:gridAfter w:val="5"/>
          <w:wAfter w:w="45" w:type="dxa"/>
          <w:trHeight w:hRule="exact" w:val="1166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дебиторской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выданным авансам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 приобретение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материальных запасов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(*)20634560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'</w:t>
            </w:r>
          </w:p>
        </w:tc>
      </w:tr>
      <w:tr w:rsidR="00A2664D" w:rsidRPr="00BA6720">
        <w:trPr>
          <w:gridAfter w:val="5"/>
          <w:wAfter w:w="45" w:type="dxa"/>
          <w:trHeight w:hRule="exact" w:val="1174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дебиторской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выданным авансам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 приобретение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материальных запасов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(*)20634660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2664D" w:rsidRPr="00BA6720">
        <w:trPr>
          <w:gridAfter w:val="5"/>
          <w:wAfter w:w="45" w:type="dxa"/>
          <w:trHeight w:val="274"/>
        </w:trPr>
        <w:tc>
          <w:tcPr>
            <w:tcW w:w="9757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с подотчетными лицами</w:t>
            </w:r>
          </w:p>
        </w:tc>
      </w:tr>
      <w:tr w:rsidR="00A2664D" w:rsidRPr="00BA6720">
        <w:trPr>
          <w:gridAfter w:val="1"/>
          <w:wAfter w:w="9" w:type="dxa"/>
          <w:trHeight w:hRule="exact" w:val="943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дебиторской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подотчетных лиц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оплате услуг связи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1 20821560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80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дебиторской задолженности под</w:t>
            </w:r>
            <w:r w:rsidRPr="00BA6720">
              <w:rPr>
                <w:rFonts w:ascii="Times New Roman" w:hAnsi="Times New Roman" w:cs="Times New Roman"/>
              </w:rPr>
              <w:softHyphen/>
              <w:t>отчетных лиц по оплате транспортных услуг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1 20822560</w:t>
            </w:r>
          </w:p>
        </w:tc>
      </w:tr>
      <w:tr w:rsidR="00A2664D" w:rsidRPr="00BA6720">
        <w:trPr>
          <w:gridAfter w:val="1"/>
          <w:wAfter w:w="9" w:type="dxa"/>
          <w:trHeight w:hRule="exact" w:val="929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дебиторской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подотчетных лиц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оплате услуг связи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1 20821660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72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дебиторской задолженности под</w:t>
            </w:r>
            <w:r w:rsidRPr="00BA6720">
              <w:rPr>
                <w:rFonts w:ascii="Times New Roman" w:hAnsi="Times New Roman" w:cs="Times New Roman"/>
              </w:rPr>
              <w:softHyphen/>
              <w:t>отчетных лиц по оплате транспортных услуг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1 20822660</w:t>
            </w:r>
          </w:p>
        </w:tc>
      </w:tr>
      <w:tr w:rsidR="00A2664D" w:rsidRPr="00BA6720">
        <w:trPr>
          <w:gridAfter w:val="1"/>
          <w:wAfter w:w="9" w:type="dxa"/>
          <w:trHeight w:hRule="exact" w:val="93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дебиторской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подотчетных лиц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оплате прочих услуг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1 20826560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799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дебиторской задолженности под</w:t>
            </w:r>
            <w:r w:rsidRPr="00BA6720">
              <w:rPr>
                <w:rFonts w:ascii="Times New Roman" w:hAnsi="Times New Roman" w:cs="Times New Roman"/>
              </w:rPr>
              <w:softHyphen/>
              <w:t>отчетных лиц по приоб</w:t>
            </w:r>
            <w:r w:rsidRPr="00BA6720">
              <w:rPr>
                <w:rFonts w:ascii="Times New Roman" w:hAnsi="Times New Roman" w:cs="Times New Roman"/>
              </w:rPr>
              <w:softHyphen/>
              <w:t>ретению материалов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1 20834560</w:t>
            </w:r>
          </w:p>
        </w:tc>
      </w:tr>
      <w:tr w:rsidR="00A2664D" w:rsidRPr="00BA6720">
        <w:trPr>
          <w:gridAfter w:val="1"/>
          <w:wAfter w:w="9" w:type="dxa"/>
          <w:trHeight w:hRule="exact" w:val="93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дебиторской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подотчетных лиц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оплате прочих услуг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1 20826660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713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дебиторской задолженности под</w:t>
            </w:r>
            <w:r w:rsidRPr="00BA6720">
              <w:rPr>
                <w:rFonts w:ascii="Times New Roman" w:hAnsi="Times New Roman" w:cs="Times New Roman"/>
              </w:rPr>
              <w:softHyphen/>
              <w:t>отчетных лиц по приоб</w:t>
            </w:r>
            <w:r w:rsidRPr="00BA6720">
              <w:rPr>
                <w:rFonts w:ascii="Times New Roman" w:hAnsi="Times New Roman" w:cs="Times New Roman"/>
              </w:rPr>
              <w:softHyphen/>
              <w:t>ретению материалов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1 20834660</w:t>
            </w:r>
          </w:p>
        </w:tc>
      </w:tr>
      <w:tr w:rsidR="00A2664D" w:rsidRPr="00BA6720">
        <w:trPr>
          <w:gridAfter w:val="1"/>
          <w:wAfter w:w="9" w:type="dxa"/>
          <w:trHeight w:hRule="exact" w:val="1147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108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дебиторской задолженности подотчетных лиц по оплате прочих расходов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1 20829560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108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дебиторской задолженности подотчетных лиц по прочим выплатам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1 20812560</w:t>
            </w:r>
          </w:p>
        </w:tc>
      </w:tr>
      <w:tr w:rsidR="00A2664D" w:rsidRPr="00BA6720">
        <w:trPr>
          <w:gridAfter w:val="1"/>
          <w:wAfter w:w="9" w:type="dxa"/>
          <w:trHeight w:hRule="exact" w:val="1149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9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дебиторской задолженности подотчетных лиц по оплате прочих расходов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1 20829660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9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дебиторской задолженности подотчетных лиц по прочим выплатам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1 20812660</w:t>
            </w:r>
          </w:p>
        </w:tc>
      </w:tr>
      <w:tr w:rsidR="00A2664D" w:rsidRPr="00BA6720">
        <w:trPr>
          <w:gridAfter w:val="1"/>
          <w:wAfter w:w="9" w:type="dxa"/>
          <w:trHeight w:val="252"/>
        </w:trPr>
        <w:tc>
          <w:tcPr>
            <w:tcW w:w="9793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по недостачам</w:t>
            </w:r>
          </w:p>
        </w:tc>
      </w:tr>
      <w:tr w:rsidR="00A2664D" w:rsidRPr="00BA6720">
        <w:trPr>
          <w:gridAfter w:val="1"/>
          <w:wAfter w:w="9" w:type="dxa"/>
          <w:trHeight w:hRule="exact" w:val="93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дебиторской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ущербам основным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средствам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1 20971560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785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дебиторской задолженности по ущербам нематериальным активам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1 20972560</w:t>
            </w:r>
          </w:p>
        </w:tc>
      </w:tr>
      <w:tr w:rsidR="00A2664D" w:rsidRPr="00BA6720">
        <w:trPr>
          <w:gridAfter w:val="1"/>
          <w:wAfter w:w="9" w:type="dxa"/>
          <w:trHeight w:hRule="exact" w:val="943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Погашение дебиторской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ущербам основным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средствам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1 20971660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792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Погашение дебиторской задолженности по ущербам нематериальным активам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1 20972660</w:t>
            </w:r>
          </w:p>
        </w:tc>
      </w:tr>
      <w:tr w:rsidR="00A2664D" w:rsidRPr="00BA6720">
        <w:trPr>
          <w:gridAfter w:val="1"/>
          <w:wAfter w:w="9" w:type="dxa"/>
          <w:trHeight w:hRule="exact" w:val="76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5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дебиторской задолженности по ущербам материальным запасам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1 20974560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2664D" w:rsidRPr="00BA6720">
        <w:trPr>
          <w:gridAfter w:val="1"/>
          <w:wAfter w:w="9" w:type="dxa"/>
          <w:trHeight w:hRule="exact" w:val="70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65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Погашение дебиторской задолженности по ущербам  материальным запасам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1 20974660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2664D" w:rsidRPr="00BA6720">
        <w:trPr>
          <w:gridAfter w:val="1"/>
          <w:wAfter w:w="9" w:type="dxa"/>
          <w:trHeight w:val="259"/>
        </w:trPr>
        <w:tc>
          <w:tcPr>
            <w:tcW w:w="9793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с прочими дебиторами</w:t>
            </w:r>
          </w:p>
        </w:tc>
      </w:tr>
      <w:tr w:rsidR="00A2664D" w:rsidRPr="00BA6720">
        <w:trPr>
          <w:gridAfter w:val="1"/>
          <w:wAfter w:w="9" w:type="dxa"/>
          <w:trHeight w:hRule="exact" w:val="1627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749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с финансовым органом по поступившим в бюджет доходам от рыночных продаж товаров, работ, услуг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1 21002130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763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с финансовым органом по поступлениям от других бюджетов бюджетной системы Российской Федерации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1 21002151</w:t>
            </w:r>
          </w:p>
        </w:tc>
      </w:tr>
      <w:tr w:rsidR="00A2664D" w:rsidRPr="00BA6720">
        <w:trPr>
          <w:gridAfter w:val="1"/>
          <w:wAfter w:w="9" w:type="dxa"/>
          <w:trHeight w:hRule="exact" w:val="1174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75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с финансовым органом по поступившим в бюджет суммам принудительного изъятия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1 21002140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75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с финансовым органом по поступившим в бюджет прочим доходам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1 21002180</w:t>
            </w:r>
          </w:p>
        </w:tc>
      </w:tr>
      <w:tr w:rsidR="00A2664D" w:rsidRPr="00BA6720">
        <w:trPr>
          <w:gridAfter w:val="1"/>
          <w:wAfter w:w="9" w:type="dxa"/>
          <w:trHeight w:val="252"/>
        </w:trPr>
        <w:tc>
          <w:tcPr>
            <w:tcW w:w="9793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с поставщиками и подрядчиками</w:t>
            </w:r>
          </w:p>
        </w:tc>
      </w:tr>
      <w:tr w:rsidR="00A2664D" w:rsidRPr="00BA6720">
        <w:trPr>
          <w:gridAfter w:val="1"/>
          <w:wAfter w:w="9" w:type="dxa"/>
          <w:trHeight w:hRule="exact" w:val="1195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72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кредиторской задолженности по оплате труда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1 30211730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799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кредитор</w:t>
            </w:r>
            <w:r w:rsidRPr="00BA6720">
              <w:rPr>
                <w:rFonts w:ascii="Times New Roman" w:hAnsi="Times New Roman" w:cs="Times New Roman"/>
              </w:rPr>
              <w:softHyphen/>
              <w:t>ской задолженности с поставщиками и подряд</w:t>
            </w:r>
            <w:r w:rsidRPr="00BA6720">
              <w:rPr>
                <w:rFonts w:ascii="Times New Roman" w:hAnsi="Times New Roman" w:cs="Times New Roman"/>
              </w:rPr>
              <w:softHyphen/>
              <w:t>чиками по оплате услуг связи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  <w:spacing w:val="-2"/>
              </w:rPr>
              <w:t>(*) 30221730</w:t>
            </w:r>
          </w:p>
        </w:tc>
      </w:tr>
      <w:tr w:rsidR="00A2664D" w:rsidRPr="00BA6720">
        <w:trPr>
          <w:gridAfter w:val="3"/>
          <w:wAfter w:w="32" w:type="dxa"/>
          <w:trHeight w:hRule="exact" w:val="1174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22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кредиторской задолженности по оплате труда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1 30211830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85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с поставщиками и подрядчиками по оплате услуг связи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  <w:spacing w:val="-2"/>
              </w:rPr>
              <w:t>(*) 30221830</w:t>
            </w:r>
          </w:p>
        </w:tc>
      </w:tr>
      <w:tr w:rsidR="00A2664D" w:rsidRPr="00BA6720">
        <w:trPr>
          <w:gridAfter w:val="3"/>
          <w:wAfter w:w="32" w:type="dxa"/>
          <w:trHeight w:hRule="exact" w:val="1166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9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кредиторской задолженности с поставщиками и подрядчиками по оплате транспортных услуг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1 30222730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85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с поставщиками и подрядчиками по оплате коммунальных услуг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(*)30223730</w:t>
            </w:r>
          </w:p>
        </w:tc>
      </w:tr>
      <w:tr w:rsidR="00A2664D" w:rsidRPr="00BA6720">
        <w:trPr>
          <w:gridAfter w:val="3"/>
          <w:wAfter w:w="32" w:type="dxa"/>
          <w:trHeight w:hRule="exact" w:val="1159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0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кредиторской задолженности с поставщиками и подрядчиками по оплате транспортных услуг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1 30222830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842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с поставщиками и подрядчиками по оплате коммунальных услуг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  <w:spacing w:val="-1"/>
              </w:rPr>
              <w:t>(*) 30223830</w:t>
            </w:r>
          </w:p>
        </w:tc>
      </w:tr>
      <w:tr w:rsidR="00A2664D" w:rsidRPr="00BA6720">
        <w:trPr>
          <w:gridAfter w:val="3"/>
          <w:wAfter w:w="32" w:type="dxa"/>
          <w:trHeight w:hRule="exact" w:val="1159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кредиторской задолженности с постав</w:t>
            </w:r>
            <w:r w:rsidRPr="00BA6720">
              <w:rPr>
                <w:rFonts w:ascii="Times New Roman" w:hAnsi="Times New Roman" w:cs="Times New Roman"/>
              </w:rPr>
              <w:softHyphen/>
              <w:t>щиками и подрядчиками по оплате услуг по содержанию имущества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(*)30225830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29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с поставщиками и подрядчиками по оплате прочих услуг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(*)30226830</w:t>
            </w:r>
          </w:p>
        </w:tc>
      </w:tr>
      <w:tr w:rsidR="00A2664D" w:rsidRPr="00BA6720">
        <w:trPr>
          <w:gridAfter w:val="3"/>
          <w:wAfter w:w="32" w:type="dxa"/>
          <w:trHeight w:hRule="exact" w:val="1159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кредиторской задолженности с постав</w:t>
            </w:r>
            <w:r w:rsidRPr="00BA6720">
              <w:rPr>
                <w:rFonts w:ascii="Times New Roman" w:hAnsi="Times New Roman" w:cs="Times New Roman"/>
              </w:rPr>
              <w:softHyphen/>
              <w:t>щиками и подрядчиками по оплате услуг по содержанию имущества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(*)30225830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29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с поставщиками и подрядчиками по оплате прочих услуг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(*)30226830</w:t>
            </w:r>
          </w:p>
        </w:tc>
      </w:tr>
      <w:tr w:rsidR="00A2664D" w:rsidRPr="00BA6720">
        <w:trPr>
          <w:gridAfter w:val="3"/>
          <w:wAfter w:w="32" w:type="dxa"/>
          <w:trHeight w:hRule="exact" w:val="1690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кредиторской задолженности по пенси</w:t>
            </w:r>
            <w:r w:rsidRPr="00BA6720">
              <w:rPr>
                <w:rFonts w:ascii="Times New Roman" w:hAnsi="Times New Roman" w:cs="Times New Roman"/>
              </w:rPr>
              <w:softHyphen/>
              <w:t>ям, пособиям и выплатам по пенсионному, соци</w:t>
            </w:r>
            <w:r w:rsidRPr="00BA6720">
              <w:rPr>
                <w:rFonts w:ascii="Times New Roman" w:hAnsi="Times New Roman" w:cs="Times New Roman"/>
              </w:rPr>
              <w:softHyphen/>
              <w:t>альному и медицинскому страхованию населения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1 30261730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кредиторской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социальной помощи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населению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1 30262730</w:t>
            </w:r>
          </w:p>
        </w:tc>
      </w:tr>
      <w:tr w:rsidR="00A2664D" w:rsidRPr="00BA6720">
        <w:trPr>
          <w:gridAfter w:val="3"/>
          <w:wAfter w:w="32" w:type="dxa"/>
          <w:trHeight w:hRule="exact" w:val="1627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кредиторской задолженности по пен</w:t>
            </w:r>
            <w:r w:rsidRPr="00BA6720">
              <w:rPr>
                <w:rFonts w:ascii="Times New Roman" w:hAnsi="Times New Roman" w:cs="Times New Roman"/>
              </w:rPr>
              <w:softHyphen/>
              <w:t>сиям, пособиям и выпла</w:t>
            </w:r>
            <w:r w:rsidRPr="00BA6720">
              <w:rPr>
                <w:rFonts w:ascii="Times New Roman" w:hAnsi="Times New Roman" w:cs="Times New Roman"/>
              </w:rPr>
              <w:softHyphen/>
              <w:t>там по пенсионному, социальному и медицинс</w:t>
            </w:r>
            <w:r w:rsidRPr="00BA6720">
              <w:rPr>
                <w:rFonts w:ascii="Times New Roman" w:hAnsi="Times New Roman" w:cs="Times New Roman"/>
              </w:rPr>
              <w:softHyphen/>
              <w:t>кому страхованию населения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130261830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кредиторской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социальной помощи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населению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1 30262830</w:t>
            </w:r>
          </w:p>
        </w:tc>
      </w:tr>
      <w:tr w:rsidR="00A2664D" w:rsidRPr="00BA6720">
        <w:trPr>
          <w:gridAfter w:val="3"/>
          <w:wAfter w:w="32" w:type="dxa"/>
          <w:trHeight w:hRule="exact" w:val="2064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кредиторской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пенсиям, пособиям, выплачиваемым организациями сектора гос.управления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1 30263730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2664D" w:rsidRPr="00BA6720">
        <w:trPr>
          <w:gridAfter w:val="3"/>
          <w:wAfter w:w="32" w:type="dxa"/>
          <w:trHeight w:hRule="exact" w:val="1627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кредиторской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пенсиям, пособиям, выплачиваемым организациями сектора гос.управления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1 30263830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2664D" w:rsidRPr="00BA6720">
        <w:trPr>
          <w:gridAfter w:val="3"/>
          <w:wAfter w:w="32" w:type="dxa"/>
          <w:trHeight w:hRule="exact" w:val="936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65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кредиторской задолженности по прочим расходам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1 30229730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799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приобретению нематериальных активов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1 30232730</w:t>
            </w:r>
          </w:p>
        </w:tc>
      </w:tr>
      <w:tr w:rsidR="00A2664D" w:rsidRPr="00BA6720">
        <w:trPr>
          <w:gridAfter w:val="3"/>
          <w:wAfter w:w="32" w:type="dxa"/>
          <w:trHeight w:hRule="exact" w:val="943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88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кредиторской задолженности по прочим расходам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1 30229830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799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приобретению нематериальных активов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1 30232830</w:t>
            </w:r>
          </w:p>
        </w:tc>
      </w:tr>
      <w:tr w:rsidR="00A2664D" w:rsidRPr="00BA6720">
        <w:trPr>
          <w:gridAfter w:val="3"/>
          <w:wAfter w:w="32" w:type="dxa"/>
          <w:trHeight w:hRule="exact" w:val="1306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кредиторской</w:t>
            </w:r>
          </w:p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приобретению основных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средств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1 30231730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приобретению материальных запасов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1 30234730</w:t>
            </w:r>
          </w:p>
        </w:tc>
      </w:tr>
      <w:tr w:rsidR="00A2664D" w:rsidRPr="00BA6720">
        <w:trPr>
          <w:gridAfter w:val="3"/>
          <w:wAfter w:w="32" w:type="dxa"/>
          <w:trHeight w:hRule="exact" w:val="1079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кредиторской</w:t>
            </w:r>
          </w:p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приобретению основных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средств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1 30231830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0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приобретению материальных запасов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1 30234830</w:t>
            </w:r>
          </w:p>
        </w:tc>
      </w:tr>
      <w:tr w:rsidR="00A2664D" w:rsidRPr="00BA6720">
        <w:trPr>
          <w:gridAfter w:val="3"/>
          <w:wAfter w:w="32" w:type="dxa"/>
          <w:trHeight w:val="266"/>
        </w:trPr>
        <w:tc>
          <w:tcPr>
            <w:tcW w:w="9770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по платежам в бюджет</w:t>
            </w:r>
          </w:p>
        </w:tc>
      </w:tr>
      <w:tr w:rsidR="00A2664D" w:rsidRPr="00BA6720">
        <w:trPr>
          <w:gridAfter w:val="3"/>
          <w:wAfter w:w="32" w:type="dxa"/>
          <w:trHeight w:hRule="exact" w:val="1885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65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кредиторской задолженности по налогу на доходы физических лиц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1 30301730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77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страховым взносам на обязательное социальное страхование на случай временной нетрудоспособности и в связи с материнством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1 30302730</w:t>
            </w:r>
          </w:p>
        </w:tc>
      </w:tr>
      <w:tr w:rsidR="00A2664D" w:rsidRPr="00BA6720">
        <w:trPr>
          <w:gridAfter w:val="5"/>
          <w:wAfter w:w="45" w:type="dxa"/>
          <w:trHeight w:hRule="exact" w:val="1842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кредиторской задолженности по налогу на доходы физических лиц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1 30301830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80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страховым взносам на обязательное социальное страхование на случай временной нетрудоспособности и в связи с материнством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1 30302830</w:t>
            </w:r>
          </w:p>
        </w:tc>
      </w:tr>
      <w:tr w:rsidR="00A2664D" w:rsidRPr="00BA6720">
        <w:trPr>
          <w:gridAfter w:val="5"/>
          <w:wAfter w:w="45" w:type="dxa"/>
          <w:trHeight w:hRule="exact" w:val="1147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8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кредиторской задолженности по налогу на прибыль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2 30303730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87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налогу на добавленную стоимость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2 30304730</w:t>
            </w:r>
          </w:p>
        </w:tc>
      </w:tr>
      <w:tr w:rsidR="00A2664D" w:rsidRPr="00BA6720">
        <w:trPr>
          <w:gridAfter w:val="5"/>
          <w:wAfter w:w="45" w:type="dxa"/>
          <w:trHeight w:hRule="exact" w:val="93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0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кредиторской задолженности по налогу на прибыль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2 30303830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88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налогу на добавленную стоимость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2 30304830</w:t>
            </w:r>
          </w:p>
        </w:tc>
      </w:tr>
      <w:tr w:rsidR="00A2664D" w:rsidRPr="00BA6720">
        <w:trPr>
          <w:gridAfter w:val="5"/>
          <w:wAfter w:w="45" w:type="dxa"/>
          <w:trHeight w:hRule="exact" w:val="1858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79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кредиторской задолженности по прочим платежам в бюджет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 30305730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обязательному социальному страхова</w:t>
            </w:r>
            <w:r w:rsidRPr="00BA6720">
              <w:rPr>
                <w:rFonts w:ascii="Times New Roman" w:hAnsi="Times New Roman" w:cs="Times New Roman"/>
              </w:rPr>
              <w:softHyphen/>
              <w:t>нию от несчастных случаев на производст</w:t>
            </w:r>
            <w:r w:rsidRPr="00BA6720">
              <w:rPr>
                <w:rFonts w:ascii="Times New Roman" w:hAnsi="Times New Roman" w:cs="Times New Roman"/>
              </w:rPr>
              <w:softHyphen/>
              <w:t>ве и профессиональных заболеваний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1 30306730</w:t>
            </w:r>
          </w:p>
        </w:tc>
      </w:tr>
      <w:tr w:rsidR="00A2664D" w:rsidRPr="00BA6720">
        <w:trPr>
          <w:gridAfter w:val="5"/>
          <w:wAfter w:w="45" w:type="dxa"/>
          <w:trHeight w:hRule="exact" w:val="1850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893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кредиторской задолженности по прочим платежам в бюджет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 30305830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обязательному социальному страхова</w:t>
            </w:r>
            <w:r w:rsidRPr="00BA6720">
              <w:rPr>
                <w:rFonts w:ascii="Times New Roman" w:hAnsi="Times New Roman" w:cs="Times New Roman"/>
              </w:rPr>
              <w:softHyphen/>
              <w:t>нию от несчастных случаев на производст</w:t>
            </w:r>
            <w:r w:rsidRPr="00BA6720">
              <w:rPr>
                <w:rFonts w:ascii="Times New Roman" w:hAnsi="Times New Roman" w:cs="Times New Roman"/>
              </w:rPr>
              <w:softHyphen/>
              <w:t>ве и профессиональных заболеваний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1 30306830</w:t>
            </w:r>
          </w:p>
        </w:tc>
      </w:tr>
      <w:tr w:rsidR="00A2664D" w:rsidRPr="00BA6720">
        <w:trPr>
          <w:gridAfter w:val="5"/>
          <w:wAfter w:w="45" w:type="dxa"/>
          <w:trHeight w:hRule="exact" w:val="989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ОМС в ФФОМС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1 30307730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ОПФ на выплату СЧТП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1 30311730</w:t>
            </w:r>
          </w:p>
        </w:tc>
      </w:tr>
      <w:tr w:rsidR="00A2664D" w:rsidRPr="00BA6720">
        <w:trPr>
          <w:gridAfter w:val="5"/>
          <w:wAfter w:w="45" w:type="dxa"/>
          <w:trHeight w:hRule="exact" w:val="989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ОМС в ФФОМС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1 30307830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ОПФ на выплату СЧТП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1 30311830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2664D" w:rsidRPr="00BA6720">
        <w:trPr>
          <w:gridAfter w:val="5"/>
          <w:wAfter w:w="45" w:type="dxa"/>
          <w:trHeight w:hRule="exact" w:val="1131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ОМС в ТФОМС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1 30308730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65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кредиторской задолженности по налогу на имущество организаций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1 30312730</w:t>
            </w:r>
          </w:p>
        </w:tc>
      </w:tr>
      <w:tr w:rsidR="00A2664D" w:rsidRPr="00BA6720">
        <w:trPr>
          <w:gridAfter w:val="5"/>
          <w:wAfter w:w="45" w:type="dxa"/>
          <w:trHeight w:hRule="exact" w:val="1147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ОМС в ТФОМС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1 30308830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кредиторской задолженности по налогу на имущество организаций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1 30312830</w:t>
            </w:r>
          </w:p>
        </w:tc>
      </w:tr>
      <w:tr w:rsidR="00A2664D" w:rsidRPr="00BA6720">
        <w:trPr>
          <w:gridAfter w:val="5"/>
          <w:wAfter w:w="45" w:type="dxa"/>
          <w:trHeight w:hRule="exact" w:val="1137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дополнительным страховым взносам на пенсионное страхование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1 30309730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65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Увеличение кредиторской задолженности по земельному налогу 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1 30313730</w:t>
            </w:r>
          </w:p>
        </w:tc>
      </w:tr>
      <w:tr w:rsidR="00A2664D" w:rsidRPr="00BA6720">
        <w:trPr>
          <w:gridAfter w:val="5"/>
          <w:wAfter w:w="45" w:type="dxa"/>
          <w:trHeight w:hRule="exact" w:val="1139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дополнительным страховым взносам на пенсионное страхование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1 30309830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Уменьшение кредиторской задолженности по земельному налогу 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1 30313830</w:t>
            </w:r>
          </w:p>
        </w:tc>
      </w:tr>
      <w:tr w:rsidR="00A2664D" w:rsidRPr="00BA6720">
        <w:trPr>
          <w:gridAfter w:val="5"/>
          <w:wAfter w:w="45" w:type="dxa"/>
          <w:trHeight w:hRule="exact" w:val="844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ОПФ на выплату НЧТП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1 30310730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2664D" w:rsidRPr="00BA6720">
        <w:trPr>
          <w:gridAfter w:val="5"/>
          <w:wAfter w:w="45" w:type="dxa"/>
          <w:trHeight w:hRule="exact" w:val="714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ОПФ на выплату НЧТП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1 30310830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2664D" w:rsidRPr="00BA6720">
        <w:trPr>
          <w:gridAfter w:val="5"/>
          <w:wAfter w:w="45" w:type="dxa"/>
          <w:trHeight w:val="259"/>
        </w:trPr>
        <w:tc>
          <w:tcPr>
            <w:tcW w:w="9757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Прочие расчеты с кредиторами</w:t>
            </w:r>
          </w:p>
        </w:tc>
      </w:tr>
      <w:tr w:rsidR="00A2664D" w:rsidRPr="00BA6720">
        <w:trPr>
          <w:gridAfter w:val="5"/>
          <w:wAfter w:w="45" w:type="dxa"/>
          <w:trHeight w:hRule="exact" w:val="93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3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кредиторской задолженности по средствам, полученным во временное распоряжение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1 30401730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85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кредиторской задолженности по расчетам с депонентами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1 30402730</w:t>
            </w:r>
          </w:p>
        </w:tc>
      </w:tr>
      <w:tr w:rsidR="00A2664D" w:rsidRPr="00BA6720">
        <w:trPr>
          <w:gridAfter w:val="5"/>
          <w:wAfter w:w="45" w:type="dxa"/>
          <w:trHeight w:hRule="exact" w:val="943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88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кредиторской задолженности по средствам, полученным во временное распоряжение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1 30401830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86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кредиторской задолженности по расчетам с депонентами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1 30402830</w:t>
            </w:r>
          </w:p>
        </w:tc>
      </w:tr>
      <w:tr w:rsidR="00A2664D" w:rsidRPr="00BA6720">
        <w:trPr>
          <w:gridAfter w:val="5"/>
          <w:wAfter w:w="45" w:type="dxa"/>
          <w:trHeight w:hRule="exact" w:val="93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кредиторской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удержаниям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из заработной платы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1 30403730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2664D" w:rsidRPr="00BA6720">
        <w:trPr>
          <w:gridAfter w:val="5"/>
          <w:wAfter w:w="45" w:type="dxa"/>
          <w:trHeight w:hRule="exact" w:val="943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кредиторской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удержаниям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из заработной платы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1 30403830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2664D" w:rsidRPr="00BA6720">
        <w:trPr>
          <w:gridAfter w:val="5"/>
          <w:wAfter w:w="45" w:type="dxa"/>
          <w:trHeight w:hRule="exact" w:val="1174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Внутренние расчеты между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главными распорядителями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(распорядителями)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и получателями средств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прочим выплатам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1 30404212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'</w:t>
            </w:r>
          </w:p>
        </w:tc>
      </w:tr>
      <w:tr w:rsidR="00A2664D" w:rsidRPr="00BA6720">
        <w:trPr>
          <w:gridAfter w:val="5"/>
          <w:wAfter w:w="45" w:type="dxa"/>
          <w:trHeight w:hRule="exact" w:val="1181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Внутренние расчеты между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главными распорядителями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(распорядителями)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и получателями средств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прочим услугам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1 30404226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2664D" w:rsidRPr="00BA6720">
        <w:trPr>
          <w:trHeight w:hRule="exact" w:val="1627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Внутренние расчеты между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главными распорядителями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(распорядителями)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и получателями средств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прочим расходам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1 30404290</w:t>
            </w:r>
          </w:p>
        </w:tc>
        <w:tc>
          <w:tcPr>
            <w:tcW w:w="31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Внутренние расчеты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между главными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распорядителями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(распорядителями)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и получателями средств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приобретению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основных средств</w:t>
            </w:r>
          </w:p>
        </w:tc>
        <w:tc>
          <w:tcPr>
            <w:tcW w:w="141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1 30404310</w:t>
            </w:r>
          </w:p>
        </w:tc>
      </w:tr>
      <w:tr w:rsidR="00A2664D" w:rsidRPr="00BA6720">
        <w:trPr>
          <w:trHeight w:hRule="exact" w:val="1397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86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Внутренние расчеты между главными распоря</w:t>
            </w:r>
            <w:r w:rsidRPr="00BA6720">
              <w:rPr>
                <w:rFonts w:ascii="Times New Roman" w:hAnsi="Times New Roman" w:cs="Times New Roman"/>
              </w:rPr>
              <w:softHyphen/>
              <w:t>дителями (распорядите</w:t>
            </w:r>
            <w:r w:rsidRPr="00BA6720">
              <w:rPr>
                <w:rFonts w:ascii="Times New Roman" w:hAnsi="Times New Roman" w:cs="Times New Roman"/>
              </w:rPr>
              <w:softHyphen/>
              <w:t>лями) и получателями средств по приобретению нематериальных активов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1 30404320</w:t>
            </w:r>
          </w:p>
        </w:tc>
        <w:tc>
          <w:tcPr>
            <w:tcW w:w="31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2664D" w:rsidRPr="00BA6720">
        <w:trPr>
          <w:trHeight w:hRule="exact" w:val="1390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763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по платежам из бюджета с финансовым органом, по заработной плате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1 30405211</w:t>
            </w:r>
          </w:p>
        </w:tc>
        <w:tc>
          <w:tcPr>
            <w:tcW w:w="31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по платежам из бюджета с финансовым органом по начислениям на оплату труда</w:t>
            </w:r>
          </w:p>
        </w:tc>
        <w:tc>
          <w:tcPr>
            <w:tcW w:w="141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1 30405213</w:t>
            </w:r>
          </w:p>
        </w:tc>
      </w:tr>
      <w:tr w:rsidR="00A2664D" w:rsidRPr="00BA6720">
        <w:trPr>
          <w:trHeight w:hRule="exact" w:val="1159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75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по платежам из бюджета с финансовым органом по прочим выплатам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1 30405212</w:t>
            </w:r>
          </w:p>
        </w:tc>
        <w:tc>
          <w:tcPr>
            <w:tcW w:w="31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0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по платежам из бюджета с финансовым органом по оплате услуг связи</w:t>
            </w:r>
          </w:p>
        </w:tc>
        <w:tc>
          <w:tcPr>
            <w:tcW w:w="141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1 30405221</w:t>
            </w:r>
          </w:p>
        </w:tc>
      </w:tr>
      <w:tr w:rsidR="00A2664D" w:rsidRPr="00BA6720">
        <w:trPr>
          <w:trHeight w:hRule="exact" w:val="1174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100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по платежам из бюджета с финансовым органом по оплате транспортных услуг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1 30405222</w:t>
            </w:r>
          </w:p>
        </w:tc>
        <w:tc>
          <w:tcPr>
            <w:tcW w:w="31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70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по платежам из бюджета с финансовым органом по коммунальным платежам</w:t>
            </w:r>
          </w:p>
        </w:tc>
        <w:tc>
          <w:tcPr>
            <w:tcW w:w="141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1 30405223</w:t>
            </w:r>
          </w:p>
        </w:tc>
      </w:tr>
      <w:tr w:rsidR="00A2664D" w:rsidRPr="00BA6720">
        <w:trPr>
          <w:trHeight w:hRule="exact" w:val="1404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749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по платежам из бюджета с финансовым органом по оплате услуг по содержанию помещения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1 30405225</w:t>
            </w:r>
          </w:p>
        </w:tc>
        <w:tc>
          <w:tcPr>
            <w:tcW w:w="31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по платежам из бюджета с финансовым органом по оплате прочих услуг</w:t>
            </w:r>
          </w:p>
        </w:tc>
        <w:tc>
          <w:tcPr>
            <w:tcW w:w="141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1 30405226</w:t>
            </w:r>
          </w:p>
        </w:tc>
      </w:tr>
      <w:tr w:rsidR="00A2664D" w:rsidRPr="00BA6720">
        <w:trPr>
          <w:trHeight w:hRule="exact" w:val="2779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по платежам из бюджета с финансовым органом по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безвозмездным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и безвозвратным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перечислениям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государственным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и муниципальным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организациям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1 30405241</w:t>
            </w:r>
          </w:p>
        </w:tc>
        <w:tc>
          <w:tcPr>
            <w:tcW w:w="31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69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по платежам из бюджета с финансовым органом по без</w:t>
            </w:r>
            <w:r w:rsidRPr="00BA6720">
              <w:rPr>
                <w:rFonts w:ascii="Times New Roman" w:hAnsi="Times New Roman" w:cs="Times New Roman"/>
              </w:rPr>
              <w:softHyphen/>
              <w:t>возмездным и безвозв</w:t>
            </w:r>
            <w:r w:rsidRPr="00BA6720">
              <w:rPr>
                <w:rFonts w:ascii="Times New Roman" w:hAnsi="Times New Roman" w:cs="Times New Roman"/>
              </w:rPr>
              <w:softHyphen/>
              <w:t>ратным перечислениям государственным и му</w:t>
            </w:r>
            <w:r w:rsidRPr="00BA6720">
              <w:rPr>
                <w:rFonts w:ascii="Times New Roman" w:hAnsi="Times New Roman" w:cs="Times New Roman"/>
              </w:rPr>
              <w:softHyphen/>
              <w:t>ниципальным организа</w:t>
            </w:r>
            <w:r w:rsidRPr="00BA6720">
              <w:rPr>
                <w:rFonts w:ascii="Times New Roman" w:hAnsi="Times New Roman" w:cs="Times New Roman"/>
              </w:rPr>
              <w:softHyphen/>
              <w:t>циям, за исключением государственных и му</w:t>
            </w:r>
            <w:r w:rsidRPr="00BA6720">
              <w:rPr>
                <w:rFonts w:ascii="Times New Roman" w:hAnsi="Times New Roman" w:cs="Times New Roman"/>
              </w:rPr>
              <w:softHyphen/>
              <w:t>ниципальных организа</w:t>
            </w:r>
            <w:r w:rsidRPr="00BA6720">
              <w:rPr>
                <w:rFonts w:ascii="Times New Roman" w:hAnsi="Times New Roman" w:cs="Times New Roman"/>
              </w:rPr>
              <w:softHyphen/>
              <w:t>ций</w:t>
            </w:r>
          </w:p>
        </w:tc>
        <w:tc>
          <w:tcPr>
            <w:tcW w:w="141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1 30405242</w:t>
            </w:r>
          </w:p>
        </w:tc>
      </w:tr>
      <w:tr w:rsidR="00A2664D" w:rsidRPr="00BA6720">
        <w:trPr>
          <w:trHeight w:hRule="exact" w:val="1865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742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по платежам из бюджета с финансовым органом, по перечислениям другим бюджетам бюджетной системы Российской Федерации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1 30405251</w:t>
            </w:r>
          </w:p>
        </w:tc>
        <w:tc>
          <w:tcPr>
            <w:tcW w:w="31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69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по платежам из бюджета с финансовым органом, по пере</w:t>
            </w:r>
            <w:r w:rsidRPr="00BA6720">
              <w:rPr>
                <w:rFonts w:ascii="Times New Roman" w:hAnsi="Times New Roman" w:cs="Times New Roman"/>
              </w:rPr>
              <w:softHyphen/>
              <w:t>числениям наднацио</w:t>
            </w:r>
            <w:r w:rsidRPr="00BA6720">
              <w:rPr>
                <w:rFonts w:ascii="Times New Roman" w:hAnsi="Times New Roman" w:cs="Times New Roman"/>
              </w:rPr>
              <w:softHyphen/>
              <w:t>нальным организациям и правительствам иностранных государств</w:t>
            </w:r>
          </w:p>
        </w:tc>
        <w:tc>
          <w:tcPr>
            <w:tcW w:w="141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1 30405252</w:t>
            </w:r>
          </w:p>
        </w:tc>
      </w:tr>
      <w:tr w:rsidR="00A2664D" w:rsidRPr="00BA6720">
        <w:trPr>
          <w:trHeight w:hRule="exact" w:val="1426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742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по платежам из бюджета с финансовым органом по прочим расходам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1 30405290</w:t>
            </w:r>
          </w:p>
        </w:tc>
        <w:tc>
          <w:tcPr>
            <w:tcW w:w="31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88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по платежам из бюджета с финансовым органом по приобретению основных средств</w:t>
            </w:r>
          </w:p>
        </w:tc>
        <w:tc>
          <w:tcPr>
            <w:tcW w:w="141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1 30405310</w:t>
            </w:r>
          </w:p>
        </w:tc>
      </w:tr>
      <w:tr w:rsidR="00A2664D" w:rsidRPr="00BA6720">
        <w:trPr>
          <w:gridAfter w:val="4"/>
          <w:wAfter w:w="38" w:type="dxa"/>
          <w:trHeight w:hRule="exact" w:val="1411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77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по платежам из бюджета с финансовым органом, по приобрете</w:t>
            </w:r>
            <w:r w:rsidRPr="00BA6720">
              <w:rPr>
                <w:rFonts w:ascii="Times New Roman" w:hAnsi="Times New Roman" w:cs="Times New Roman"/>
              </w:rPr>
              <w:softHyphen/>
              <w:t>нию нематериальных активов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1 30405320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43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по платежам из бюджета с финансовым органом по приобретению материальных запасов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1 30405340</w:t>
            </w:r>
          </w:p>
        </w:tc>
      </w:tr>
      <w:tr w:rsidR="00A2664D" w:rsidRPr="00BA6720">
        <w:trPr>
          <w:gridAfter w:val="4"/>
          <w:wAfter w:w="38" w:type="dxa"/>
          <w:trHeight w:val="252"/>
        </w:trPr>
        <w:tc>
          <w:tcPr>
            <w:tcW w:w="9764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Финансовый результат учреждения</w:t>
            </w:r>
          </w:p>
        </w:tc>
      </w:tr>
      <w:tr w:rsidR="00A2664D" w:rsidRPr="00BA6720">
        <w:trPr>
          <w:gridAfter w:val="4"/>
          <w:wAfter w:w="38" w:type="dxa"/>
          <w:trHeight w:hRule="exact" w:val="93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Доходы от собственности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1 </w:t>
            </w:r>
            <w:r w:rsidRPr="00BA6720">
              <w:rPr>
                <w:rFonts w:ascii="Times New Roman" w:hAnsi="Times New Roman" w:cs="Times New Roman"/>
                <w:spacing w:val="10"/>
              </w:rPr>
              <w:t>40110130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Доходы от поступлений от других бюджетов бюджетной системы Российской Федерации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1 40110151</w:t>
            </w:r>
          </w:p>
        </w:tc>
      </w:tr>
      <w:tr w:rsidR="00A2664D" w:rsidRPr="00BA6720">
        <w:trPr>
          <w:gridAfter w:val="4"/>
          <w:wAfter w:w="38" w:type="dxa"/>
          <w:trHeight w:hRule="exact" w:val="468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103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Доходы от сумм принудительного изъятия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1 40110140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1022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Доходы от реализации активов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1 </w:t>
            </w:r>
            <w:r w:rsidRPr="00BA6720">
              <w:rPr>
                <w:rFonts w:ascii="Times New Roman" w:hAnsi="Times New Roman" w:cs="Times New Roman"/>
                <w:spacing w:val="11"/>
              </w:rPr>
              <w:t>40110172</w:t>
            </w:r>
          </w:p>
        </w:tc>
      </w:tr>
      <w:tr w:rsidR="00A2664D" w:rsidRPr="00BA6720">
        <w:trPr>
          <w:gridAfter w:val="4"/>
          <w:wAfter w:w="38" w:type="dxa"/>
          <w:trHeight w:hRule="exact" w:val="468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1282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Доходы от переоценки активов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1 </w:t>
            </w:r>
            <w:r w:rsidRPr="00BA6720">
              <w:rPr>
                <w:rFonts w:ascii="Times New Roman" w:hAnsi="Times New Roman" w:cs="Times New Roman"/>
                <w:spacing w:val="13"/>
              </w:rPr>
              <w:t>40110171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Прочие доходы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(*)40110180</w:t>
            </w:r>
          </w:p>
        </w:tc>
      </w:tr>
      <w:tr w:rsidR="00A2664D" w:rsidRPr="00BA6720">
        <w:trPr>
          <w:gridAfter w:val="4"/>
          <w:wAfter w:w="38" w:type="dxa"/>
          <w:trHeight w:hRule="exact" w:val="475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123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Расходы по заработной плате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1 40120211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1289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Расходы по прочим выплатам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1 40120212</w:t>
            </w:r>
          </w:p>
        </w:tc>
      </w:tr>
      <w:tr w:rsidR="00A2664D" w:rsidRPr="00BA6720">
        <w:trPr>
          <w:gridAfter w:val="4"/>
          <w:wAfter w:w="38" w:type="dxa"/>
          <w:trHeight w:hRule="exact" w:val="475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122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Расходы на начисления на оплату труда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1 40120213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Расходы на услуги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связи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(*)40120221</w:t>
            </w:r>
          </w:p>
        </w:tc>
      </w:tr>
      <w:tr w:rsidR="00A2664D" w:rsidRPr="00BA6720">
        <w:trPr>
          <w:gridAfter w:val="4"/>
          <w:wAfter w:w="38" w:type="dxa"/>
          <w:trHeight w:hRule="exact" w:val="475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100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Расходы на транспортные услуги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1 40120222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Расходы на коммунальные платежи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(*)40120223</w:t>
            </w:r>
          </w:p>
        </w:tc>
      </w:tr>
      <w:tr w:rsidR="00A2664D" w:rsidRPr="00BA6720">
        <w:trPr>
          <w:gridAfter w:val="4"/>
          <w:wAfter w:w="38" w:type="dxa"/>
          <w:trHeight w:hRule="exact" w:val="475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Расходы на услуги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содержанию имущества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(*)40120225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1325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Расходы на прочие услуги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(*)40120226</w:t>
            </w:r>
          </w:p>
        </w:tc>
      </w:tr>
      <w:tr w:rsidR="00A2664D" w:rsidRPr="00BA6720">
        <w:trPr>
          <w:gridAfter w:val="4"/>
          <w:wAfter w:w="38" w:type="dxa"/>
          <w:trHeight w:hRule="exact" w:val="1627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Расходы на безвозмездные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и безвозвратные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перечисления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государственным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и муниципальным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организациям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1 </w:t>
            </w:r>
            <w:r w:rsidRPr="00BA6720">
              <w:rPr>
                <w:rFonts w:ascii="Times New Roman" w:hAnsi="Times New Roman" w:cs="Times New Roman"/>
                <w:spacing w:val="19"/>
              </w:rPr>
              <w:t>40120241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893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Расходы на безвозмезд</w:t>
            </w:r>
            <w:r w:rsidRPr="00BA6720">
              <w:rPr>
                <w:rFonts w:ascii="Times New Roman" w:hAnsi="Times New Roman" w:cs="Times New Roman"/>
              </w:rPr>
              <w:softHyphen/>
              <w:t>ные и безвозвратные перечисления организа</w:t>
            </w:r>
            <w:r w:rsidRPr="00BA6720">
              <w:rPr>
                <w:rFonts w:ascii="Times New Roman" w:hAnsi="Times New Roman" w:cs="Times New Roman"/>
              </w:rPr>
              <w:softHyphen/>
              <w:t>циям, за исключением государственных и муниципальных организаций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1 40120242</w:t>
            </w:r>
          </w:p>
        </w:tc>
      </w:tr>
      <w:tr w:rsidR="00A2664D" w:rsidRPr="00BA6720">
        <w:trPr>
          <w:gridAfter w:val="4"/>
          <w:wAfter w:w="38" w:type="dxa"/>
          <w:trHeight w:hRule="exact" w:val="1159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1022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Расходы на перечисления другим бюджетам бюджетной системы Российской Федерации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1 40120251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82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Расходы на перечисле</w:t>
            </w:r>
            <w:r w:rsidRPr="00BA6720">
              <w:rPr>
                <w:rFonts w:ascii="Times New Roman" w:hAnsi="Times New Roman" w:cs="Times New Roman"/>
              </w:rPr>
              <w:softHyphen/>
              <w:t>ния наднациональным организациям и правительствам иностранных государств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1 40120252</w:t>
            </w:r>
          </w:p>
        </w:tc>
      </w:tr>
      <w:tr w:rsidR="00A2664D" w:rsidRPr="00BA6720">
        <w:trPr>
          <w:gridAfter w:val="4"/>
          <w:wAfter w:w="38" w:type="dxa"/>
          <w:trHeight w:hRule="exact" w:val="713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105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Расходы на амортизацию основных средств и нематериальных активов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1 40120271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Прочие расходы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(*)40120290</w:t>
            </w:r>
          </w:p>
        </w:tc>
      </w:tr>
      <w:tr w:rsidR="00A2664D" w:rsidRPr="00BA6720">
        <w:trPr>
          <w:gridAfter w:val="4"/>
          <w:wAfter w:w="38" w:type="dxa"/>
          <w:trHeight w:hRule="exact" w:val="475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Расходование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материальных запасов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1 40120272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2664D" w:rsidRPr="00BA6720">
        <w:trPr>
          <w:gridAfter w:val="4"/>
          <w:wAfter w:w="38" w:type="dxa"/>
          <w:trHeight w:val="259"/>
        </w:trPr>
        <w:tc>
          <w:tcPr>
            <w:tcW w:w="9764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Финансовый результат прошлых отчетных периодов</w:t>
            </w:r>
          </w:p>
        </w:tc>
      </w:tr>
      <w:tr w:rsidR="00A2664D" w:rsidRPr="00BA6720">
        <w:trPr>
          <w:gridAfter w:val="4"/>
          <w:wAfter w:w="38" w:type="dxa"/>
          <w:trHeight w:hRule="exact" w:val="70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123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Финансовый результат прошлых отчетных периодов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(*)40130000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2664D" w:rsidRPr="00BA6720">
        <w:trPr>
          <w:gridAfter w:val="4"/>
          <w:wAfter w:w="38" w:type="dxa"/>
          <w:cantSplit/>
          <w:trHeight w:val="367"/>
        </w:trPr>
        <w:tc>
          <w:tcPr>
            <w:tcW w:w="9764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Доходы будущих периодов</w:t>
            </w:r>
          </w:p>
        </w:tc>
      </w:tr>
      <w:tr w:rsidR="00A2664D" w:rsidRPr="00BA6720">
        <w:trPr>
          <w:gridAfter w:val="4"/>
          <w:wAfter w:w="38" w:type="dxa"/>
          <w:trHeight w:hRule="exact" w:val="70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123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Доходы будущих периодов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 40140000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2664D" w:rsidRPr="00BA6720">
        <w:trPr>
          <w:gridAfter w:val="4"/>
          <w:wAfter w:w="38" w:type="dxa"/>
          <w:cantSplit/>
          <w:trHeight w:val="442"/>
        </w:trPr>
        <w:tc>
          <w:tcPr>
            <w:tcW w:w="9764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Расходы будущих периодов</w:t>
            </w:r>
          </w:p>
        </w:tc>
      </w:tr>
      <w:tr w:rsidR="00A2664D" w:rsidRPr="00BA6720">
        <w:trPr>
          <w:gridAfter w:val="4"/>
          <w:wAfter w:w="38" w:type="dxa"/>
          <w:trHeight w:hRule="exact" w:val="70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123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Расходы будущих периодов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 40150000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2664D" w:rsidRPr="00BA6720">
        <w:trPr>
          <w:gridAfter w:val="4"/>
          <w:wAfter w:w="38" w:type="dxa"/>
          <w:trHeight w:val="259"/>
        </w:trPr>
        <w:tc>
          <w:tcPr>
            <w:tcW w:w="9764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Лимиты бюджетных обязательств получателей бюджетных средств</w:t>
            </w:r>
          </w:p>
        </w:tc>
      </w:tr>
      <w:tr w:rsidR="00A2664D" w:rsidRPr="00BA6720">
        <w:trPr>
          <w:gridAfter w:val="4"/>
          <w:wAfter w:w="38" w:type="dxa"/>
          <w:trHeight w:hRule="exact" w:val="116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87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Лимиты бюджетных обяза</w:t>
            </w:r>
            <w:r w:rsidRPr="00BA6720">
              <w:rPr>
                <w:rFonts w:ascii="Times New Roman" w:hAnsi="Times New Roman" w:cs="Times New Roman"/>
              </w:rPr>
              <w:softHyphen/>
              <w:t>тельств получателей бюджетных средств по расходам за счет заработной платы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1 50103211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799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Лимиты бюджетных обязательств получателей бюджетных средств по расходам на прочие выплаты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1 50103212</w:t>
            </w:r>
          </w:p>
        </w:tc>
      </w:tr>
      <w:tr w:rsidR="00A2664D" w:rsidRPr="00BA6720">
        <w:trPr>
          <w:gridAfter w:val="4"/>
          <w:wAfter w:w="38" w:type="dxa"/>
          <w:trHeight w:hRule="exact" w:val="1404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Лимиты бюджетных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обязательств получателей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бюджетных средств по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расходам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 счет начислений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на оплату труда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1 50103213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799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Лимиты бюджетных обязательств получателей бюджетных средств по расходам за счет услуг связи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1 50103221</w:t>
            </w:r>
          </w:p>
        </w:tc>
      </w:tr>
      <w:tr w:rsidR="00A2664D" w:rsidRPr="00BA6720">
        <w:trPr>
          <w:gridAfter w:val="4"/>
          <w:wAfter w:w="38" w:type="dxa"/>
          <w:trHeight w:hRule="exact" w:val="1181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1102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Лимиты бюджетных обязательств получателя бюджетных средств по расходам за счет транспортных услуг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1 50103222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75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Лимиты бюджетных обя</w:t>
            </w:r>
            <w:r w:rsidRPr="00BA6720">
              <w:rPr>
                <w:rFonts w:ascii="Times New Roman" w:hAnsi="Times New Roman" w:cs="Times New Roman"/>
              </w:rPr>
              <w:softHyphen/>
              <w:t>зательств получателей бюджетных средств по расходам за счет коммунальных услуг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1 50103223</w:t>
            </w:r>
          </w:p>
        </w:tc>
      </w:tr>
      <w:tr w:rsidR="00A2664D" w:rsidRPr="00BA6720">
        <w:trPr>
          <w:gridAfter w:val="1"/>
          <w:wAfter w:w="9" w:type="dxa"/>
          <w:trHeight w:hRule="exact" w:val="1174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0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Лимиты бюджетных обяза</w:t>
            </w:r>
            <w:r w:rsidRPr="00BA6720">
              <w:rPr>
                <w:rFonts w:ascii="Times New Roman" w:hAnsi="Times New Roman" w:cs="Times New Roman"/>
              </w:rPr>
              <w:softHyphen/>
              <w:t>тельств получателей бюджетных средств по расходам за счет услуг по содержанию имущества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1 50103225</w:t>
            </w:r>
          </w:p>
        </w:tc>
        <w:tc>
          <w:tcPr>
            <w:tcW w:w="31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82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Лимиты бюджетных обязательств получателей бюджетных средств по расходам за счет прочих услуг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1 50103226</w:t>
            </w:r>
          </w:p>
        </w:tc>
      </w:tr>
      <w:tr w:rsidR="00A2664D" w:rsidRPr="00BA6720">
        <w:trPr>
          <w:gridAfter w:val="1"/>
          <w:wAfter w:w="9" w:type="dxa"/>
          <w:trHeight w:hRule="exact" w:val="2304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0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Лимиты бюджетных обяза</w:t>
            </w:r>
            <w:r w:rsidRPr="00BA6720">
              <w:rPr>
                <w:rFonts w:ascii="Times New Roman" w:hAnsi="Times New Roman" w:cs="Times New Roman"/>
              </w:rPr>
              <w:softHyphen/>
              <w:t>тельств получателей бюджетных средств по расходам за счет безвоз</w:t>
            </w:r>
            <w:r w:rsidRPr="00BA6720">
              <w:rPr>
                <w:rFonts w:ascii="Times New Roman" w:hAnsi="Times New Roman" w:cs="Times New Roman"/>
              </w:rPr>
              <w:softHyphen/>
              <w:t>мездных и безвозвратных перечислений государственным и муниципальным организациям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1 50103241</w:t>
            </w:r>
          </w:p>
        </w:tc>
        <w:tc>
          <w:tcPr>
            <w:tcW w:w="31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72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Лимиты бюджетных обя</w:t>
            </w:r>
            <w:r w:rsidRPr="00BA6720">
              <w:rPr>
                <w:rFonts w:ascii="Times New Roman" w:hAnsi="Times New Roman" w:cs="Times New Roman"/>
              </w:rPr>
              <w:softHyphen/>
              <w:t>зательств получателей бюджетных средств по расходам за счет безвозмездных и без</w:t>
            </w:r>
            <w:r w:rsidRPr="00BA6720">
              <w:rPr>
                <w:rFonts w:ascii="Times New Roman" w:hAnsi="Times New Roman" w:cs="Times New Roman"/>
              </w:rPr>
              <w:softHyphen/>
              <w:t>возвратных перечисле</w:t>
            </w:r>
            <w:r w:rsidRPr="00BA6720">
              <w:rPr>
                <w:rFonts w:ascii="Times New Roman" w:hAnsi="Times New Roman" w:cs="Times New Roman"/>
              </w:rPr>
              <w:softHyphen/>
              <w:t>ний организациям, за исключением государст</w:t>
            </w:r>
            <w:r w:rsidRPr="00BA6720">
              <w:rPr>
                <w:rFonts w:ascii="Times New Roman" w:hAnsi="Times New Roman" w:cs="Times New Roman"/>
              </w:rPr>
              <w:softHyphen/>
              <w:t>венных и муниципальных организаций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1 50103242</w:t>
            </w:r>
          </w:p>
        </w:tc>
      </w:tr>
      <w:tr w:rsidR="00A2664D" w:rsidRPr="00BA6720">
        <w:trPr>
          <w:gridAfter w:val="1"/>
          <w:wAfter w:w="9" w:type="dxa"/>
          <w:trHeight w:hRule="exact" w:val="1858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1015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Лимиты бюджетных обязательств получателей бюджетных средств по расходам за счет перечислений другим бюджетам бюджетной системы Российской Федерации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1 50103251</w:t>
            </w:r>
          </w:p>
        </w:tc>
        <w:tc>
          <w:tcPr>
            <w:tcW w:w="31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77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Лимиты бюджетных обя</w:t>
            </w:r>
            <w:r w:rsidRPr="00BA6720">
              <w:rPr>
                <w:rFonts w:ascii="Times New Roman" w:hAnsi="Times New Roman" w:cs="Times New Roman"/>
              </w:rPr>
              <w:softHyphen/>
              <w:t>зательств получателей бюджетных средств по расходам за счет пере</w:t>
            </w:r>
            <w:r w:rsidRPr="00BA6720">
              <w:rPr>
                <w:rFonts w:ascii="Times New Roman" w:hAnsi="Times New Roman" w:cs="Times New Roman"/>
              </w:rPr>
              <w:softHyphen/>
              <w:t>числений наднациональ</w:t>
            </w:r>
            <w:r w:rsidRPr="00BA6720">
              <w:rPr>
                <w:rFonts w:ascii="Times New Roman" w:hAnsi="Times New Roman" w:cs="Times New Roman"/>
              </w:rPr>
              <w:softHyphen/>
              <w:t>ным организациям и правительствам иностранных государств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1 50103252</w:t>
            </w:r>
          </w:p>
        </w:tc>
      </w:tr>
      <w:tr w:rsidR="00A2664D" w:rsidRPr="00BA6720">
        <w:trPr>
          <w:gridAfter w:val="1"/>
          <w:wAfter w:w="9" w:type="dxa"/>
          <w:trHeight w:hRule="exact" w:val="1390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100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Лимиты бюджетных обязательств получателей бюджетных средств по расходам за счет прочих расходов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1 50103290</w:t>
            </w:r>
          </w:p>
        </w:tc>
        <w:tc>
          <w:tcPr>
            <w:tcW w:w="31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80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Лимиты бюджетных обязательств получателей бюджетных средств по расходам за счет приобретения основных средств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1 50103310</w:t>
            </w:r>
          </w:p>
        </w:tc>
      </w:tr>
      <w:tr w:rsidR="00A2664D" w:rsidRPr="00BA6720">
        <w:trPr>
          <w:gridAfter w:val="1"/>
          <w:wAfter w:w="9" w:type="dxa"/>
          <w:trHeight w:hRule="exact" w:val="1404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87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Лимиты бюджетных обяза</w:t>
            </w:r>
            <w:r w:rsidRPr="00BA6720">
              <w:rPr>
                <w:rFonts w:ascii="Times New Roman" w:hAnsi="Times New Roman" w:cs="Times New Roman"/>
              </w:rPr>
              <w:softHyphen/>
              <w:t>тельств получателей бюд</w:t>
            </w:r>
            <w:r w:rsidRPr="00BA6720">
              <w:rPr>
                <w:rFonts w:ascii="Times New Roman" w:hAnsi="Times New Roman" w:cs="Times New Roman"/>
              </w:rPr>
              <w:softHyphen/>
              <w:t>жетных средств по расхо</w:t>
            </w:r>
            <w:r w:rsidRPr="00BA6720">
              <w:rPr>
                <w:rFonts w:ascii="Times New Roman" w:hAnsi="Times New Roman" w:cs="Times New Roman"/>
              </w:rPr>
              <w:softHyphen/>
              <w:t>дам за счет приобретения нематериальных активов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1 50103320</w:t>
            </w:r>
          </w:p>
        </w:tc>
        <w:tc>
          <w:tcPr>
            <w:tcW w:w="31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80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Лимиты бюджетных обязательств получателей бюджетных средств по расходам за счет приобретения материальных запасов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1 50101340</w:t>
            </w:r>
          </w:p>
        </w:tc>
      </w:tr>
      <w:tr w:rsidR="00A2664D" w:rsidRPr="00BA6720">
        <w:trPr>
          <w:gridAfter w:val="1"/>
          <w:wAfter w:w="9" w:type="dxa"/>
          <w:trHeight w:val="259"/>
        </w:trPr>
        <w:tc>
          <w:tcPr>
            <w:tcW w:w="9793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Полученные лимиты бюджетных обязательств</w:t>
            </w:r>
          </w:p>
        </w:tc>
      </w:tr>
      <w:tr w:rsidR="00A2664D" w:rsidRPr="00BA6720">
        <w:trPr>
          <w:gridAfter w:val="1"/>
          <w:wAfter w:w="9" w:type="dxa"/>
          <w:trHeight w:hRule="exact" w:val="929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105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Полученные лимиты бюджетных обязательств по расходам за счет заработной платы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1 50115211</w:t>
            </w:r>
          </w:p>
        </w:tc>
        <w:tc>
          <w:tcPr>
            <w:tcW w:w="31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77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Полученные лимиты бюджетных обязательств по расходам за счет прочих выплат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1 50115212</w:t>
            </w:r>
          </w:p>
        </w:tc>
      </w:tr>
      <w:tr w:rsidR="00A2664D" w:rsidRPr="00BA6720">
        <w:trPr>
          <w:gridAfter w:val="1"/>
          <w:wAfter w:w="9" w:type="dxa"/>
          <w:trHeight w:hRule="exact" w:val="943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65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Полученные лимиты бюд</w:t>
            </w:r>
            <w:r w:rsidRPr="00BA6720">
              <w:rPr>
                <w:rFonts w:ascii="Times New Roman" w:hAnsi="Times New Roman" w:cs="Times New Roman"/>
              </w:rPr>
              <w:softHyphen/>
              <w:t>жетных обязательств по расходам за счет начис</w:t>
            </w:r>
            <w:r w:rsidRPr="00BA6720">
              <w:rPr>
                <w:rFonts w:ascii="Times New Roman" w:hAnsi="Times New Roman" w:cs="Times New Roman"/>
              </w:rPr>
              <w:softHyphen/>
              <w:t>лений на оплату труда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1 50115213</w:t>
            </w:r>
          </w:p>
        </w:tc>
        <w:tc>
          <w:tcPr>
            <w:tcW w:w="31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77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Полученные лимиты бюджетных обязательств по расходам за счет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  <w:sz w:val="14"/>
                <w:szCs w:val="14"/>
              </w:rPr>
              <w:t>УСЛУГ СВЯЗИ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1 50115221</w:t>
            </w:r>
          </w:p>
        </w:tc>
      </w:tr>
      <w:tr w:rsidR="00A2664D" w:rsidRPr="00BA6720">
        <w:trPr>
          <w:gridAfter w:val="1"/>
          <w:wAfter w:w="9" w:type="dxa"/>
          <w:trHeight w:hRule="exact" w:val="93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105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Полученные лимиты бюджетных обязательств по расходам за счет транспортных услуг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1 50115222</w:t>
            </w:r>
          </w:p>
        </w:tc>
        <w:tc>
          <w:tcPr>
            <w:tcW w:w="31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77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Полученные лимиты бюджетных обязательств по расходам за счет коммунальных услуг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1 50105223</w:t>
            </w:r>
          </w:p>
        </w:tc>
      </w:tr>
      <w:tr w:rsidR="00A2664D" w:rsidRPr="00BA6720">
        <w:trPr>
          <w:gridAfter w:val="1"/>
          <w:wAfter w:w="9" w:type="dxa"/>
          <w:trHeight w:hRule="exact" w:val="943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105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Полученные лимиты бюджетных обязательств по расходам за счет транспортных услуг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1 50115225</w:t>
            </w:r>
          </w:p>
        </w:tc>
        <w:tc>
          <w:tcPr>
            <w:tcW w:w="31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763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Полученные лимиты бюджетных обязательств по расходам за счет прочих услуг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1 50115226</w:t>
            </w:r>
          </w:p>
        </w:tc>
      </w:tr>
      <w:tr w:rsidR="00A2664D" w:rsidRPr="00BA6720">
        <w:trPr>
          <w:gridAfter w:val="1"/>
          <w:wAfter w:w="9" w:type="dxa"/>
          <w:trHeight w:hRule="exact" w:val="2269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Полученные лимиты</w:t>
            </w:r>
          </w:p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бюджетных обязательств</w:t>
            </w:r>
          </w:p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расходам за счет</w:t>
            </w:r>
          </w:p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безвозмездных</w:t>
            </w:r>
          </w:p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и безвозвратных</w:t>
            </w:r>
          </w:p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перечислений</w:t>
            </w:r>
          </w:p>
          <w:p w:rsidR="00A2664D" w:rsidRPr="00BA6720" w:rsidRDefault="00A2664D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государственным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и муниципальным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организациям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1 50115241</w:t>
            </w:r>
          </w:p>
        </w:tc>
        <w:tc>
          <w:tcPr>
            <w:tcW w:w="31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763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Полученные лимиты бюджетных обязательств по расходам за счет безвозмездных и без</w:t>
            </w:r>
            <w:r w:rsidRPr="00BA6720">
              <w:rPr>
                <w:rFonts w:ascii="Times New Roman" w:hAnsi="Times New Roman" w:cs="Times New Roman"/>
              </w:rPr>
              <w:softHyphen/>
              <w:t>возвратных перечисле</w:t>
            </w:r>
            <w:r w:rsidRPr="00BA6720">
              <w:rPr>
                <w:rFonts w:ascii="Times New Roman" w:hAnsi="Times New Roman" w:cs="Times New Roman"/>
              </w:rPr>
              <w:softHyphen/>
              <w:t>ний организациям, за исключением государст</w:t>
            </w:r>
            <w:r w:rsidRPr="00BA6720">
              <w:rPr>
                <w:rFonts w:ascii="Times New Roman" w:hAnsi="Times New Roman" w:cs="Times New Roman"/>
              </w:rPr>
              <w:softHyphen/>
              <w:t>венных и муниципаль</w:t>
            </w:r>
            <w:r w:rsidRPr="00BA6720">
              <w:rPr>
                <w:rFonts w:ascii="Times New Roman" w:hAnsi="Times New Roman" w:cs="Times New Roman"/>
              </w:rPr>
              <w:softHyphen/>
              <w:t>ных организаций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1 50115242</w:t>
            </w:r>
          </w:p>
        </w:tc>
      </w:tr>
      <w:tr w:rsidR="00A2664D" w:rsidRPr="00BA6720">
        <w:trPr>
          <w:gridAfter w:val="4"/>
          <w:wAfter w:w="38" w:type="dxa"/>
          <w:trHeight w:hRule="exact" w:val="1627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108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Полученные лимиты бюджетных обязательств по расходам за счет перечислений другим бюджетам бюджетной системы Российской Федерации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1 50115251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80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Полученные лимиты бюджетных обязательств по расходам за счет перечислений наднацио</w:t>
            </w:r>
            <w:r w:rsidRPr="00BA6720">
              <w:rPr>
                <w:rFonts w:ascii="Times New Roman" w:hAnsi="Times New Roman" w:cs="Times New Roman"/>
              </w:rPr>
              <w:softHyphen/>
              <w:t>нальным организациям и правительствам иностранных государств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1 50115252</w:t>
            </w:r>
          </w:p>
        </w:tc>
      </w:tr>
      <w:tr w:rsidR="00A2664D" w:rsidRPr="00BA6720">
        <w:trPr>
          <w:gridAfter w:val="4"/>
          <w:wAfter w:w="38" w:type="dxa"/>
          <w:trHeight w:hRule="exact" w:val="93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108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Полученные лимиты бюджетных обязательств по расходам за счет прочих расходов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1 50115290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792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Полученные лимиты бюджетных обязательств по приобретению основных средств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1 50115310</w:t>
            </w:r>
          </w:p>
        </w:tc>
      </w:tr>
      <w:tr w:rsidR="00A2664D" w:rsidRPr="00BA6720">
        <w:trPr>
          <w:gridAfter w:val="4"/>
          <w:wAfter w:w="38" w:type="dxa"/>
          <w:trHeight w:hRule="exact" w:val="1159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1073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Полученные лимиты бюджетных обязательств по расходам по приобретению нематериальных активов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1 50115320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792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Полученные лимиты бюджетных обязательств по приобретению материальных запасов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1 50115340</w:t>
            </w:r>
          </w:p>
        </w:tc>
      </w:tr>
      <w:tr w:rsidR="00A2664D" w:rsidRPr="00BA6720">
        <w:trPr>
          <w:gridAfter w:val="4"/>
          <w:wAfter w:w="38" w:type="dxa"/>
          <w:trHeight w:val="252"/>
        </w:trPr>
        <w:tc>
          <w:tcPr>
            <w:tcW w:w="9764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бюджетные обязательства текущего года</w:t>
            </w:r>
          </w:p>
        </w:tc>
      </w:tr>
      <w:tr w:rsidR="00A2664D" w:rsidRPr="00BA6720">
        <w:trPr>
          <w:gridAfter w:val="4"/>
          <w:wAfter w:w="38" w:type="dxa"/>
          <w:trHeight w:hRule="exact" w:val="93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1195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бюджетные обязательства текущего года за счет заработной платы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1 50211211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бюджетные обязательства текущего года за счет прочих выплат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1 50211212</w:t>
            </w:r>
          </w:p>
        </w:tc>
      </w:tr>
      <w:tr w:rsidR="00A2664D" w:rsidRPr="00BA6720">
        <w:trPr>
          <w:gridAfter w:val="4"/>
          <w:wAfter w:w="38" w:type="dxa"/>
          <w:trHeight w:hRule="exact" w:val="1255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117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бюджетные обязательства текущего года за счет начислений на оплату труда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1 50211213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0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бюджетные обязательства текущего года за счет оплаты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услуг связи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1 50211221</w:t>
            </w:r>
          </w:p>
        </w:tc>
      </w:tr>
      <w:tr w:rsidR="00A2664D" w:rsidRPr="00BA6720">
        <w:trPr>
          <w:gridAfter w:val="4"/>
          <w:wAfter w:w="38" w:type="dxa"/>
          <w:trHeight w:hRule="exact" w:val="1273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118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бюджетные обязательства текущего года за счет оплаты транспортных услуг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1 50211222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0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бюджетные обязательства текущего года за счет коммунальных услуг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1 50211223</w:t>
            </w:r>
          </w:p>
        </w:tc>
      </w:tr>
      <w:tr w:rsidR="00A2664D" w:rsidRPr="00BA6720">
        <w:trPr>
          <w:gridAfter w:val="4"/>
          <w:wAfter w:w="38" w:type="dxa"/>
          <w:trHeight w:hRule="exact" w:val="1547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118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бюджетные обязательства текущего года за счет оплаты услуг по содержанию помещений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1 50211225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бюджетные обязательства текущего года за счет оплаты прочих услуг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1 50211226</w:t>
            </w:r>
          </w:p>
        </w:tc>
      </w:tr>
      <w:tr w:rsidR="00A2664D" w:rsidRPr="00BA6720">
        <w:trPr>
          <w:gridAfter w:val="4"/>
          <w:wAfter w:w="38" w:type="dxa"/>
          <w:trHeight w:hRule="exact" w:val="2088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118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бюджетные обязательства текущего года за счет безвозмездных и безвозвратных перечислений государственным и муниципальным организациям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1 50211241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86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бюджетные обязательства текущего года за счет безвоз</w:t>
            </w:r>
            <w:r w:rsidRPr="00BA6720">
              <w:rPr>
                <w:rFonts w:ascii="Times New Roman" w:hAnsi="Times New Roman" w:cs="Times New Roman"/>
              </w:rPr>
              <w:softHyphen/>
              <w:t>мездных и безвозврат</w:t>
            </w:r>
            <w:r w:rsidRPr="00BA6720">
              <w:rPr>
                <w:rFonts w:ascii="Times New Roman" w:hAnsi="Times New Roman" w:cs="Times New Roman"/>
              </w:rPr>
              <w:softHyphen/>
              <w:t>ных перечислений орга</w:t>
            </w:r>
            <w:r w:rsidRPr="00BA6720">
              <w:rPr>
                <w:rFonts w:ascii="Times New Roman" w:hAnsi="Times New Roman" w:cs="Times New Roman"/>
              </w:rPr>
              <w:softHyphen/>
              <w:t>низациям, за исключе</w:t>
            </w:r>
            <w:r w:rsidRPr="00BA6720">
              <w:rPr>
                <w:rFonts w:ascii="Times New Roman" w:hAnsi="Times New Roman" w:cs="Times New Roman"/>
              </w:rPr>
              <w:softHyphen/>
              <w:t>нием государственных и муниципальных организаций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1 50211242</w:t>
            </w:r>
          </w:p>
        </w:tc>
      </w:tr>
      <w:tr w:rsidR="00A2664D" w:rsidRPr="00BA6720">
        <w:trPr>
          <w:gridAfter w:val="4"/>
          <w:wAfter w:w="38" w:type="dxa"/>
          <w:trHeight w:hRule="exact" w:val="1642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117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бюджетные обязательства текущего года за счет перечислений другим бюджетам бюджетной системы Российской Федерации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1 50211251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8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бюджетные обязательства текущего года за счет перечис</w:t>
            </w:r>
            <w:r w:rsidRPr="00BA6720">
              <w:rPr>
                <w:rFonts w:ascii="Times New Roman" w:hAnsi="Times New Roman" w:cs="Times New Roman"/>
              </w:rPr>
              <w:softHyphen/>
              <w:t>лений наднациональным организациям и правительствам иностранных государств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1 50211252</w:t>
            </w:r>
          </w:p>
        </w:tc>
      </w:tr>
      <w:tr w:rsidR="00A2664D" w:rsidRPr="00BA6720">
        <w:trPr>
          <w:gridAfter w:val="4"/>
          <w:wAfter w:w="38" w:type="dxa"/>
          <w:trHeight w:hRule="exact" w:val="93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118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бюджетные обязательства текущего года за счет прочих расходов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1 50211290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86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бюджетные обязательства текущего года за счет приобре</w:t>
            </w:r>
            <w:r w:rsidRPr="00BA6720">
              <w:rPr>
                <w:rFonts w:ascii="Times New Roman" w:hAnsi="Times New Roman" w:cs="Times New Roman"/>
              </w:rPr>
              <w:softHyphen/>
              <w:t>тения основных средств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1 50211310</w:t>
            </w:r>
          </w:p>
        </w:tc>
      </w:tr>
      <w:tr w:rsidR="00A2664D" w:rsidRPr="00BA6720">
        <w:trPr>
          <w:gridAfter w:val="4"/>
          <w:wAfter w:w="38" w:type="dxa"/>
          <w:trHeight w:hRule="exact" w:val="1188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108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бюджетные обязательства текущего года за счет приобретения нематериальных активов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1 50211320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893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бюджетные обязательства текущего года за счет приобретения материальных запасов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1 50211340</w:t>
            </w:r>
          </w:p>
        </w:tc>
      </w:tr>
      <w:tr w:rsidR="00A2664D" w:rsidRPr="00BA6720">
        <w:trPr>
          <w:gridAfter w:val="4"/>
          <w:wAfter w:w="38" w:type="dxa"/>
          <w:trHeight w:val="252"/>
        </w:trPr>
        <w:tc>
          <w:tcPr>
            <w:tcW w:w="9764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денежные обязательства текущего года</w:t>
            </w:r>
          </w:p>
        </w:tc>
      </w:tr>
      <w:tr w:rsidR="00A2664D" w:rsidRPr="00BA6720">
        <w:trPr>
          <w:gridAfter w:val="4"/>
          <w:wAfter w:w="38" w:type="dxa"/>
          <w:trHeight w:hRule="exact" w:val="93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1195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денежные обязательства текущего года за счет заработной платы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1 50212211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денежные обязательства текущего года за счет прочих выплат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1 50212212</w:t>
            </w:r>
          </w:p>
        </w:tc>
      </w:tr>
      <w:tr w:rsidR="00A2664D" w:rsidRPr="00BA6720">
        <w:trPr>
          <w:gridAfter w:val="4"/>
          <w:wAfter w:w="38" w:type="dxa"/>
          <w:trHeight w:hRule="exact" w:val="93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117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денежные обязательства текущего года за счет начислений на оплату труда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1 50212213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0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денежные обязательства текущего года за счет оплаты</w:t>
            </w:r>
          </w:p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услуг связи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1 50212221</w:t>
            </w:r>
          </w:p>
        </w:tc>
      </w:tr>
      <w:tr w:rsidR="00A2664D" w:rsidRPr="00BA6720">
        <w:trPr>
          <w:gridAfter w:val="4"/>
          <w:wAfter w:w="38" w:type="dxa"/>
          <w:trHeight w:hRule="exact" w:val="943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118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денежные обязательства текущего года за счет оплаты транспортных услуг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1 50212222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0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денежные обязательства текущего года за счет коммунальных услуг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1 50212223</w:t>
            </w:r>
          </w:p>
        </w:tc>
      </w:tr>
      <w:tr w:rsidR="00A2664D" w:rsidRPr="00BA6720">
        <w:trPr>
          <w:gridAfter w:val="4"/>
          <w:wAfter w:w="38" w:type="dxa"/>
          <w:trHeight w:hRule="exact" w:val="116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118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денежные обязательства текущего года за счет оплаты услуг по содержанию помещений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1 50212225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денежные обязательства текущего года за счет оплаты прочих услуг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1 50212226</w:t>
            </w:r>
          </w:p>
        </w:tc>
      </w:tr>
      <w:tr w:rsidR="00A2664D" w:rsidRPr="00BA6720">
        <w:trPr>
          <w:gridAfter w:val="4"/>
          <w:wAfter w:w="38" w:type="dxa"/>
          <w:trHeight w:hRule="exact" w:val="2088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118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денежные обязательства текущего года за счет безвозмездных и безвозвратных перечислений государственным и муниципальным организациям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1 50212241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86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денежные обязательства текущего года за счет безвоз</w:t>
            </w:r>
            <w:r w:rsidRPr="00BA6720">
              <w:rPr>
                <w:rFonts w:ascii="Times New Roman" w:hAnsi="Times New Roman" w:cs="Times New Roman"/>
              </w:rPr>
              <w:softHyphen/>
              <w:t>мездных и безвозврат</w:t>
            </w:r>
            <w:r w:rsidRPr="00BA6720">
              <w:rPr>
                <w:rFonts w:ascii="Times New Roman" w:hAnsi="Times New Roman" w:cs="Times New Roman"/>
              </w:rPr>
              <w:softHyphen/>
              <w:t>ных перечислений орга</w:t>
            </w:r>
            <w:r w:rsidRPr="00BA6720">
              <w:rPr>
                <w:rFonts w:ascii="Times New Roman" w:hAnsi="Times New Roman" w:cs="Times New Roman"/>
              </w:rPr>
              <w:softHyphen/>
              <w:t>низациям, за исключе</w:t>
            </w:r>
            <w:r w:rsidRPr="00BA6720">
              <w:rPr>
                <w:rFonts w:ascii="Times New Roman" w:hAnsi="Times New Roman" w:cs="Times New Roman"/>
              </w:rPr>
              <w:softHyphen/>
              <w:t>нием государственных и муниципальных организаций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1 50212242</w:t>
            </w:r>
          </w:p>
        </w:tc>
      </w:tr>
      <w:tr w:rsidR="00A2664D" w:rsidRPr="00BA6720">
        <w:trPr>
          <w:gridAfter w:val="4"/>
          <w:wAfter w:w="38" w:type="dxa"/>
          <w:trHeight w:hRule="exact" w:val="1642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117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денежные обязательства текущего года за счет перечислений другим бюджетам бюджетной системы Российской Федерации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1 50212251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8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денежные обязательства текущего года за счет перечис</w:t>
            </w:r>
            <w:r w:rsidRPr="00BA6720">
              <w:rPr>
                <w:rFonts w:ascii="Times New Roman" w:hAnsi="Times New Roman" w:cs="Times New Roman"/>
              </w:rPr>
              <w:softHyphen/>
              <w:t>лений наднациональным организациям и правительствам иностранных государств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1 50212252</w:t>
            </w:r>
          </w:p>
        </w:tc>
      </w:tr>
      <w:tr w:rsidR="00A2664D" w:rsidRPr="00BA6720">
        <w:trPr>
          <w:gridAfter w:val="4"/>
          <w:wAfter w:w="38" w:type="dxa"/>
          <w:trHeight w:hRule="exact" w:val="93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118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денежные обязательства текущего года за счет прочих расходов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1 50212290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86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денежные обязательства текущего года за счет приобре</w:t>
            </w:r>
            <w:r w:rsidRPr="00BA6720">
              <w:rPr>
                <w:rFonts w:ascii="Times New Roman" w:hAnsi="Times New Roman" w:cs="Times New Roman"/>
              </w:rPr>
              <w:softHyphen/>
              <w:t>тения основных средств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1 50212310</w:t>
            </w:r>
          </w:p>
        </w:tc>
      </w:tr>
      <w:tr w:rsidR="00A2664D" w:rsidRPr="00BA6720">
        <w:trPr>
          <w:gridAfter w:val="4"/>
          <w:wAfter w:w="38" w:type="dxa"/>
          <w:trHeight w:hRule="exact" w:val="1188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108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денежные обязательства текущего года за счет приобретения нематериальных активов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1 50212320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ind w:right="893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денежные обязательства текущего года за счет приобретения материальных запасов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64D" w:rsidRPr="00BA6720" w:rsidRDefault="00A2664D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1 50212340</w:t>
            </w:r>
          </w:p>
        </w:tc>
      </w:tr>
    </w:tbl>
    <w:p w:rsidR="00A2664D" w:rsidRPr="00BA6720" w:rsidRDefault="00A2664D" w:rsidP="0060698B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p w:rsidR="00A2664D" w:rsidRPr="00BA6720" w:rsidRDefault="00A2664D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664D" w:rsidRPr="00BA6720" w:rsidRDefault="00A2664D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664D" w:rsidRPr="00BA6720" w:rsidRDefault="00A2664D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664D" w:rsidRPr="00BA6720" w:rsidRDefault="00A2664D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664D" w:rsidRPr="00BA6720" w:rsidRDefault="00A2664D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664D" w:rsidRPr="00BA6720" w:rsidRDefault="00A2664D" w:rsidP="001A460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 </w:t>
      </w:r>
      <w:r w:rsidRPr="006639A2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6</w:t>
      </w:r>
    </w:p>
    <w:p w:rsidR="00A2664D" w:rsidRPr="00CB2C38" w:rsidRDefault="00A2664D" w:rsidP="007E72CF">
      <w:pPr>
        <w:shd w:val="clear" w:color="auto" w:fill="FFFFFF"/>
        <w:tabs>
          <w:tab w:val="left" w:pos="8160"/>
          <w:tab w:val="right" w:pos="9756"/>
        </w:tabs>
        <w:spacing w:after="0" w:line="240" w:lineRule="auto"/>
        <w:ind w:right="1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к</w:t>
      </w:r>
      <w:r>
        <w:rPr>
          <w:rFonts w:ascii="Times New Roman" w:hAnsi="Times New Roman" w:cs="Times New Roman"/>
          <w:sz w:val="24"/>
          <w:szCs w:val="24"/>
        </w:rPr>
        <w:tab/>
        <w:t>положению</w:t>
      </w:r>
    </w:p>
    <w:p w:rsidR="00A2664D" w:rsidRPr="007E72CF" w:rsidRDefault="00A2664D" w:rsidP="007E72CF">
      <w:pPr>
        <w:pStyle w:val="Title"/>
        <w:jc w:val="right"/>
        <w:rPr>
          <w:rFonts w:ascii="Times New Roman" w:hAnsi="Times New Roman" w:cs="Times New Roman"/>
          <w:sz w:val="22"/>
          <w:szCs w:val="22"/>
        </w:rPr>
      </w:pPr>
      <w:r w:rsidRPr="007E72CF">
        <w:rPr>
          <w:rFonts w:ascii="Times New Roman" w:hAnsi="Times New Roman" w:cs="Times New Roman"/>
          <w:sz w:val="22"/>
          <w:szCs w:val="22"/>
        </w:rPr>
        <w:t>об учетной политике для целей</w:t>
      </w:r>
    </w:p>
    <w:p w:rsidR="00A2664D" w:rsidRPr="007E72CF" w:rsidRDefault="00A2664D" w:rsidP="007E72CF">
      <w:pPr>
        <w:pStyle w:val="Title"/>
        <w:jc w:val="right"/>
        <w:rPr>
          <w:rFonts w:ascii="Times New Roman" w:hAnsi="Times New Roman" w:cs="Times New Roman"/>
          <w:sz w:val="22"/>
          <w:szCs w:val="22"/>
        </w:rPr>
      </w:pPr>
      <w:r w:rsidRPr="007E72CF">
        <w:rPr>
          <w:rFonts w:ascii="Times New Roman" w:hAnsi="Times New Roman" w:cs="Times New Roman"/>
          <w:sz w:val="22"/>
          <w:szCs w:val="22"/>
        </w:rPr>
        <w:t>бухгалтерского учета</w:t>
      </w:r>
    </w:p>
    <w:p w:rsidR="00A2664D" w:rsidRPr="00BA6720" w:rsidRDefault="00A2664D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664D" w:rsidRPr="00BA6720" w:rsidRDefault="00A2664D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2664D" w:rsidRPr="00BA6720" w:rsidRDefault="00A2664D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2664D" w:rsidRPr="00BA6720" w:rsidRDefault="00A2664D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2664D" w:rsidRPr="00BA6720" w:rsidRDefault="00A2664D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2664D" w:rsidRPr="00BA6720" w:rsidRDefault="00A2664D" w:rsidP="0060698B">
      <w:pPr>
        <w:pStyle w:val="Title"/>
        <w:jc w:val="center"/>
        <w:rPr>
          <w:rFonts w:ascii="Times New Roman" w:hAnsi="Times New Roman" w:cs="Times New Roman"/>
          <w:sz w:val="36"/>
          <w:szCs w:val="36"/>
        </w:rPr>
      </w:pPr>
      <w:r w:rsidRPr="00BA6720">
        <w:rPr>
          <w:rFonts w:ascii="Times New Roman" w:hAnsi="Times New Roman" w:cs="Times New Roman"/>
          <w:sz w:val="36"/>
          <w:szCs w:val="36"/>
        </w:rPr>
        <w:t>ПЕРЕЧЕНЬ ЖУРНАЛОВ ОПЕРАЦИЙ</w:t>
      </w:r>
    </w:p>
    <w:p w:rsidR="00A2664D" w:rsidRPr="00BA6720" w:rsidRDefault="00A2664D" w:rsidP="0060698B">
      <w:pPr>
        <w:tabs>
          <w:tab w:val="left" w:pos="1860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A2664D" w:rsidRPr="00BA6720" w:rsidRDefault="00A2664D" w:rsidP="0060698B">
      <w:pPr>
        <w:tabs>
          <w:tab w:val="left" w:pos="18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1. Журнал операций по счету «Касса» </w:t>
      </w:r>
    </w:p>
    <w:p w:rsidR="00A2664D" w:rsidRPr="00BA6720" w:rsidRDefault="00A2664D" w:rsidP="0060698B">
      <w:pPr>
        <w:tabs>
          <w:tab w:val="left" w:pos="18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2. Журнал операций с безналичными денежными средствами</w:t>
      </w:r>
    </w:p>
    <w:p w:rsidR="00A2664D" w:rsidRPr="00BA6720" w:rsidRDefault="00A2664D" w:rsidP="0060698B">
      <w:pPr>
        <w:tabs>
          <w:tab w:val="left" w:pos="18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3. Журнал операций расчетов с подотчетными лицами </w:t>
      </w:r>
    </w:p>
    <w:p w:rsidR="00A2664D" w:rsidRPr="00BA6720" w:rsidRDefault="00A2664D" w:rsidP="0060698B">
      <w:pPr>
        <w:tabs>
          <w:tab w:val="left" w:pos="18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4. Журнал операций расчетов с поставщиками и подрядчиками</w:t>
      </w:r>
    </w:p>
    <w:p w:rsidR="00A2664D" w:rsidRPr="00BA6720" w:rsidRDefault="00A2664D" w:rsidP="0060698B">
      <w:pPr>
        <w:tabs>
          <w:tab w:val="left" w:pos="18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5. Журнал операций расчетов с дебиторами по доходам </w:t>
      </w:r>
    </w:p>
    <w:p w:rsidR="00A2664D" w:rsidRPr="00BA6720" w:rsidRDefault="00A2664D" w:rsidP="0060698B">
      <w:pPr>
        <w:tabs>
          <w:tab w:val="left" w:pos="18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6. Журнал операций расчетов по оплате труда</w:t>
      </w:r>
    </w:p>
    <w:p w:rsidR="00A2664D" w:rsidRPr="00BA6720" w:rsidRDefault="00A2664D" w:rsidP="0060698B">
      <w:pPr>
        <w:tabs>
          <w:tab w:val="left" w:pos="18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7. Журнал операций по выбытию и перемещению нефинансовых активов </w:t>
      </w:r>
    </w:p>
    <w:p w:rsidR="00A2664D" w:rsidRPr="00BA6720" w:rsidRDefault="00A2664D" w:rsidP="0060698B">
      <w:pPr>
        <w:tabs>
          <w:tab w:val="left" w:pos="18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8. Журнал по прочим операциям </w:t>
      </w:r>
    </w:p>
    <w:p w:rsidR="00A2664D" w:rsidRPr="00BA6720" w:rsidRDefault="00A2664D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664D" w:rsidRPr="00BA6720" w:rsidRDefault="00A2664D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664D" w:rsidRPr="00BA6720" w:rsidRDefault="00A2664D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2664D" w:rsidRPr="00BA6720" w:rsidRDefault="00A2664D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2664D" w:rsidRPr="00BA6720" w:rsidRDefault="00A2664D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2664D" w:rsidRPr="00941FDC" w:rsidRDefault="00A2664D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41FDC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7</w:t>
      </w:r>
    </w:p>
    <w:p w:rsidR="00A2664D" w:rsidRPr="00CB2C38" w:rsidRDefault="00A2664D" w:rsidP="007E72CF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  <w:r w:rsidRPr="00CB2C38">
        <w:rPr>
          <w:rFonts w:ascii="Times New Roman" w:hAnsi="Times New Roman" w:cs="Times New Roman"/>
          <w:sz w:val="24"/>
          <w:szCs w:val="24"/>
        </w:rPr>
        <w:t xml:space="preserve">                 к </w:t>
      </w:r>
      <w:r>
        <w:rPr>
          <w:rFonts w:ascii="Times New Roman" w:hAnsi="Times New Roman" w:cs="Times New Roman"/>
          <w:sz w:val="24"/>
          <w:szCs w:val="24"/>
        </w:rPr>
        <w:t>положению</w:t>
      </w:r>
    </w:p>
    <w:p w:rsidR="00A2664D" w:rsidRPr="007E72CF" w:rsidRDefault="00A2664D" w:rsidP="007E72CF">
      <w:pPr>
        <w:pStyle w:val="Title"/>
        <w:jc w:val="right"/>
        <w:rPr>
          <w:rFonts w:ascii="Times New Roman" w:hAnsi="Times New Roman" w:cs="Times New Roman"/>
          <w:sz w:val="22"/>
          <w:szCs w:val="22"/>
        </w:rPr>
      </w:pPr>
      <w:r w:rsidRPr="007E72CF">
        <w:rPr>
          <w:rFonts w:ascii="Times New Roman" w:hAnsi="Times New Roman" w:cs="Times New Roman"/>
          <w:sz w:val="22"/>
          <w:szCs w:val="22"/>
        </w:rPr>
        <w:t>об учетной политике для целей</w:t>
      </w:r>
    </w:p>
    <w:p w:rsidR="00A2664D" w:rsidRPr="007E72CF" w:rsidRDefault="00A2664D" w:rsidP="007E72CF">
      <w:pPr>
        <w:pStyle w:val="Title"/>
        <w:jc w:val="right"/>
        <w:rPr>
          <w:rFonts w:ascii="Times New Roman" w:hAnsi="Times New Roman" w:cs="Times New Roman"/>
          <w:sz w:val="22"/>
          <w:szCs w:val="22"/>
        </w:rPr>
      </w:pPr>
      <w:r w:rsidRPr="007E72CF">
        <w:rPr>
          <w:rFonts w:ascii="Times New Roman" w:hAnsi="Times New Roman" w:cs="Times New Roman"/>
          <w:sz w:val="22"/>
          <w:szCs w:val="22"/>
        </w:rPr>
        <w:t>бухгалтерского учета</w:t>
      </w:r>
    </w:p>
    <w:p w:rsidR="00A2664D" w:rsidRPr="00BA6720" w:rsidRDefault="00A2664D" w:rsidP="00941F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664D" w:rsidRPr="00BA6720" w:rsidRDefault="00A2664D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2664D" w:rsidRPr="00BA6720" w:rsidRDefault="00A2664D" w:rsidP="0060698B">
      <w:pPr>
        <w:pStyle w:val="Title"/>
        <w:jc w:val="center"/>
        <w:rPr>
          <w:rFonts w:ascii="Times New Roman" w:hAnsi="Times New Roman" w:cs="Times New Roman"/>
          <w:sz w:val="36"/>
          <w:szCs w:val="36"/>
        </w:rPr>
      </w:pPr>
    </w:p>
    <w:p w:rsidR="00A2664D" w:rsidRPr="00BA6720" w:rsidRDefault="00A2664D" w:rsidP="0060698B">
      <w:pPr>
        <w:pStyle w:val="Title"/>
        <w:jc w:val="center"/>
        <w:rPr>
          <w:rFonts w:ascii="Times New Roman" w:hAnsi="Times New Roman" w:cs="Times New Roman"/>
          <w:sz w:val="36"/>
          <w:szCs w:val="36"/>
        </w:rPr>
      </w:pPr>
      <w:r w:rsidRPr="00BA6720">
        <w:rPr>
          <w:rFonts w:ascii="Times New Roman" w:hAnsi="Times New Roman" w:cs="Times New Roman"/>
          <w:sz w:val="36"/>
          <w:szCs w:val="36"/>
        </w:rPr>
        <w:t>Перечень должностных лиц,</w:t>
      </w:r>
    </w:p>
    <w:p w:rsidR="00A2664D" w:rsidRPr="00BA6720" w:rsidRDefault="00A2664D" w:rsidP="0060698B">
      <w:pPr>
        <w:pStyle w:val="Title"/>
        <w:jc w:val="center"/>
        <w:rPr>
          <w:rFonts w:ascii="Times New Roman" w:hAnsi="Times New Roman" w:cs="Times New Roman"/>
          <w:sz w:val="36"/>
          <w:szCs w:val="36"/>
        </w:rPr>
      </w:pPr>
      <w:r w:rsidRPr="00BA6720">
        <w:rPr>
          <w:rFonts w:ascii="Times New Roman" w:hAnsi="Times New Roman" w:cs="Times New Roman"/>
          <w:sz w:val="36"/>
          <w:szCs w:val="36"/>
        </w:rPr>
        <w:t>имеющих право на получение наличных денежных средств в подотчет</w:t>
      </w:r>
    </w:p>
    <w:p w:rsidR="00A2664D" w:rsidRPr="00BA6720" w:rsidRDefault="00A2664D" w:rsidP="0060698B">
      <w:pPr>
        <w:spacing w:after="0" w:line="240" w:lineRule="auto"/>
        <w:rPr>
          <w:rFonts w:ascii="Times New Roman" w:hAnsi="Times New Roman" w:cs="Times New Roman"/>
        </w:rPr>
      </w:pPr>
    </w:p>
    <w:p w:rsidR="00A2664D" w:rsidRPr="00BA6720" w:rsidRDefault="00A2664D" w:rsidP="0060698B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941FDC">
        <w:rPr>
          <w:rFonts w:ascii="Times New Roman" w:hAnsi="Times New Roman" w:cs="Times New Roman"/>
          <w:sz w:val="24"/>
          <w:szCs w:val="24"/>
        </w:rPr>
        <w:t xml:space="preserve">1. Глава сельского поселения– </w:t>
      </w:r>
      <w:r>
        <w:rPr>
          <w:rFonts w:ascii="Times New Roman" w:hAnsi="Times New Roman" w:cs="Times New Roman"/>
          <w:sz w:val="24"/>
          <w:szCs w:val="24"/>
        </w:rPr>
        <w:t>Кудрявкина В.В.</w:t>
      </w:r>
    </w:p>
    <w:p w:rsidR="00A2664D" w:rsidRPr="00BA6720" w:rsidRDefault="00A2664D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2664D" w:rsidRPr="00BA6720" w:rsidRDefault="00A2664D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2664D" w:rsidRPr="00BA6720" w:rsidRDefault="00A2664D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2664D" w:rsidRPr="00BA6720" w:rsidRDefault="00A2664D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2664D" w:rsidRPr="00BA6720" w:rsidRDefault="00A2664D" w:rsidP="0060698B">
      <w:pPr>
        <w:shd w:val="clear" w:color="auto" w:fill="FFFFFF"/>
        <w:spacing w:after="0" w:line="240" w:lineRule="auto"/>
        <w:rPr>
          <w:rFonts w:ascii="Times New Roman" w:hAnsi="Times New Roman" w:cs="Times New Roman"/>
          <w:spacing w:val="-1"/>
          <w:sz w:val="24"/>
          <w:szCs w:val="24"/>
        </w:rPr>
      </w:pPr>
      <w:bookmarkStart w:id="21" w:name="_Hlk25593369"/>
    </w:p>
    <w:p w:rsidR="00A2664D" w:rsidRPr="00BA6720" w:rsidRDefault="00A2664D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2664D" w:rsidRPr="00BA6720" w:rsidRDefault="00A2664D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  <w:r w:rsidRPr="006A3150">
        <w:rPr>
          <w:rFonts w:ascii="Times New Roman" w:hAnsi="Times New Roman" w:cs="Times New Roman"/>
          <w:spacing w:val="-1"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spacing w:val="-1"/>
          <w:sz w:val="24"/>
          <w:szCs w:val="24"/>
        </w:rPr>
        <w:t>8</w:t>
      </w:r>
    </w:p>
    <w:bookmarkEnd w:id="21"/>
    <w:p w:rsidR="00A2664D" w:rsidRPr="00CB2C38" w:rsidRDefault="00A2664D" w:rsidP="007E72CF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  <w:r w:rsidRPr="00CB2C38">
        <w:rPr>
          <w:rFonts w:ascii="Times New Roman" w:hAnsi="Times New Roman" w:cs="Times New Roman"/>
          <w:sz w:val="24"/>
          <w:szCs w:val="24"/>
        </w:rPr>
        <w:t xml:space="preserve">                 к </w:t>
      </w:r>
      <w:r>
        <w:rPr>
          <w:rFonts w:ascii="Times New Roman" w:hAnsi="Times New Roman" w:cs="Times New Roman"/>
          <w:sz w:val="24"/>
          <w:szCs w:val="24"/>
        </w:rPr>
        <w:t>положению</w:t>
      </w:r>
    </w:p>
    <w:p w:rsidR="00A2664D" w:rsidRPr="007E72CF" w:rsidRDefault="00A2664D" w:rsidP="007E72CF">
      <w:pPr>
        <w:pStyle w:val="Title"/>
        <w:jc w:val="right"/>
        <w:rPr>
          <w:rFonts w:ascii="Times New Roman" w:hAnsi="Times New Roman" w:cs="Times New Roman"/>
          <w:sz w:val="22"/>
          <w:szCs w:val="22"/>
        </w:rPr>
      </w:pPr>
      <w:r w:rsidRPr="007E72CF">
        <w:rPr>
          <w:rFonts w:ascii="Times New Roman" w:hAnsi="Times New Roman" w:cs="Times New Roman"/>
          <w:sz w:val="22"/>
          <w:szCs w:val="22"/>
        </w:rPr>
        <w:t>об учетной политике для целей</w:t>
      </w:r>
    </w:p>
    <w:p w:rsidR="00A2664D" w:rsidRPr="007E72CF" w:rsidRDefault="00A2664D" w:rsidP="007E72CF">
      <w:pPr>
        <w:pStyle w:val="Title"/>
        <w:jc w:val="right"/>
        <w:rPr>
          <w:rFonts w:ascii="Times New Roman" w:hAnsi="Times New Roman" w:cs="Times New Roman"/>
          <w:sz w:val="22"/>
          <w:szCs w:val="22"/>
        </w:rPr>
      </w:pPr>
      <w:r w:rsidRPr="007E72CF">
        <w:rPr>
          <w:rFonts w:ascii="Times New Roman" w:hAnsi="Times New Roman" w:cs="Times New Roman"/>
          <w:sz w:val="22"/>
          <w:szCs w:val="22"/>
        </w:rPr>
        <w:t>бухгалтерского учета</w:t>
      </w:r>
    </w:p>
    <w:p w:rsidR="00A2664D" w:rsidRPr="00BA6720" w:rsidRDefault="00A2664D" w:rsidP="0060698B">
      <w:pPr>
        <w:pStyle w:val="Heading9"/>
        <w:jc w:val="center"/>
        <w:rPr>
          <w:rFonts w:ascii="Times New Roman" w:hAnsi="Times New Roman" w:cs="Times New Roman"/>
          <w:sz w:val="22"/>
          <w:szCs w:val="22"/>
        </w:rPr>
      </w:pPr>
    </w:p>
    <w:p w:rsidR="00A2664D" w:rsidRPr="00BA6720" w:rsidRDefault="00A2664D" w:rsidP="0060698B">
      <w:pPr>
        <w:spacing w:after="0" w:line="240" w:lineRule="auto"/>
        <w:rPr>
          <w:rFonts w:ascii="Times New Roman" w:hAnsi="Times New Roman" w:cs="Times New Roman"/>
        </w:rPr>
      </w:pPr>
    </w:p>
    <w:p w:rsidR="00A2664D" w:rsidRPr="00BA6720" w:rsidRDefault="00A2664D" w:rsidP="0060698B">
      <w:pPr>
        <w:pStyle w:val="Title"/>
        <w:jc w:val="center"/>
        <w:rPr>
          <w:rFonts w:ascii="Times New Roman" w:hAnsi="Times New Roman" w:cs="Times New Roman"/>
          <w:sz w:val="36"/>
          <w:szCs w:val="36"/>
        </w:rPr>
      </w:pPr>
      <w:r w:rsidRPr="00BA6720">
        <w:rPr>
          <w:rFonts w:ascii="Times New Roman" w:hAnsi="Times New Roman" w:cs="Times New Roman"/>
          <w:sz w:val="36"/>
          <w:szCs w:val="36"/>
        </w:rPr>
        <w:t>ПЕРЕЧЕНЬ ДОЛЖНОСТНЫХ ЛИЦ,</w:t>
      </w:r>
    </w:p>
    <w:p w:rsidR="00A2664D" w:rsidRPr="00BA6720" w:rsidRDefault="00A2664D" w:rsidP="0060698B">
      <w:pPr>
        <w:pStyle w:val="Title"/>
        <w:jc w:val="center"/>
        <w:rPr>
          <w:rFonts w:ascii="Times New Roman" w:hAnsi="Times New Roman" w:cs="Times New Roman"/>
          <w:sz w:val="36"/>
          <w:szCs w:val="36"/>
        </w:rPr>
      </w:pPr>
      <w:r w:rsidRPr="00BA6720">
        <w:rPr>
          <w:rFonts w:ascii="Times New Roman" w:hAnsi="Times New Roman" w:cs="Times New Roman"/>
          <w:sz w:val="36"/>
          <w:szCs w:val="36"/>
        </w:rPr>
        <w:t>ИМЕЮЩИХ ПРАВО НА ПОЛУЧЕНИЕ ДОВЕРЕННОСТЕЙ</w:t>
      </w:r>
    </w:p>
    <w:p w:rsidR="00A2664D" w:rsidRPr="00BA6720" w:rsidRDefault="00A2664D" w:rsidP="0060698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A2664D" w:rsidRPr="006A3150" w:rsidRDefault="00A2664D" w:rsidP="0060698B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6A3150">
        <w:rPr>
          <w:rFonts w:ascii="Times New Roman" w:hAnsi="Times New Roman" w:cs="Times New Roman"/>
          <w:sz w:val="24"/>
          <w:szCs w:val="24"/>
        </w:rPr>
        <w:t>1. Глава сельского поселения–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A31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A3150">
        <w:rPr>
          <w:rFonts w:ascii="Times New Roman" w:hAnsi="Times New Roman" w:cs="Times New Roman"/>
          <w:sz w:val="24"/>
          <w:szCs w:val="24"/>
        </w:rPr>
        <w:t>В.В.Кудрявкина</w:t>
      </w:r>
    </w:p>
    <w:p w:rsidR="00A2664D" w:rsidRPr="00BA6720" w:rsidRDefault="00A2664D" w:rsidP="0060698B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6A3150">
        <w:rPr>
          <w:rFonts w:ascii="Times New Roman" w:hAnsi="Times New Roman" w:cs="Times New Roman"/>
          <w:sz w:val="24"/>
          <w:szCs w:val="24"/>
        </w:rPr>
        <w:t xml:space="preserve">2. Зам. Главы  администрации – </w:t>
      </w:r>
      <w:r>
        <w:rPr>
          <w:rFonts w:ascii="Times New Roman" w:hAnsi="Times New Roman" w:cs="Times New Roman"/>
          <w:sz w:val="24"/>
          <w:szCs w:val="24"/>
        </w:rPr>
        <w:t>Л.Н.Четвергова</w:t>
      </w:r>
    </w:p>
    <w:p w:rsidR="00A2664D" w:rsidRPr="00BA6720" w:rsidRDefault="00A2664D" w:rsidP="0060698B">
      <w:pPr>
        <w:tabs>
          <w:tab w:val="left" w:pos="14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6720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A2664D" w:rsidRPr="00BA6720" w:rsidRDefault="00A2664D" w:rsidP="0060698B">
      <w:pPr>
        <w:shd w:val="clear" w:color="auto" w:fill="FFFFFF"/>
        <w:spacing w:after="0" w:line="240" w:lineRule="auto"/>
        <w:ind w:right="7"/>
        <w:jc w:val="right"/>
        <w:rPr>
          <w:rFonts w:ascii="Times New Roman" w:hAnsi="Times New Roman" w:cs="Times New Roman"/>
          <w:sz w:val="24"/>
          <w:szCs w:val="24"/>
        </w:rPr>
      </w:pPr>
    </w:p>
    <w:p w:rsidR="00A2664D" w:rsidRPr="00BA6720" w:rsidRDefault="00A2664D" w:rsidP="0060698B">
      <w:pPr>
        <w:shd w:val="clear" w:color="auto" w:fill="FFFFFF"/>
        <w:spacing w:after="0" w:line="240" w:lineRule="auto"/>
        <w:ind w:right="7"/>
        <w:jc w:val="right"/>
        <w:rPr>
          <w:rFonts w:ascii="Times New Roman" w:hAnsi="Times New Roman" w:cs="Times New Roman"/>
          <w:sz w:val="24"/>
          <w:szCs w:val="24"/>
        </w:rPr>
      </w:pPr>
    </w:p>
    <w:p w:rsidR="00A2664D" w:rsidRPr="00BA6720" w:rsidRDefault="00A2664D" w:rsidP="0060698B">
      <w:pPr>
        <w:shd w:val="clear" w:color="auto" w:fill="FFFFFF"/>
        <w:spacing w:after="0" w:line="240" w:lineRule="auto"/>
        <w:ind w:right="7"/>
        <w:jc w:val="right"/>
        <w:rPr>
          <w:rFonts w:ascii="Times New Roman" w:hAnsi="Times New Roman" w:cs="Times New Roman"/>
          <w:sz w:val="24"/>
          <w:szCs w:val="24"/>
        </w:rPr>
      </w:pPr>
    </w:p>
    <w:p w:rsidR="00A2664D" w:rsidRPr="00BA6720" w:rsidRDefault="00A2664D" w:rsidP="0060698B">
      <w:pPr>
        <w:shd w:val="clear" w:color="auto" w:fill="FFFFFF"/>
        <w:spacing w:after="0" w:line="240" w:lineRule="auto"/>
        <w:ind w:right="7"/>
        <w:jc w:val="right"/>
        <w:rPr>
          <w:rFonts w:ascii="Times New Roman" w:hAnsi="Times New Roman" w:cs="Times New Roman"/>
          <w:sz w:val="24"/>
          <w:szCs w:val="24"/>
        </w:rPr>
      </w:pPr>
    </w:p>
    <w:p w:rsidR="00A2664D" w:rsidRPr="00BA6720" w:rsidRDefault="00A2664D" w:rsidP="0060698B">
      <w:pPr>
        <w:shd w:val="clear" w:color="auto" w:fill="FFFFFF"/>
        <w:spacing w:after="0" w:line="240" w:lineRule="auto"/>
        <w:ind w:right="7"/>
        <w:jc w:val="right"/>
        <w:rPr>
          <w:rFonts w:ascii="Times New Roman" w:hAnsi="Times New Roman" w:cs="Times New Roman"/>
          <w:sz w:val="24"/>
          <w:szCs w:val="24"/>
        </w:rPr>
      </w:pPr>
    </w:p>
    <w:p w:rsidR="00A2664D" w:rsidRPr="00BA6720" w:rsidRDefault="00A2664D" w:rsidP="0060698B">
      <w:pPr>
        <w:shd w:val="clear" w:color="auto" w:fill="FFFFFF"/>
        <w:spacing w:after="0" w:line="240" w:lineRule="auto"/>
        <w:ind w:right="7"/>
        <w:jc w:val="right"/>
        <w:rPr>
          <w:rFonts w:ascii="Times New Roman" w:hAnsi="Times New Roman" w:cs="Times New Roman"/>
          <w:sz w:val="24"/>
          <w:szCs w:val="24"/>
        </w:rPr>
      </w:pPr>
    </w:p>
    <w:p w:rsidR="00A2664D" w:rsidRPr="00BA6720" w:rsidRDefault="00A2664D" w:rsidP="0060698B">
      <w:pPr>
        <w:shd w:val="clear" w:color="auto" w:fill="FFFFFF"/>
        <w:spacing w:after="0" w:line="240" w:lineRule="auto"/>
        <w:ind w:right="7"/>
        <w:jc w:val="right"/>
        <w:rPr>
          <w:rFonts w:ascii="Times New Roman" w:hAnsi="Times New Roman" w:cs="Times New Roman"/>
          <w:sz w:val="24"/>
          <w:szCs w:val="24"/>
        </w:rPr>
      </w:pPr>
    </w:p>
    <w:p w:rsidR="00A2664D" w:rsidRPr="00713BFD" w:rsidRDefault="00A2664D" w:rsidP="0060698B">
      <w:pPr>
        <w:shd w:val="clear" w:color="auto" w:fill="FFFFFF"/>
        <w:spacing w:after="0" w:line="240" w:lineRule="auto"/>
        <w:ind w:right="7"/>
        <w:jc w:val="right"/>
        <w:rPr>
          <w:rFonts w:ascii="Times New Roman" w:hAnsi="Times New Roman" w:cs="Times New Roman"/>
          <w:sz w:val="24"/>
          <w:szCs w:val="24"/>
        </w:rPr>
      </w:pPr>
      <w:r w:rsidRPr="00713BFD">
        <w:rPr>
          <w:rFonts w:ascii="Times New Roman" w:hAnsi="Times New Roman" w:cs="Times New Roman"/>
          <w:sz w:val="24"/>
          <w:szCs w:val="24"/>
        </w:rPr>
        <w:t>Приложение №9</w:t>
      </w:r>
    </w:p>
    <w:p w:rsidR="00A2664D" w:rsidRPr="00CB2C38" w:rsidRDefault="00A2664D" w:rsidP="007E72CF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  <w:r w:rsidRPr="00CB2C38">
        <w:rPr>
          <w:rFonts w:ascii="Times New Roman" w:hAnsi="Times New Roman" w:cs="Times New Roman"/>
          <w:sz w:val="24"/>
          <w:szCs w:val="24"/>
        </w:rPr>
        <w:t xml:space="preserve">                 к </w:t>
      </w:r>
      <w:r>
        <w:rPr>
          <w:rFonts w:ascii="Times New Roman" w:hAnsi="Times New Roman" w:cs="Times New Roman"/>
          <w:sz w:val="24"/>
          <w:szCs w:val="24"/>
        </w:rPr>
        <w:t>положению</w:t>
      </w:r>
    </w:p>
    <w:p w:rsidR="00A2664D" w:rsidRPr="007E72CF" w:rsidRDefault="00A2664D" w:rsidP="007E72CF">
      <w:pPr>
        <w:pStyle w:val="Title"/>
        <w:jc w:val="right"/>
        <w:rPr>
          <w:rFonts w:ascii="Times New Roman" w:hAnsi="Times New Roman" w:cs="Times New Roman"/>
          <w:sz w:val="22"/>
          <w:szCs w:val="22"/>
        </w:rPr>
      </w:pPr>
      <w:r w:rsidRPr="007E72CF">
        <w:rPr>
          <w:rFonts w:ascii="Times New Roman" w:hAnsi="Times New Roman" w:cs="Times New Roman"/>
          <w:sz w:val="22"/>
          <w:szCs w:val="22"/>
        </w:rPr>
        <w:t>об учетной политике для целей</w:t>
      </w:r>
    </w:p>
    <w:p w:rsidR="00A2664D" w:rsidRPr="007E72CF" w:rsidRDefault="00A2664D" w:rsidP="007E72CF">
      <w:pPr>
        <w:pStyle w:val="Title"/>
        <w:jc w:val="right"/>
        <w:rPr>
          <w:rFonts w:ascii="Times New Roman" w:hAnsi="Times New Roman" w:cs="Times New Roman"/>
          <w:sz w:val="22"/>
          <w:szCs w:val="22"/>
        </w:rPr>
      </w:pPr>
      <w:r w:rsidRPr="007E72CF">
        <w:rPr>
          <w:rFonts w:ascii="Times New Roman" w:hAnsi="Times New Roman" w:cs="Times New Roman"/>
          <w:sz w:val="22"/>
          <w:szCs w:val="22"/>
        </w:rPr>
        <w:t>бухгалтерского учета</w:t>
      </w:r>
    </w:p>
    <w:p w:rsidR="00A2664D" w:rsidRDefault="00A2664D" w:rsidP="0060698B">
      <w:pPr>
        <w:pStyle w:val="Title"/>
        <w:jc w:val="center"/>
        <w:rPr>
          <w:rFonts w:ascii="Times New Roman" w:hAnsi="Times New Roman" w:cs="Times New Roman"/>
          <w:sz w:val="36"/>
          <w:szCs w:val="36"/>
        </w:rPr>
      </w:pPr>
    </w:p>
    <w:p w:rsidR="00A2664D" w:rsidRDefault="00A2664D" w:rsidP="0060698B">
      <w:pPr>
        <w:pStyle w:val="Title"/>
        <w:jc w:val="center"/>
        <w:rPr>
          <w:rFonts w:ascii="Times New Roman" w:hAnsi="Times New Roman" w:cs="Times New Roman"/>
          <w:sz w:val="36"/>
          <w:szCs w:val="36"/>
        </w:rPr>
      </w:pPr>
    </w:p>
    <w:p w:rsidR="00A2664D" w:rsidRPr="00BA6720" w:rsidRDefault="00A2664D" w:rsidP="0060698B">
      <w:pPr>
        <w:pStyle w:val="Title"/>
        <w:jc w:val="center"/>
        <w:rPr>
          <w:rFonts w:ascii="Times New Roman" w:hAnsi="Times New Roman" w:cs="Times New Roman"/>
          <w:sz w:val="36"/>
          <w:szCs w:val="36"/>
        </w:rPr>
      </w:pPr>
      <w:r w:rsidRPr="00BA6720">
        <w:rPr>
          <w:rFonts w:ascii="Times New Roman" w:hAnsi="Times New Roman" w:cs="Times New Roman"/>
          <w:sz w:val="36"/>
          <w:szCs w:val="36"/>
        </w:rPr>
        <w:t>Перечень используемых забалансовых счетов</w:t>
      </w:r>
    </w:p>
    <w:p w:rsidR="00A2664D" w:rsidRPr="00BA6720" w:rsidRDefault="00A2664D" w:rsidP="0060698B">
      <w:pPr>
        <w:pStyle w:val="NoSpacing"/>
        <w:jc w:val="right"/>
        <w:rPr>
          <w:rFonts w:ascii="Times New Roman" w:hAnsi="Times New Roman" w:cs="Times New Roman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02"/>
        <w:gridCol w:w="7976"/>
      </w:tblGrid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Имущество, полученное в пользование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01.11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Недвижимое имущество в пользовании по договорам безвозмездного пользования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01.12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Недвижимое имущество в пользовании по договорам аренды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01.21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Особо ценное движимое имущество в пользовании по договорам безвозмездного пользования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01.22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Особо ценное движимое имущество в пользовании по договорам аренды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01.31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Иное движимое имущество в пользовании по договорам безвозмездного пользования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01.32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Иное движимое имущество в пользовании по договорам аренды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Материальные ценности на хранении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02.1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ОС на хранении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02.2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МЗ на хранении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02.3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ОС, не признанные активом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02.4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МЗ, не признанные активом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Бланки строгой отчетности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03.1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Бланки строгой отчетности (в усл. ед.)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Сомнительная задолженность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Материальные ценности, оплаченные по централизованному снабжению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05.1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ОС, НМА, оплаченные по централизованному снабжению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05.2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МЗ, оплаченные по централизованному снабжению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Задолженность учащихся и студентов за невозвращенные материальные ценности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Награды, призы, кубки и ценные подарки, сувениры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07.1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( Ус.ед.) Награды, призы, кубки и ценные подарки, сувениры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07.2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Награды, призы, кубки и ценные подарки, сувениры по стоимости приобретения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Путевки неоплаченные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Запасные части к транспортным средствам, выданные взамен изношенных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Обеспечение исполнения обязательств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Государственные и муниципальные гарантии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11.1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Государственные гарантии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11.2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Муниципальные гарантии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Спецоборудование для выполнения научно-исследовательских работ по договорам с заказчиками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Экспериментальные устройства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13.1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Экспериментальные устройства ( ОС)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13.2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Экспериментальные устройства ( МЗ)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Расчетные документы, ожидающие исполнения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Расчетные документы, не оплаченные в срок из-за отсутствия средств на счете государственного (муниципального) учреждения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Переплаты пенсий и пособий вследствие неправильного применения законодательства о пенсиях и пособиях, счетных ошибок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Поступления денежных средств на счета учреждения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17.01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Поступление денежных средств на счета учреждения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17.03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Поступление денежных средств в пути на счета учреждения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17.06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Поступление денежных средств на специальные счета в кредитной организации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17.07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Поступление денежных средств на счета учреждения в иностранной валюте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17.30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Поступления расчетов с финансовым органом по наличным денежным средствам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17.34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Поступления денежных средств в кассу учреждения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Выбытия денежных средств со счетов учреждения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18.01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Выбытия денежных средств со счетов учреждения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18.03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Выбытие денежных средств в пути на счета учреждения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18.06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Выбытие денежных средств со специальных счетов в кредитной организации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18.07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Выбытия денежных средств со счетов учреждения в иностранной валюте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18.30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Выбытия расчетов с финансовым органом по наличным денежным средствам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18.34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Выбытия денежных средств из кассы учреждения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Невыясненные поступления бюджета прошлых лет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Задолженность, невостребованная кредиторами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Основные средства в эксплуатации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21.20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Основные средства в эксплуатации – особо ценное движимое имущество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21.22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Нежилые помещения (здания и сооружения) – особо ценное движимое имущество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21.24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Машины и оборудование - особо ценное движимое имущество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21.25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Транспортные средства - особо ценное движимое имущество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21.26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Инвентарь производственный и хозяйственный – особо ценное движимое имущество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21.27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Биологические ресурсы – особо ценное движимое имущество учреждения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21.28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Прочие основные средства - особо ценное движимое имущество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21.30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Основные средства в эксплуатации – иное движимое имущество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21.32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Нежилые помещения (здания и сооружения) – иное движимое имущество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21.33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Инвестиционная недвижимость – иное движимое имущество учреждения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21.34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Машины и оборудование - иное движимое имущество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21.35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Транспортные средства - иное движимое имущество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21.36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Инвентарь производственный и хозяйственный – иное движимое имущество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21.37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Биологические ресурсы – иное движимое имущество учреждения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21.38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Прочие основные средства - иное движимое имущество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Материальные ценности, полученные по централизованному снабжению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22.1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ОС, полученные по централизованному снабжению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22.2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МЗ, полученные по централизованному снабжению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Периодические издания для пользования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Нефинансовые активы, переданные в доверительное управление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24.10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Недвижимое имущество, переданное в доверительное управление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24.11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Основные средства - недвижимое имущество в доверительном управлении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24.13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НПА - недвижимое имущество в доверительном управлении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24.20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Особо ценное движимое имущество, переданное в доверительное управление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24.21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Основные средства - особо ценное движимое имущество в доверительном управлении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24.22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НМА - особо ценное движимое имущество в доверительном управлении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24.24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МЗ - особо ценное движимое имущество в доверительном управлении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24.30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Иное движимое имущество, переданное в доверительное управление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24.31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Основные средства - иное движимое имущество в доверительном управлении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24.32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НМА - иное движимое имущество в доверительном управлении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24.34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МЗ - иное движимое имущество в доверительном управлении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24.60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Финансовые активы в доверительном управлении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Имущество, переданное в возмездное пользование (аренду)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25.10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Недвижимое имущество, переданное в возмездное пользование (аренду)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25.11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ОС- недвижимое имущество, переданные в аренду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25.13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НПА - недвижимое имущество, переданные в аренду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25.20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Особо ценное движимое имущество, переданное в возмездное пользование (аренду)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25.21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ОС- особо ценное движимое имущество, переданные в аренду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25.22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НМА- особо ценное движимое имущество, переданные в аренду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25.24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МЗ- особо ценное движимое имущество, переданные в аренду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25.30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Иное движимое имущество, переданное в возмездное пользование (аренду)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25.31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ОС- иное движимое имущество, переданные в аренду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25.32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НМА- иное движимое имущество, переданные в аренду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25.34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МЗ- иное движимое имущество, переданные в аренду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25.50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Нефинансовые активы, составляющие казну, переданные в возмездное пользование (аренду)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25.51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Недвижимое имущество, составляющее казну, переданное в возмездное пользование (аренду)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25.52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Движимое имущество, составляющее казну, переданное в возмездное пользование (аренду)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25.53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Ценности государственных фондов России, переданные в возмездное пользование (аренду)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25.54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Нематериальные активы, составляющие казну, переданные в возмездное пользование (аренду)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25.55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Непроизведенные активы, составляющие казну, переданные в возмездное пользование (аренду)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25.56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Материальные запасы, составляющие казну, переданные в возмездное пользование (аренду)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25.57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Прочие активы, составляющие казну, переданные в возмездное пользование (аренду)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Имущество, переданное в безвозмездное пользование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26.10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Недвижимое имущество, переданное в безвозмездное пользование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26.11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ОС- недвижимое имущество, переданное в безвозмездное пользование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26.13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НПА- недвижимое имущество, переданное в безвозмездное пользование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26.20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Особо ценное движимое имущество, переданное в безвозмездное пользование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26.21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ОС- особо ценное движимое имущество, переданное в безвозмездное пользование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26.22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НМА- особо ценное движимое имущество, переданное в безвозмездное пользование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26.24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МЗ - особо ценное движимое имущество, переданное в безвозмездное пользование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26.30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Иное движимое имущество, переданное в безвозмездное пользование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26.31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ОС- иное движимое имущество, переданное в безвозмездное пользование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26.32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НМА- иное движимое имущество, переданное в безвозмездное пользование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26.34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МЗ - иное движимое имущество, переданное в безвозмездное пользование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26.50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Нефинансовые активы, составляющие казну, переданные в безвозмездное пользование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26.51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Недвижимое имущество, составляющее казну, переданное в безвозмездное пользование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26.52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Движимое имущество, составляющее казну, переданное в безвозмездное пользование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26.53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Драгоценные металлы и драгоценные камни, составляющие казну, переданные в безвозмездное пользование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26.54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Нематериальные активы, составляющие казну, переданные в безвозмездное пользование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26.55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Непроизведенные активы, составляющие казну, переданные в безвозмездное пользование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26.56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Материальные запасы, составляющие казну, переданные в безвозмездное пользование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26.57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Прочие активы, составляющие казну, переданные в безвозмездное пользование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Материальные ценности, выданные в личное пользование работникам (сотрудникам)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Представленные субсидии на приобретение жилья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Расчеты по исполнению денежных обязательств через третьих лиц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Акции по номинальной стоимости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Активы в управляющих компаниях</w:t>
            </w:r>
          </w:p>
        </w:tc>
      </w:tr>
      <w:tr w:rsidR="00A2664D" w:rsidRPr="00BA6720">
        <w:trPr>
          <w:trHeight w:val="222"/>
        </w:trPr>
        <w:tc>
          <w:tcPr>
            <w:tcW w:w="25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10820" w:type="dxa"/>
            <w:noWrap/>
          </w:tcPr>
          <w:p w:rsidR="00A2664D" w:rsidRPr="00BA6720" w:rsidRDefault="00A2664D" w:rsidP="0060698B">
            <w:pPr>
              <w:pStyle w:val="NoSpacing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инвестиции, реализуемые организациями</w:t>
            </w:r>
          </w:p>
        </w:tc>
      </w:tr>
    </w:tbl>
    <w:p w:rsidR="00A2664D" w:rsidRPr="00BA6720" w:rsidRDefault="00A2664D" w:rsidP="0060698B">
      <w:pPr>
        <w:pStyle w:val="NoSpacing"/>
        <w:rPr>
          <w:rFonts w:ascii="Times New Roman" w:hAnsi="Times New Roman" w:cs="Times New Roman"/>
        </w:rPr>
      </w:pPr>
    </w:p>
    <w:sectPr w:rsidR="00A2664D" w:rsidRPr="00BA6720" w:rsidSect="008A4DE0">
      <w:pgSz w:w="11909" w:h="16834"/>
      <w:pgMar w:top="1048" w:right="1073" w:bottom="360" w:left="1066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664D" w:rsidRDefault="00A2664D" w:rsidP="005035DD">
      <w:pPr>
        <w:spacing w:after="0" w:line="240" w:lineRule="auto"/>
      </w:pPr>
      <w:r>
        <w:separator/>
      </w:r>
    </w:p>
  </w:endnote>
  <w:endnote w:type="continuationSeparator" w:id="0">
    <w:p w:rsidR="00A2664D" w:rsidRDefault="00A2664D" w:rsidP="005035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664D" w:rsidRDefault="00A2664D" w:rsidP="005035DD">
      <w:pPr>
        <w:spacing w:after="0" w:line="240" w:lineRule="auto"/>
      </w:pPr>
      <w:r>
        <w:separator/>
      </w:r>
    </w:p>
  </w:footnote>
  <w:footnote w:type="continuationSeparator" w:id="0">
    <w:p w:rsidR="00A2664D" w:rsidRDefault="00A2664D" w:rsidP="005035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97C13"/>
    <w:multiLevelType w:val="multilevel"/>
    <w:tmpl w:val="E858215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28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2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8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7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304" w:hanging="2160"/>
      </w:pPr>
      <w:rPr>
        <w:rFonts w:hint="default"/>
      </w:rPr>
    </w:lvl>
  </w:abstractNum>
  <w:abstractNum w:abstractNumId="1">
    <w:nsid w:val="0C0D71B4"/>
    <w:multiLevelType w:val="singleLevel"/>
    <w:tmpl w:val="D2A47BE4"/>
    <w:lvl w:ilvl="0">
      <w:start w:val="8"/>
      <w:numFmt w:val="decimal"/>
      <w:lvlText w:val="2.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">
    <w:nsid w:val="19212F3B"/>
    <w:multiLevelType w:val="singleLevel"/>
    <w:tmpl w:val="7228F36C"/>
    <w:lvl w:ilvl="0">
      <w:start w:val="1"/>
      <w:numFmt w:val="decimal"/>
      <w:lvlText w:val="%1."/>
      <w:legacy w:legacy="1" w:legacySpace="0" w:legacyIndent="209"/>
      <w:lvlJc w:val="left"/>
      <w:rPr>
        <w:rFonts w:ascii="Arial" w:hAnsi="Arial" w:cs="Arial" w:hint="default"/>
      </w:rPr>
    </w:lvl>
  </w:abstractNum>
  <w:abstractNum w:abstractNumId="3">
    <w:nsid w:val="1F1F2A6A"/>
    <w:multiLevelType w:val="singleLevel"/>
    <w:tmpl w:val="E12E4692"/>
    <w:lvl w:ilvl="0">
      <w:start w:val="1"/>
      <w:numFmt w:val="decimal"/>
      <w:lvlText w:val="3.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4">
    <w:nsid w:val="24EE650C"/>
    <w:multiLevelType w:val="multilevel"/>
    <w:tmpl w:val="99363160"/>
    <w:styleLink w:val="WWNum1"/>
    <w:lvl w:ilvl="0">
      <w:start w:val="1"/>
      <w:numFmt w:val="decimal"/>
      <w:lvlText w:val="%1."/>
      <w:lvlJc w:val="left"/>
    </w:lvl>
    <w:lvl w:ilvl="1">
      <w:start w:val="2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5">
    <w:nsid w:val="272575A6"/>
    <w:multiLevelType w:val="multilevel"/>
    <w:tmpl w:val="1BE2192A"/>
    <w:lvl w:ilvl="0">
      <w:start w:val="1"/>
      <w:numFmt w:val="decimal"/>
      <w:lvlText w:val="%1."/>
      <w:legacy w:legacy="1" w:legacySpace="0" w:legacyIndent="209"/>
      <w:lvlJc w:val="left"/>
      <w:rPr>
        <w:rFonts w:ascii="Times New Roman" w:hAnsi="Times New Roman" w:cs="Times New Roman" w:hint="default"/>
      </w:rPr>
    </w:lvl>
    <w:lvl w:ilvl="1">
      <w:start w:val="7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3429449C"/>
    <w:multiLevelType w:val="multilevel"/>
    <w:tmpl w:val="462694BA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5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9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5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1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36" w:hanging="2160"/>
      </w:pPr>
      <w:rPr>
        <w:rFonts w:hint="default"/>
      </w:rPr>
    </w:lvl>
  </w:abstractNum>
  <w:abstractNum w:abstractNumId="7">
    <w:nsid w:val="3F4325B6"/>
    <w:multiLevelType w:val="multilevel"/>
    <w:tmpl w:val="D384203A"/>
    <w:lvl w:ilvl="0">
      <w:start w:val="2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16"/>
        </w:tabs>
        <w:ind w:left="716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82"/>
        </w:tabs>
        <w:ind w:left="128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63"/>
        </w:tabs>
        <w:ind w:left="156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04"/>
        </w:tabs>
        <w:ind w:left="22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85"/>
        </w:tabs>
        <w:ind w:left="24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66"/>
        </w:tabs>
        <w:ind w:left="27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07"/>
        </w:tabs>
        <w:ind w:left="340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88"/>
        </w:tabs>
        <w:ind w:left="3688" w:hanging="1440"/>
      </w:pPr>
      <w:rPr>
        <w:rFonts w:hint="default"/>
      </w:rPr>
    </w:lvl>
  </w:abstractNum>
  <w:abstractNum w:abstractNumId="8">
    <w:nsid w:val="535C39E8"/>
    <w:multiLevelType w:val="multilevel"/>
    <w:tmpl w:val="5E6821A4"/>
    <w:styleLink w:val="WWNum2"/>
    <w:lvl w:ilvl="0">
      <w:numFmt w:val="bullet"/>
      <w:lvlText w:val=""/>
      <w:lvlJc w:val="left"/>
      <w:rPr>
        <w:rFonts w:ascii="Symbol" w:hAnsi="Symbol" w:cs="Symbol"/>
        <w:sz w:val="20"/>
        <w:szCs w:val="20"/>
      </w:rPr>
    </w:lvl>
    <w:lvl w:ilvl="1">
      <w:numFmt w:val="bullet"/>
      <w:lvlText w:val="o"/>
      <w:lvlJc w:val="left"/>
      <w:rPr>
        <w:rFonts w:ascii="Courier New" w:hAnsi="Courier New" w:cs="Courier New"/>
        <w:sz w:val="20"/>
        <w:szCs w:val="20"/>
      </w:rPr>
    </w:lvl>
    <w:lvl w:ilvl="2">
      <w:numFmt w:val="bullet"/>
      <w:lvlText w:val=""/>
      <w:lvlJc w:val="left"/>
      <w:rPr>
        <w:rFonts w:ascii="Wingdings" w:hAnsi="Wingdings" w:cs="Wingdings"/>
        <w:sz w:val="20"/>
        <w:szCs w:val="20"/>
      </w:rPr>
    </w:lvl>
    <w:lvl w:ilvl="3">
      <w:numFmt w:val="bullet"/>
      <w:lvlText w:val=""/>
      <w:lvlJc w:val="left"/>
      <w:rPr>
        <w:rFonts w:ascii="Wingdings" w:hAnsi="Wingdings" w:cs="Wingdings"/>
        <w:sz w:val="20"/>
        <w:szCs w:val="20"/>
      </w:rPr>
    </w:lvl>
    <w:lvl w:ilvl="4">
      <w:numFmt w:val="bullet"/>
      <w:lvlText w:val=""/>
      <w:lvlJc w:val="left"/>
      <w:rPr>
        <w:rFonts w:ascii="Wingdings" w:hAnsi="Wingdings" w:cs="Wingdings"/>
        <w:sz w:val="20"/>
        <w:szCs w:val="20"/>
      </w:rPr>
    </w:lvl>
    <w:lvl w:ilvl="5">
      <w:numFmt w:val="bullet"/>
      <w:lvlText w:val=""/>
      <w:lvlJc w:val="left"/>
      <w:rPr>
        <w:rFonts w:ascii="Wingdings" w:hAnsi="Wingdings" w:cs="Wingdings"/>
        <w:sz w:val="20"/>
        <w:szCs w:val="20"/>
      </w:rPr>
    </w:lvl>
    <w:lvl w:ilvl="6">
      <w:numFmt w:val="bullet"/>
      <w:lvlText w:val=""/>
      <w:lvlJc w:val="left"/>
      <w:rPr>
        <w:rFonts w:ascii="Wingdings" w:hAnsi="Wingdings" w:cs="Wingdings"/>
        <w:sz w:val="20"/>
        <w:szCs w:val="20"/>
      </w:rPr>
    </w:lvl>
    <w:lvl w:ilvl="7">
      <w:numFmt w:val="bullet"/>
      <w:lvlText w:val=""/>
      <w:lvlJc w:val="left"/>
      <w:rPr>
        <w:rFonts w:ascii="Wingdings" w:hAnsi="Wingdings" w:cs="Wingdings"/>
        <w:sz w:val="20"/>
        <w:szCs w:val="20"/>
      </w:rPr>
    </w:lvl>
    <w:lvl w:ilvl="8">
      <w:numFmt w:val="bullet"/>
      <w:lvlText w:val=""/>
      <w:lvlJc w:val="left"/>
      <w:rPr>
        <w:rFonts w:ascii="Wingdings" w:hAnsi="Wingdings" w:cs="Wingdings"/>
        <w:sz w:val="20"/>
        <w:szCs w:val="20"/>
      </w:rPr>
    </w:lvl>
  </w:abstractNum>
  <w:abstractNum w:abstractNumId="9">
    <w:nsid w:val="57EC47E9"/>
    <w:multiLevelType w:val="multilevel"/>
    <w:tmpl w:val="E1F2893E"/>
    <w:lvl w:ilvl="0">
      <w:start w:val="1"/>
      <w:numFmt w:val="decimal"/>
      <w:lvlText w:val="%1"/>
      <w:lvlJc w:val="left"/>
      <w:pPr>
        <w:ind w:left="504" w:hanging="504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648" w:hanging="50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1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0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12" w:hanging="2160"/>
      </w:pPr>
      <w:rPr>
        <w:rFonts w:hint="default"/>
      </w:rPr>
    </w:lvl>
  </w:abstractNum>
  <w:abstractNum w:abstractNumId="10">
    <w:nsid w:val="593C1BFB"/>
    <w:multiLevelType w:val="multilevel"/>
    <w:tmpl w:val="E4A05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1">
    <w:nsid w:val="5BAF0E37"/>
    <w:multiLevelType w:val="hybridMultilevel"/>
    <w:tmpl w:val="F210F0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624A0F94"/>
    <w:multiLevelType w:val="multilevel"/>
    <w:tmpl w:val="BD12F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3">
    <w:nsid w:val="63656246"/>
    <w:multiLevelType w:val="multilevel"/>
    <w:tmpl w:val="CADC02A6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4">
    <w:nsid w:val="63783ACA"/>
    <w:multiLevelType w:val="hybridMultilevel"/>
    <w:tmpl w:val="4BA6A3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00B2739"/>
    <w:multiLevelType w:val="singleLevel"/>
    <w:tmpl w:val="D4FC7A66"/>
    <w:lvl w:ilvl="0">
      <w:start w:val="2"/>
      <w:numFmt w:val="decimal"/>
      <w:lvlText w:val="2.%1."/>
      <w:legacy w:legacy="1" w:legacySpace="0" w:legacyIndent="418"/>
      <w:lvlJc w:val="left"/>
      <w:rPr>
        <w:rFonts w:ascii="Arial" w:hAnsi="Arial" w:cs="Arial" w:hint="default"/>
      </w:rPr>
    </w:lvl>
  </w:abstractNum>
  <w:abstractNum w:abstractNumId="16">
    <w:nsid w:val="72404C7D"/>
    <w:multiLevelType w:val="singleLevel"/>
    <w:tmpl w:val="42180310"/>
    <w:lvl w:ilvl="0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743318C4"/>
    <w:multiLevelType w:val="singleLevel"/>
    <w:tmpl w:val="8E92F15C"/>
    <w:lvl w:ilvl="0">
      <w:start w:val="3"/>
      <w:numFmt w:val="decimal"/>
      <w:lvlText w:val="2.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8">
    <w:nsid w:val="786C1148"/>
    <w:multiLevelType w:val="multilevel"/>
    <w:tmpl w:val="7368EA1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color w:val="000000"/>
      </w:rPr>
    </w:lvl>
  </w:abstractNum>
  <w:abstractNum w:abstractNumId="19">
    <w:nsid w:val="78E07F53"/>
    <w:multiLevelType w:val="multilevel"/>
    <w:tmpl w:val="BA0873D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5"/>
  </w:num>
  <w:num w:numId="2">
    <w:abstractNumId w:val="16"/>
  </w:num>
  <w:num w:numId="3">
    <w:abstractNumId w:val="17"/>
  </w:num>
  <w:num w:numId="4">
    <w:abstractNumId w:val="1"/>
  </w:num>
  <w:num w:numId="5">
    <w:abstractNumId w:val="3"/>
  </w:num>
  <w:num w:numId="6">
    <w:abstractNumId w:val="2"/>
    <w:lvlOverride w:ilvl="0">
      <w:startOverride w:val="1"/>
    </w:lvlOverride>
  </w:num>
  <w:num w:numId="7">
    <w:abstractNumId w:val="7"/>
  </w:num>
  <w:num w:numId="8">
    <w:abstractNumId w:val="15"/>
    <w:lvlOverride w:ilvl="0">
      <w:startOverride w:val="2"/>
    </w:lvlOverride>
  </w:num>
  <w:num w:numId="9">
    <w:abstractNumId w:val="14"/>
  </w:num>
  <w:num w:numId="10">
    <w:abstractNumId w:val="6"/>
  </w:num>
  <w:num w:numId="11">
    <w:abstractNumId w:val="12"/>
  </w:num>
  <w:num w:numId="12">
    <w:abstractNumId w:val="13"/>
  </w:num>
  <w:num w:numId="13">
    <w:abstractNumId w:val="11"/>
  </w:num>
  <w:num w:numId="14">
    <w:abstractNumId w:val="10"/>
  </w:num>
  <w:num w:numId="15">
    <w:abstractNumId w:val="9"/>
  </w:num>
  <w:num w:numId="16">
    <w:abstractNumId w:val="0"/>
  </w:num>
  <w:num w:numId="17">
    <w:abstractNumId w:val="18"/>
  </w:num>
  <w:num w:numId="18">
    <w:abstractNumId w:val="19"/>
  </w:num>
  <w:num w:numId="19">
    <w:abstractNumId w:val="4"/>
  </w:num>
  <w:num w:numId="20">
    <w:abstractNumId w:val="8"/>
  </w:num>
  <w:num w:numId="21">
    <w:abstractNumId w:val="8"/>
  </w:num>
  <w:num w:numId="22">
    <w:abstractNumId w:val="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1B3F"/>
    <w:rsid w:val="000A770D"/>
    <w:rsid w:val="001661D7"/>
    <w:rsid w:val="001A460A"/>
    <w:rsid w:val="001E4B58"/>
    <w:rsid w:val="001F1B83"/>
    <w:rsid w:val="00255BFD"/>
    <w:rsid w:val="002A1D4A"/>
    <w:rsid w:val="0032443C"/>
    <w:rsid w:val="003246A9"/>
    <w:rsid w:val="0033457F"/>
    <w:rsid w:val="00347032"/>
    <w:rsid w:val="003C2E29"/>
    <w:rsid w:val="003E090A"/>
    <w:rsid w:val="003E2554"/>
    <w:rsid w:val="003F176C"/>
    <w:rsid w:val="00417D81"/>
    <w:rsid w:val="0042692D"/>
    <w:rsid w:val="00456661"/>
    <w:rsid w:val="0046466B"/>
    <w:rsid w:val="00492A05"/>
    <w:rsid w:val="004E6E9E"/>
    <w:rsid w:val="005035DD"/>
    <w:rsid w:val="00512A3C"/>
    <w:rsid w:val="00517724"/>
    <w:rsid w:val="0052194E"/>
    <w:rsid w:val="00521A43"/>
    <w:rsid w:val="00560AE9"/>
    <w:rsid w:val="00563D3B"/>
    <w:rsid w:val="005678A3"/>
    <w:rsid w:val="0059522E"/>
    <w:rsid w:val="005A350A"/>
    <w:rsid w:val="005B27C2"/>
    <w:rsid w:val="005F1B3F"/>
    <w:rsid w:val="0060698B"/>
    <w:rsid w:val="006263A6"/>
    <w:rsid w:val="006354FA"/>
    <w:rsid w:val="006639A2"/>
    <w:rsid w:val="006759E6"/>
    <w:rsid w:val="00693D86"/>
    <w:rsid w:val="00693F8D"/>
    <w:rsid w:val="006A0AC7"/>
    <w:rsid w:val="006A3150"/>
    <w:rsid w:val="006E5646"/>
    <w:rsid w:val="00713BFD"/>
    <w:rsid w:val="00740B35"/>
    <w:rsid w:val="007E72CF"/>
    <w:rsid w:val="008133E9"/>
    <w:rsid w:val="00816E3D"/>
    <w:rsid w:val="0084216E"/>
    <w:rsid w:val="008443D6"/>
    <w:rsid w:val="00844900"/>
    <w:rsid w:val="00872299"/>
    <w:rsid w:val="008931FF"/>
    <w:rsid w:val="008A4DE0"/>
    <w:rsid w:val="008E5871"/>
    <w:rsid w:val="00930AA2"/>
    <w:rsid w:val="00941FDC"/>
    <w:rsid w:val="009B0A73"/>
    <w:rsid w:val="009B789D"/>
    <w:rsid w:val="009F32DE"/>
    <w:rsid w:val="00A009C9"/>
    <w:rsid w:val="00A02F25"/>
    <w:rsid w:val="00A2664D"/>
    <w:rsid w:val="00A272CB"/>
    <w:rsid w:val="00A8299B"/>
    <w:rsid w:val="00AB5914"/>
    <w:rsid w:val="00B1684A"/>
    <w:rsid w:val="00B3153E"/>
    <w:rsid w:val="00BA6720"/>
    <w:rsid w:val="00BB1E19"/>
    <w:rsid w:val="00BB288E"/>
    <w:rsid w:val="00C126F3"/>
    <w:rsid w:val="00C52769"/>
    <w:rsid w:val="00C773A9"/>
    <w:rsid w:val="00C93406"/>
    <w:rsid w:val="00CB2C38"/>
    <w:rsid w:val="00CE46DF"/>
    <w:rsid w:val="00D1510E"/>
    <w:rsid w:val="00D31C2A"/>
    <w:rsid w:val="00D640B0"/>
    <w:rsid w:val="00D91D83"/>
    <w:rsid w:val="00DA61CF"/>
    <w:rsid w:val="00DD3BAA"/>
    <w:rsid w:val="00EE4F07"/>
    <w:rsid w:val="00F31156"/>
    <w:rsid w:val="00FA3D6B"/>
    <w:rsid w:val="00FA6B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59E6"/>
    <w:pPr>
      <w:spacing w:after="200" w:line="276" w:lineRule="auto"/>
    </w:pPr>
    <w:rPr>
      <w:rFonts w:cs="Calibri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759E6"/>
    <w:pPr>
      <w:keepNext/>
      <w:keepLines/>
      <w:spacing w:before="240" w:after="0"/>
      <w:outlineLvl w:val="0"/>
    </w:pPr>
    <w:rPr>
      <w:rFonts w:ascii="Cambria" w:hAnsi="Cambria" w:cs="Cambria"/>
      <w:color w:val="365F91"/>
      <w:sz w:val="32"/>
      <w:szCs w:val="32"/>
    </w:rPr>
  </w:style>
  <w:style w:type="paragraph" w:styleId="Heading9">
    <w:name w:val="heading 9"/>
    <w:basedOn w:val="Normal"/>
    <w:next w:val="Normal"/>
    <w:link w:val="Heading9Char"/>
    <w:uiPriority w:val="99"/>
    <w:qFormat/>
    <w:rsid w:val="005F1B3F"/>
    <w:pPr>
      <w:keepNext/>
      <w:snapToGrid w:val="0"/>
      <w:spacing w:after="0" w:line="240" w:lineRule="auto"/>
      <w:outlineLvl w:val="8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759E6"/>
    <w:rPr>
      <w:rFonts w:ascii="Cambria" w:hAnsi="Cambria" w:cs="Cambria"/>
      <w:color w:val="365F91"/>
      <w:sz w:val="32"/>
      <w:szCs w:val="32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5F1B3F"/>
    <w:rPr>
      <w:rFonts w:ascii="Times New Roman" w:hAnsi="Times New Roman" w:cs="Times New Roman"/>
      <w:b/>
      <w:bCs/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rsid w:val="005F1B3F"/>
    <w:pPr>
      <w:tabs>
        <w:tab w:val="left" w:pos="709"/>
        <w:tab w:val="left" w:pos="851"/>
      </w:tabs>
      <w:spacing w:after="0" w:line="240" w:lineRule="auto"/>
      <w:ind w:firstLine="720"/>
      <w:jc w:val="both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5F1B3F"/>
    <w:rPr>
      <w:rFonts w:ascii="Times New Roman" w:hAnsi="Times New Roman" w:cs="Times New Roman"/>
      <w:sz w:val="20"/>
      <w:szCs w:val="20"/>
    </w:rPr>
  </w:style>
  <w:style w:type="paragraph" w:customStyle="1" w:styleId="Iauiue1">
    <w:name w:val="Iau?iue1"/>
    <w:uiPriority w:val="99"/>
    <w:rsid w:val="005F1B3F"/>
    <w:pPr>
      <w:widowControl w:val="0"/>
    </w:pPr>
    <w:rPr>
      <w:rFonts w:cs="Calibri"/>
      <w:sz w:val="24"/>
      <w:szCs w:val="24"/>
    </w:rPr>
  </w:style>
  <w:style w:type="table" w:styleId="TableGrid">
    <w:name w:val="Table Grid"/>
    <w:basedOn w:val="TableNormal"/>
    <w:uiPriority w:val="99"/>
    <w:rsid w:val="005F1B3F"/>
    <w:pPr>
      <w:widowControl w:val="0"/>
      <w:autoSpaceDE w:val="0"/>
      <w:autoSpaceDN w:val="0"/>
      <w:adjustRightInd w:val="0"/>
    </w:pPr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5F1B3F"/>
    <w:rPr>
      <w:rFonts w:cs="Calibri"/>
    </w:rPr>
  </w:style>
  <w:style w:type="paragraph" w:styleId="NormalWeb">
    <w:name w:val="Normal (Web)"/>
    <w:basedOn w:val="Normal"/>
    <w:uiPriority w:val="99"/>
    <w:rsid w:val="0084216E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Standard">
    <w:name w:val="Standard"/>
    <w:uiPriority w:val="99"/>
    <w:rsid w:val="009B0A73"/>
    <w:pPr>
      <w:suppressAutoHyphens/>
      <w:autoSpaceDN w:val="0"/>
      <w:textAlignment w:val="baseline"/>
    </w:pPr>
    <w:rPr>
      <w:rFonts w:cs="Calibri"/>
      <w:kern w:val="3"/>
      <w:sz w:val="24"/>
      <w:szCs w:val="24"/>
    </w:rPr>
  </w:style>
  <w:style w:type="paragraph" w:styleId="ListParagraph">
    <w:name w:val="List Paragraph"/>
    <w:basedOn w:val="Normal"/>
    <w:uiPriority w:val="99"/>
    <w:qFormat/>
    <w:rsid w:val="005A350A"/>
    <w:pPr>
      <w:spacing w:after="0" w:line="240" w:lineRule="auto"/>
      <w:ind w:left="720"/>
    </w:pPr>
    <w:rPr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rsid w:val="005A35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5A350A"/>
    <w:rPr>
      <w:rFonts w:ascii="Times New Roman" w:hAnsi="Times New Roman" w:cs="Times New Roman"/>
    </w:rPr>
  </w:style>
  <w:style w:type="character" w:customStyle="1" w:styleId="fill">
    <w:name w:val="fill"/>
    <w:basedOn w:val="DefaultParagraphFont"/>
    <w:uiPriority w:val="99"/>
    <w:rsid w:val="005A350A"/>
    <w:rPr>
      <w:b/>
      <w:bCs/>
      <w:i/>
      <w:iCs/>
      <w:color w:val="FF0000"/>
    </w:rPr>
  </w:style>
  <w:style w:type="paragraph" w:customStyle="1" w:styleId="14">
    <w:name w:val="Абзац_14"/>
    <w:basedOn w:val="Normal"/>
    <w:uiPriority w:val="99"/>
    <w:rsid w:val="005A350A"/>
    <w:pPr>
      <w:widowControl w:val="0"/>
      <w:autoSpaceDE w:val="0"/>
      <w:autoSpaceDN w:val="0"/>
      <w:adjustRightInd w:val="0"/>
      <w:spacing w:after="0" w:line="360" w:lineRule="auto"/>
      <w:ind w:firstLine="737"/>
      <w:jc w:val="both"/>
    </w:pPr>
    <w:rPr>
      <w:sz w:val="28"/>
      <w:szCs w:val="28"/>
    </w:rPr>
  </w:style>
  <w:style w:type="character" w:styleId="Hyperlink">
    <w:name w:val="Hyperlink"/>
    <w:basedOn w:val="DefaultParagraphFont"/>
    <w:uiPriority w:val="99"/>
    <w:semiHidden/>
    <w:rsid w:val="005A350A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5A350A"/>
    <w:rPr>
      <w:b/>
      <w:bCs/>
    </w:rPr>
  </w:style>
  <w:style w:type="table" w:customStyle="1" w:styleId="1">
    <w:name w:val="Сетка таблицы1"/>
    <w:uiPriority w:val="99"/>
    <w:rsid w:val="00DD3BAA"/>
    <w:pPr>
      <w:widowControl w:val="0"/>
      <w:autoSpaceDE w:val="0"/>
      <w:autoSpaceDN w:val="0"/>
      <w:adjustRightInd w:val="0"/>
    </w:pPr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uiPriority w:val="99"/>
    <w:rsid w:val="008133E9"/>
    <w:pPr>
      <w:widowControl w:val="0"/>
      <w:autoSpaceDE w:val="0"/>
      <w:autoSpaceDN w:val="0"/>
      <w:adjustRightInd w:val="0"/>
    </w:pPr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5035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5035DD"/>
  </w:style>
  <w:style w:type="paragraph" w:styleId="Footer">
    <w:name w:val="footer"/>
    <w:basedOn w:val="Normal"/>
    <w:link w:val="FooterChar"/>
    <w:uiPriority w:val="99"/>
    <w:rsid w:val="005035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035DD"/>
  </w:style>
  <w:style w:type="paragraph" w:styleId="Title">
    <w:name w:val="Title"/>
    <w:basedOn w:val="Normal"/>
    <w:next w:val="Normal"/>
    <w:link w:val="TitleChar"/>
    <w:uiPriority w:val="99"/>
    <w:qFormat/>
    <w:rsid w:val="006759E6"/>
    <w:pPr>
      <w:spacing w:after="0" w:line="240" w:lineRule="auto"/>
    </w:pPr>
    <w:rPr>
      <w:rFonts w:ascii="Cambria" w:hAnsi="Cambria" w:cs="Cambria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6759E6"/>
    <w:rPr>
      <w:rFonts w:ascii="Cambria" w:hAnsi="Cambria" w:cs="Cambria"/>
      <w:spacing w:val="-10"/>
      <w:kern w:val="28"/>
      <w:sz w:val="56"/>
      <w:szCs w:val="56"/>
    </w:rPr>
  </w:style>
  <w:style w:type="numbering" w:customStyle="1" w:styleId="WWNum1">
    <w:name w:val="WWNum1"/>
    <w:rsid w:val="00FA65C8"/>
    <w:pPr>
      <w:numPr>
        <w:numId w:val="19"/>
      </w:numPr>
    </w:pPr>
  </w:style>
  <w:style w:type="numbering" w:customStyle="1" w:styleId="WWNum2">
    <w:name w:val="WWNum2"/>
    <w:rsid w:val="00FA65C8"/>
    <w:pPr>
      <w:numPr>
        <w:numId w:val="20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8995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5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5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ferent.ru/1/287355?l202" TargetMode="External"/><Relationship Id="rId13" Type="http://schemas.openxmlformats.org/officeDocument/2006/relationships/hyperlink" Target="https://www.referent.ru/1/313414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referent.ru/1/287159" TargetMode="External"/><Relationship Id="rId12" Type="http://schemas.openxmlformats.org/officeDocument/2006/relationships/hyperlink" Target="https://www.referent.ru/1/313415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audit-it.ru/terms/accounting/amortization.html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referent.ru/1/287357?l175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referent.ru/1/313405" TargetMode="External"/><Relationship Id="rId10" Type="http://schemas.openxmlformats.org/officeDocument/2006/relationships/hyperlink" Target="https://www.referent.ru/1/28716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referent.ru/1/287356" TargetMode="External"/><Relationship Id="rId14" Type="http://schemas.openxmlformats.org/officeDocument/2006/relationships/hyperlink" Target="https://www.referent.ru/1/310350?l8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125</TotalTime>
  <Pages>34</Pages>
  <Words>12149</Words>
  <Characters>-32766</Characters>
  <Application>Microsoft Office Outlook</Application>
  <DocSecurity>0</DocSecurity>
  <Lines>0</Lines>
  <Paragraphs>0</Paragraphs>
  <ScaleCrop>false</ScaleCrop>
  <Company>MultiDVD Team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Zam</cp:lastModifiedBy>
  <cp:revision>27</cp:revision>
  <cp:lastPrinted>2017-12-13T12:25:00Z</cp:lastPrinted>
  <dcterms:created xsi:type="dcterms:W3CDTF">2020-02-04T07:30:00Z</dcterms:created>
  <dcterms:modified xsi:type="dcterms:W3CDTF">2021-04-08T10:02:00Z</dcterms:modified>
</cp:coreProperties>
</file>