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DFA" w:rsidRPr="00DA7DFA" w:rsidRDefault="00DA7DFA" w:rsidP="00DA7DFA">
      <w:pPr>
        <w:pStyle w:val="Standard"/>
        <w:jc w:val="right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ПРОЕКТ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  </w:t>
      </w:r>
      <w:r w:rsidR="00661111">
        <w:rPr>
          <w:sz w:val="28"/>
          <w:szCs w:val="28"/>
        </w:rPr>
        <w:t>БОЛЬШЕРЕМЕЗЕНСКОГО</w:t>
      </w:r>
      <w:r>
        <w:rPr>
          <w:sz w:val="28"/>
          <w:szCs w:val="28"/>
        </w:rPr>
        <w:t xml:space="preserve">  СЕЛЬСКОГО  ПОСЕЛЕНИЯ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 МУНИЦИПАЛЬНОГО  РАЙОНА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 МОРДОВИЯ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</w:p>
    <w:p w:rsidR="00DA7DFA" w:rsidRDefault="00DA7DFA" w:rsidP="00DA7DFA">
      <w:pPr>
        <w:pStyle w:val="Standard"/>
        <w:jc w:val="center"/>
        <w:rPr>
          <w:b/>
          <w:sz w:val="28"/>
          <w:szCs w:val="28"/>
        </w:rPr>
      </w:pPr>
      <w:r w:rsidRPr="005C6565">
        <w:rPr>
          <w:b/>
          <w:sz w:val="28"/>
          <w:szCs w:val="28"/>
        </w:rPr>
        <w:t>ПОСТАНОВЛЕНИЕ</w:t>
      </w:r>
    </w:p>
    <w:p w:rsidR="00DA7DFA" w:rsidRPr="005C6565" w:rsidRDefault="00DA7DFA" w:rsidP="00DA7DFA">
      <w:pPr>
        <w:pStyle w:val="Standard"/>
        <w:jc w:val="center"/>
        <w:rPr>
          <w:b/>
          <w:sz w:val="28"/>
          <w:szCs w:val="28"/>
        </w:rPr>
      </w:pPr>
      <w:r>
        <w:rPr>
          <w:sz w:val="28"/>
          <w:szCs w:val="28"/>
        </w:rPr>
        <w:t>__.__.2021г.                                                                                                        № __</w:t>
      </w:r>
    </w:p>
    <w:p w:rsidR="00DA7DFA" w:rsidRDefault="00DA7DFA" w:rsidP="00DA7DFA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661111">
        <w:rPr>
          <w:sz w:val="28"/>
          <w:szCs w:val="28"/>
        </w:rPr>
        <w:t xml:space="preserve">Большие </w:t>
      </w:r>
      <w:proofErr w:type="spellStart"/>
      <w:r w:rsidR="00661111">
        <w:rPr>
          <w:sz w:val="28"/>
          <w:szCs w:val="28"/>
        </w:rPr>
        <w:t>Ремезенки</w:t>
      </w:r>
      <w:proofErr w:type="spellEnd"/>
    </w:p>
    <w:p w:rsidR="00DA7DFA" w:rsidRDefault="00DA7DFA" w:rsidP="00DA7DFA">
      <w:pPr>
        <w:pStyle w:val="Standard"/>
        <w:rPr>
          <w:sz w:val="28"/>
          <w:szCs w:val="28"/>
        </w:rPr>
      </w:pPr>
    </w:p>
    <w:p w:rsidR="009A2D5C" w:rsidRPr="00DA7DFA" w:rsidRDefault="009A2D5C" w:rsidP="00DA7DFA">
      <w:pPr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DFA">
        <w:rPr>
          <w:rFonts w:ascii="Times New Roman" w:hAnsi="Times New Roman" w:cs="Times New Roman"/>
          <w:b/>
          <w:sz w:val="28"/>
          <w:szCs w:val="28"/>
        </w:rPr>
        <w:t>Об утверждении Положения о системе</w:t>
      </w:r>
      <w:r w:rsidR="00DA7DFA" w:rsidRPr="00DA7D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b/>
          <w:sz w:val="28"/>
          <w:szCs w:val="28"/>
        </w:rPr>
        <w:t xml:space="preserve">управления охраной труда </w:t>
      </w:r>
      <w:r w:rsidR="00DA7DFA" w:rsidRPr="00DA7DF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DA7DFA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DA7DF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61111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="00DA7DF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A7DFA" w:rsidRPr="00DA7DFA" w:rsidRDefault="00DA7DFA" w:rsidP="009A2D5C">
      <w:pPr>
        <w:autoSpaceDE w:val="0"/>
        <w:rPr>
          <w:rFonts w:ascii="Times New Roman" w:hAnsi="Times New Roman" w:cs="Times New Roman"/>
          <w:sz w:val="28"/>
          <w:szCs w:val="28"/>
        </w:rPr>
      </w:pPr>
    </w:p>
    <w:p w:rsidR="009A2D5C" w:rsidRPr="00DA7DFA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Трудовым кодексом РФ, </w:t>
      </w:r>
      <w:r w:rsidR="00151299" w:rsidRPr="00DA7DFA">
        <w:rPr>
          <w:rFonts w:ascii="Times New Roman" w:hAnsi="Times New Roman" w:cs="Times New Roman"/>
          <w:sz w:val="28"/>
          <w:szCs w:val="28"/>
        </w:rPr>
        <w:t>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</w:t>
      </w:r>
      <w:r w:rsidR="00151299"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color w:val="000000"/>
          <w:sz w:val="28"/>
          <w:szCs w:val="28"/>
        </w:rPr>
        <w:t>в целях обеспечения здоровых и безопасных условий труда</w:t>
      </w:r>
      <w:r w:rsidR="00151299"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, администрация </w:t>
      </w:r>
      <w:proofErr w:type="spellStart"/>
      <w:r w:rsidR="00661111">
        <w:rPr>
          <w:rFonts w:ascii="Times New Roman" w:hAnsi="Times New Roman" w:cs="Times New Roman"/>
          <w:color w:val="000000"/>
          <w:sz w:val="28"/>
          <w:szCs w:val="28"/>
        </w:rPr>
        <w:t>Большеремезенского</w:t>
      </w:r>
      <w:proofErr w:type="spellEnd"/>
      <w:r w:rsidR="00DA7DFA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151299" w:rsidRPr="00DA7D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п</w:t>
      </w:r>
      <w:r w:rsidR="00661111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становл</w:t>
      </w:r>
      <w:r w:rsidR="00661111">
        <w:rPr>
          <w:rFonts w:ascii="Times New Roman" w:hAnsi="Times New Roman" w:cs="Times New Roman"/>
          <w:b/>
          <w:color w:val="000000"/>
          <w:sz w:val="28"/>
          <w:szCs w:val="28"/>
        </w:rPr>
        <w:t>я</w:t>
      </w:r>
      <w:r w:rsidR="00DA7DFA" w:rsidRPr="00DA7DFA">
        <w:rPr>
          <w:rFonts w:ascii="Times New Roman" w:hAnsi="Times New Roman" w:cs="Times New Roman"/>
          <w:b/>
          <w:color w:val="000000"/>
          <w:sz w:val="28"/>
          <w:szCs w:val="28"/>
        </w:rPr>
        <w:t>ет</w:t>
      </w:r>
      <w:proofErr w:type="gramStart"/>
      <w:r w:rsidR="00DA7DF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color w:val="000000"/>
          <w:sz w:val="28"/>
          <w:szCs w:val="28"/>
        </w:rPr>
        <w:t>:</w:t>
      </w:r>
      <w:proofErr w:type="gramEnd"/>
    </w:p>
    <w:p w:rsidR="009A2D5C" w:rsidRPr="00DA7DFA" w:rsidRDefault="009A2D5C" w:rsidP="009A2D5C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A2D5C" w:rsidRPr="00DA7DFA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7DFA">
        <w:rPr>
          <w:rFonts w:ascii="Times New Roman" w:hAnsi="Times New Roman" w:cs="Times New Roman"/>
          <w:sz w:val="28"/>
          <w:szCs w:val="28"/>
        </w:rPr>
        <w:t xml:space="preserve">Утвердить Положение о системе управления охраной труда в администрации </w:t>
      </w:r>
      <w:proofErr w:type="spellStart"/>
      <w:r w:rsidR="00661111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DA7DF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D0022" w:rsidRPr="00DA7DFA">
        <w:rPr>
          <w:rFonts w:ascii="Times New Roman" w:hAnsi="Times New Roman" w:cs="Times New Roman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DA7DFA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Pr="00DA7DFA">
        <w:rPr>
          <w:rFonts w:ascii="Times New Roman" w:hAnsi="Times New Roman" w:cs="Times New Roman"/>
          <w:sz w:val="28"/>
          <w:szCs w:val="28"/>
        </w:rPr>
        <w:t>.</w:t>
      </w:r>
    </w:p>
    <w:p w:rsidR="009A2D5C" w:rsidRPr="00DA7DFA" w:rsidRDefault="009A2D5C" w:rsidP="009A2D5C">
      <w:pPr>
        <w:widowControl/>
        <w:numPr>
          <w:ilvl w:val="0"/>
          <w:numId w:val="16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A7DFA">
        <w:rPr>
          <w:rFonts w:ascii="Times New Roman" w:hAnsi="Times New Roman" w:cs="Times New Roman"/>
          <w:sz w:val="28"/>
          <w:szCs w:val="28"/>
        </w:rPr>
        <w:t>Ответственному</w:t>
      </w:r>
      <w:proofErr w:type="gramEnd"/>
      <w:r w:rsidRPr="00DA7DFA">
        <w:rPr>
          <w:rFonts w:ascii="Times New Roman" w:hAnsi="Times New Roman" w:cs="Times New Roman"/>
          <w:sz w:val="28"/>
          <w:szCs w:val="28"/>
        </w:rPr>
        <w:t xml:space="preserve"> за охрану труда ознакомить всех работников администрации </w:t>
      </w:r>
      <w:proofErr w:type="spellStart"/>
      <w:r w:rsidR="00661111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DA7DF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DA7DFA" w:rsidRPr="00DA7DFA">
        <w:rPr>
          <w:rFonts w:ascii="Times New Roman" w:hAnsi="Times New Roman" w:cs="Times New Roman"/>
          <w:sz w:val="28"/>
          <w:szCs w:val="28"/>
        </w:rPr>
        <w:t xml:space="preserve"> </w:t>
      </w:r>
      <w:r w:rsidRPr="00DA7DFA">
        <w:rPr>
          <w:rFonts w:ascii="Times New Roman" w:hAnsi="Times New Roman" w:cs="Times New Roman"/>
          <w:sz w:val="28"/>
          <w:szCs w:val="28"/>
        </w:rPr>
        <w:t xml:space="preserve">с </w:t>
      </w:r>
      <w:r w:rsidR="00DA7DFA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Pr="00DA7DFA">
        <w:rPr>
          <w:rFonts w:ascii="Times New Roman" w:hAnsi="Times New Roman" w:cs="Times New Roman"/>
          <w:sz w:val="28"/>
          <w:szCs w:val="28"/>
        </w:rPr>
        <w:t>постановлением.</w:t>
      </w:r>
    </w:p>
    <w:p w:rsidR="00D2546B" w:rsidRPr="00661111" w:rsidRDefault="00D2546B" w:rsidP="0066111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A2D5C" w:rsidRPr="00661111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0D0022" w:rsidRPr="00661111">
        <w:rPr>
          <w:rFonts w:ascii="Times New Roman" w:hAnsi="Times New Roman" w:cs="Times New Roman"/>
          <w:sz w:val="28"/>
          <w:szCs w:val="28"/>
        </w:rPr>
        <w:t xml:space="preserve">вступает в силу  после его официального опубликования в </w:t>
      </w:r>
      <w:r w:rsidR="00661111">
        <w:rPr>
          <w:rFonts w:ascii="Times New Roman" w:hAnsi="Times New Roman" w:cs="Times New Roman"/>
          <w:sz w:val="28"/>
          <w:szCs w:val="28"/>
        </w:rPr>
        <w:t>Информационном бюллетене</w:t>
      </w:r>
      <w:r w:rsidR="00617EE7" w:rsidRPr="006611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1111" w:rsidRPr="00661111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617EE7" w:rsidRPr="00661111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A2D5C" w:rsidRPr="00D2546B" w:rsidRDefault="009A2D5C" w:rsidP="00D2546B">
      <w:pPr>
        <w:pStyle w:val="a6"/>
        <w:widowControl/>
        <w:numPr>
          <w:ilvl w:val="0"/>
          <w:numId w:val="18"/>
        </w:numPr>
        <w:suppressAutoHyphens/>
        <w:autoSpaceDE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546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2546B">
        <w:rPr>
          <w:rFonts w:ascii="Times New Roman" w:hAnsi="Times New Roman" w:cs="Times New Roman"/>
          <w:sz w:val="28"/>
          <w:szCs w:val="28"/>
        </w:rPr>
        <w:t xml:space="preserve"> исполнением постановления оставляю за собой.</w:t>
      </w:r>
    </w:p>
    <w:p w:rsidR="009A2D5C" w:rsidRPr="00DA7DFA" w:rsidRDefault="009A2D5C" w:rsidP="009A2D5C">
      <w:pPr>
        <w:pStyle w:val="a7"/>
        <w:jc w:val="both"/>
        <w:rPr>
          <w:bCs/>
          <w:sz w:val="28"/>
          <w:szCs w:val="28"/>
          <w:highlight w:val="green"/>
        </w:rPr>
      </w:pPr>
    </w:p>
    <w:p w:rsidR="009A2D5C" w:rsidRPr="00DA7DFA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9A2D5C" w:rsidRPr="00DA7DFA" w:rsidRDefault="009A2D5C" w:rsidP="009A2D5C">
      <w:pPr>
        <w:pStyle w:val="a7"/>
        <w:jc w:val="both"/>
        <w:rPr>
          <w:sz w:val="28"/>
          <w:szCs w:val="28"/>
          <w:highlight w:val="green"/>
        </w:rPr>
      </w:pPr>
    </w:p>
    <w:p w:rsidR="00617EE7" w:rsidRDefault="009A2D5C" w:rsidP="009A2D5C">
      <w:pPr>
        <w:pStyle w:val="a7"/>
        <w:jc w:val="both"/>
        <w:rPr>
          <w:sz w:val="28"/>
          <w:szCs w:val="28"/>
        </w:rPr>
      </w:pPr>
      <w:r w:rsidRPr="00DA7DFA">
        <w:rPr>
          <w:sz w:val="28"/>
          <w:szCs w:val="28"/>
        </w:rPr>
        <w:t xml:space="preserve">Глава </w:t>
      </w:r>
      <w:proofErr w:type="spellStart"/>
      <w:r w:rsidR="00661111">
        <w:rPr>
          <w:sz w:val="28"/>
          <w:szCs w:val="28"/>
        </w:rPr>
        <w:t>Большеремезенского</w:t>
      </w:r>
      <w:proofErr w:type="spellEnd"/>
      <w:r w:rsidR="00617EE7">
        <w:rPr>
          <w:sz w:val="28"/>
          <w:szCs w:val="28"/>
        </w:rPr>
        <w:t xml:space="preserve"> сельского поселения</w:t>
      </w:r>
    </w:p>
    <w:p w:rsidR="00617EE7" w:rsidRDefault="00617EE7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9A2D5C" w:rsidRPr="00DA7DFA" w:rsidRDefault="00617EE7" w:rsidP="009A2D5C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</w:t>
      </w:r>
      <w:r w:rsidR="00661111">
        <w:rPr>
          <w:sz w:val="28"/>
          <w:szCs w:val="28"/>
        </w:rPr>
        <w:t xml:space="preserve">                            </w:t>
      </w:r>
      <w:proofErr w:type="spellStart"/>
      <w:r w:rsidR="00661111">
        <w:rPr>
          <w:sz w:val="28"/>
          <w:szCs w:val="28"/>
        </w:rPr>
        <w:t>В.П.Куторкин</w:t>
      </w:r>
      <w:proofErr w:type="spellEnd"/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  <w:r w:rsidR="009A2D5C" w:rsidRPr="00DA7DFA">
        <w:rPr>
          <w:sz w:val="28"/>
          <w:szCs w:val="28"/>
        </w:rPr>
        <w:tab/>
      </w:r>
    </w:p>
    <w:p w:rsidR="009A2D5C" w:rsidRPr="00DA7DFA" w:rsidRDefault="009A2D5C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DA7DFA" w:rsidRDefault="009A2D5C" w:rsidP="009A2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2D5C" w:rsidRPr="009A2D5C" w:rsidRDefault="009A2D5C" w:rsidP="009A2D5C">
      <w:pPr>
        <w:jc w:val="both"/>
        <w:rPr>
          <w:rFonts w:ascii="Times New Roman" w:hAnsi="Times New Roman" w:cs="Times New Roman"/>
        </w:rPr>
      </w:pPr>
    </w:p>
    <w:p w:rsidR="009A2D5C" w:rsidRPr="009A2D5C" w:rsidRDefault="009A2D5C" w:rsidP="009A2D5C">
      <w:pPr>
        <w:jc w:val="both"/>
        <w:rPr>
          <w:rFonts w:ascii="Times New Roman" w:hAnsi="Times New Roman" w:cs="Times New Roman"/>
        </w:rPr>
      </w:pPr>
    </w:p>
    <w:p w:rsidR="009A2D5C" w:rsidRDefault="009A2D5C" w:rsidP="009A2D5C">
      <w:pPr>
        <w:autoSpaceDE w:val="0"/>
        <w:ind w:left="3969"/>
        <w:jc w:val="center"/>
        <w:rPr>
          <w:rFonts w:ascii="Times New Roman" w:hAnsi="Times New Roman" w:cs="Times New Roman"/>
        </w:rPr>
      </w:pPr>
    </w:p>
    <w:p w:rsidR="00661111" w:rsidRDefault="00661111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661111" w:rsidRDefault="00661111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661111" w:rsidRDefault="00661111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661111" w:rsidRDefault="00661111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661111" w:rsidRDefault="00661111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</w:p>
    <w:p w:rsidR="00617EE7" w:rsidRPr="00617EE7" w:rsidRDefault="00617EE7" w:rsidP="00617EE7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lastRenderedPageBreak/>
        <w:t>Приложение</w:t>
      </w:r>
    </w:p>
    <w:p w:rsidR="00617EE7" w:rsidRPr="00617EE7" w:rsidRDefault="00617EE7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>к постановлению администрации</w:t>
      </w:r>
    </w:p>
    <w:p w:rsidR="00617EE7" w:rsidRPr="00617EE7" w:rsidRDefault="00661111" w:rsidP="00617EE7">
      <w:pPr>
        <w:autoSpaceDE w:val="0"/>
        <w:autoSpaceDN w:val="0"/>
        <w:adjustRightInd w:val="0"/>
        <w:jc w:val="right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Большеремезенского</w:t>
      </w:r>
      <w:proofErr w:type="spellEnd"/>
      <w:r w:rsidR="00617EE7" w:rsidRPr="00617EE7">
        <w:rPr>
          <w:rFonts w:ascii="Times New Roman" w:hAnsi="Times New Roman"/>
          <w:szCs w:val="28"/>
        </w:rPr>
        <w:t xml:space="preserve"> сельского поселения</w:t>
      </w:r>
    </w:p>
    <w:p w:rsidR="00617EE7" w:rsidRPr="00617EE7" w:rsidRDefault="00617EE7" w:rsidP="00617EE7">
      <w:pPr>
        <w:jc w:val="right"/>
        <w:rPr>
          <w:rFonts w:ascii="Times New Roman" w:hAnsi="Times New Roman"/>
          <w:szCs w:val="28"/>
        </w:rPr>
      </w:pPr>
      <w:r w:rsidRPr="00617EE7">
        <w:rPr>
          <w:rFonts w:ascii="Times New Roman" w:hAnsi="Times New Roman"/>
          <w:szCs w:val="28"/>
        </w:rPr>
        <w:t xml:space="preserve">от </w:t>
      </w:r>
      <w:r>
        <w:rPr>
          <w:rFonts w:ascii="Times New Roman" w:hAnsi="Times New Roman"/>
          <w:szCs w:val="28"/>
        </w:rPr>
        <w:t>__</w:t>
      </w:r>
      <w:r w:rsidRPr="00617EE7">
        <w:rPr>
          <w:rFonts w:ascii="Times New Roman" w:hAnsi="Times New Roman"/>
          <w:szCs w:val="28"/>
        </w:rPr>
        <w:t>.</w:t>
      </w:r>
      <w:r>
        <w:rPr>
          <w:rFonts w:ascii="Times New Roman" w:hAnsi="Times New Roman"/>
          <w:szCs w:val="28"/>
        </w:rPr>
        <w:t>__</w:t>
      </w:r>
      <w:r w:rsidRPr="00617EE7">
        <w:rPr>
          <w:rFonts w:ascii="Times New Roman" w:hAnsi="Times New Roman"/>
          <w:szCs w:val="28"/>
        </w:rPr>
        <w:t>.2021 г. №</w:t>
      </w:r>
      <w:r>
        <w:rPr>
          <w:rFonts w:ascii="Times New Roman" w:hAnsi="Times New Roman"/>
          <w:szCs w:val="28"/>
        </w:rPr>
        <w:t>__</w:t>
      </w:r>
    </w:p>
    <w:p w:rsidR="009A2D5C" w:rsidRDefault="009A2D5C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D2546B" w:rsidRPr="00617EE7" w:rsidRDefault="00D2546B" w:rsidP="009A2D5C">
      <w:pPr>
        <w:autoSpaceDE w:val="0"/>
        <w:jc w:val="both"/>
        <w:rPr>
          <w:rFonts w:ascii="Times New Roman" w:hAnsi="Times New Roman" w:cs="Times New Roman"/>
          <w:sz w:val="22"/>
        </w:rPr>
      </w:pPr>
    </w:p>
    <w:p w:rsidR="009A2D5C" w:rsidRPr="009A2D5C" w:rsidRDefault="009A2D5C" w:rsidP="009A2D5C">
      <w:pPr>
        <w:jc w:val="center"/>
        <w:rPr>
          <w:rFonts w:ascii="Times New Roman" w:hAnsi="Times New Roman" w:cs="Times New Roman"/>
          <w:b/>
        </w:rPr>
      </w:pPr>
      <w:r w:rsidRPr="009A2D5C">
        <w:rPr>
          <w:rFonts w:ascii="Times New Roman" w:hAnsi="Times New Roman" w:cs="Times New Roman"/>
          <w:b/>
        </w:rPr>
        <w:t>ПОЛОЖЕНИЕ</w:t>
      </w:r>
    </w:p>
    <w:p w:rsidR="00D2546B" w:rsidRDefault="009A2D5C" w:rsidP="009A2D5C">
      <w:pPr>
        <w:jc w:val="center"/>
        <w:rPr>
          <w:rFonts w:ascii="Times New Roman" w:hAnsi="Times New Roman" w:cs="Times New Roman"/>
          <w:b/>
          <w:szCs w:val="28"/>
        </w:rPr>
      </w:pPr>
      <w:r w:rsidRPr="009A2D5C">
        <w:rPr>
          <w:rFonts w:ascii="Times New Roman" w:hAnsi="Times New Roman" w:cs="Times New Roman"/>
        </w:rPr>
        <w:t>о</w:t>
      </w:r>
      <w:r w:rsidRPr="00D2546B">
        <w:rPr>
          <w:rFonts w:ascii="Times New Roman" w:hAnsi="Times New Roman" w:cs="Times New Roman"/>
          <w:b/>
        </w:rPr>
        <w:t xml:space="preserve"> системе управления охраной труда </w:t>
      </w:r>
      <w:bookmarkStart w:id="0" w:name="_Toc382306224"/>
      <w:r w:rsidR="00D2546B" w:rsidRPr="00D2546B">
        <w:rPr>
          <w:rFonts w:ascii="Times New Roman" w:hAnsi="Times New Roman" w:cs="Times New Roman"/>
          <w:b/>
          <w:szCs w:val="28"/>
        </w:rPr>
        <w:t xml:space="preserve">в администрации </w:t>
      </w:r>
    </w:p>
    <w:p w:rsidR="009A2D5C" w:rsidRPr="00D2546B" w:rsidRDefault="00661111" w:rsidP="009A2D5C">
      <w:pPr>
        <w:jc w:val="center"/>
        <w:rPr>
          <w:rFonts w:ascii="Times New Roman" w:hAnsi="Times New Roman" w:cs="Times New Roman"/>
          <w:b/>
          <w:sz w:val="22"/>
        </w:rPr>
      </w:pPr>
      <w:proofErr w:type="spellStart"/>
      <w:r>
        <w:rPr>
          <w:rFonts w:ascii="Times New Roman" w:hAnsi="Times New Roman" w:cs="Times New Roman"/>
          <w:b/>
          <w:szCs w:val="28"/>
        </w:rPr>
        <w:t>Большеремезенского</w:t>
      </w:r>
      <w:proofErr w:type="spellEnd"/>
      <w:r w:rsidR="00D2546B" w:rsidRPr="00D2546B">
        <w:rPr>
          <w:rFonts w:ascii="Times New Roman" w:hAnsi="Times New Roman" w:cs="Times New Roman"/>
          <w:b/>
          <w:szCs w:val="28"/>
        </w:rPr>
        <w:t xml:space="preserve"> сельского поселения</w:t>
      </w:r>
    </w:p>
    <w:p w:rsidR="009A2D5C" w:rsidRDefault="009A2D5C" w:rsidP="009A2D5C">
      <w:pPr>
        <w:jc w:val="center"/>
        <w:rPr>
          <w:rFonts w:ascii="Times New Roman" w:hAnsi="Times New Roman" w:cs="Times New Roman"/>
        </w:rPr>
      </w:pPr>
    </w:p>
    <w:p w:rsidR="009A2D5C" w:rsidRPr="009A2D5C" w:rsidRDefault="009A2D5C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1. ОБЩИЕ ПОЛОЖЕНИЯ</w:t>
      </w:r>
      <w:bookmarkEnd w:id="0"/>
    </w:p>
    <w:p w:rsidR="009A2D5C" w:rsidRPr="009A2D5C" w:rsidRDefault="009A2D5C" w:rsidP="00D2546B">
      <w:pPr>
        <w:pStyle w:val="ConsPlusNormal"/>
        <w:adjustRightInd w:val="0"/>
        <w:spacing w:before="200"/>
        <w:ind w:firstLine="709"/>
        <w:jc w:val="both"/>
        <w:rPr>
          <w:rFonts w:ascii="Times New Roman" w:hAnsi="Times New Roman" w:cs="Times New Roman"/>
        </w:rPr>
      </w:pPr>
      <w:r w:rsidRPr="003E0474">
        <w:rPr>
          <w:rFonts w:ascii="Times New Roman" w:hAnsi="Times New Roman" w:cs="Times New Roman"/>
          <w:sz w:val="24"/>
          <w:szCs w:val="24"/>
        </w:rPr>
        <w:t>1.1.</w:t>
      </w:r>
      <w:r w:rsidR="00D2546B">
        <w:rPr>
          <w:rFonts w:ascii="Times New Roman" w:hAnsi="Times New Roman" w:cs="Times New Roman"/>
          <w:sz w:val="24"/>
          <w:szCs w:val="24"/>
        </w:rPr>
        <w:t xml:space="preserve"> </w:t>
      </w:r>
      <w:r w:rsidRPr="003E0474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в соответствии с Трудовым кодексом Российской Федерации, Типовым положением о системе управления охраной труда, утвержденным приказом Министерства труда и  социальной защиты  Российской Федерации от 19 августа 2016 года № 438н, </w:t>
      </w:r>
      <w:r w:rsidR="003E0474" w:rsidRPr="003E0474">
        <w:rPr>
          <w:rFonts w:ascii="Times New Roman" w:hAnsi="Times New Roman" w:cs="Times New Roman"/>
          <w:sz w:val="24"/>
          <w:szCs w:val="24"/>
        </w:rPr>
        <w:t xml:space="preserve">требованиями ГОСТ 12.0.230-2007. Межгосударственный стандарт. Система стандартов безопасности труда. Системы управления охраной труда. Общие требования (введен в действие Приказом </w:t>
      </w:r>
      <w:proofErr w:type="spellStart"/>
      <w:r w:rsidR="003E0474" w:rsidRPr="003E0474">
        <w:rPr>
          <w:rFonts w:ascii="Times New Roman" w:hAnsi="Times New Roman" w:cs="Times New Roman"/>
          <w:sz w:val="24"/>
          <w:szCs w:val="24"/>
        </w:rPr>
        <w:t>Ростехрегулирования</w:t>
      </w:r>
      <w:proofErr w:type="spellEnd"/>
      <w:r w:rsidR="003E0474" w:rsidRPr="003E0474">
        <w:rPr>
          <w:rFonts w:ascii="Times New Roman" w:hAnsi="Times New Roman" w:cs="Times New Roman"/>
          <w:sz w:val="24"/>
          <w:szCs w:val="24"/>
        </w:rPr>
        <w:t xml:space="preserve"> от 10.07.2007 N169-ст), ГОСТ 12.0.230.1-2015. Межгосударственный стандарт. Система стандартов безопасности труда. Системы управления охраной труда. Руководство по применению ГОСТ 12.0.230-2007 (введен в действие Приказом </w:t>
      </w:r>
      <w:proofErr w:type="spellStart"/>
      <w:r w:rsidR="003E0474" w:rsidRPr="003E0474">
        <w:rPr>
          <w:rFonts w:ascii="Times New Roman" w:hAnsi="Times New Roman" w:cs="Times New Roman"/>
          <w:sz w:val="24"/>
          <w:szCs w:val="24"/>
        </w:rPr>
        <w:t>Росстандарта</w:t>
      </w:r>
      <w:proofErr w:type="spellEnd"/>
      <w:r w:rsidR="003E0474" w:rsidRPr="003E0474">
        <w:rPr>
          <w:rFonts w:ascii="Times New Roman" w:hAnsi="Times New Roman" w:cs="Times New Roman"/>
          <w:sz w:val="24"/>
          <w:szCs w:val="24"/>
        </w:rPr>
        <w:t xml:space="preserve"> от 09.06.2016 N601-ст).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eastAsia="Calibri" w:hAnsi="Times New Roman" w:cs="Times New Roman"/>
          <w:lang w:eastAsia="en-US"/>
        </w:rPr>
        <w:t>1.2.</w:t>
      </w:r>
      <w:r w:rsidR="00D2546B">
        <w:rPr>
          <w:rFonts w:ascii="Times New Roman" w:eastAsia="Calibri" w:hAnsi="Times New Roman" w:cs="Times New Roman"/>
          <w:lang w:eastAsia="en-US"/>
        </w:rPr>
        <w:t xml:space="preserve"> </w:t>
      </w:r>
      <w:r w:rsidRPr="009A2D5C">
        <w:rPr>
          <w:rFonts w:ascii="Times New Roman" w:eastAsia="Calibri" w:hAnsi="Times New Roman" w:cs="Times New Roman"/>
          <w:lang w:eastAsia="en-US"/>
        </w:rPr>
        <w:t xml:space="preserve">Система управления охраной труда (далее - СУОТ) - комплекс взаимосвязанных и взаимодействующих между собой элементов, устанавливающих политику и цели в области охраны труда в </w:t>
      </w:r>
      <w:r w:rsidRPr="009A2D5C">
        <w:rPr>
          <w:rFonts w:ascii="Times New Roman" w:hAnsi="Times New Roman" w:cs="Times New Roman"/>
        </w:rPr>
        <w:t xml:space="preserve">администрации </w:t>
      </w:r>
      <w:proofErr w:type="spellStart"/>
      <w:r w:rsidR="00661111">
        <w:rPr>
          <w:rFonts w:ascii="Times New Roman" w:hAnsi="Times New Roman" w:cs="Times New Roman"/>
        </w:rPr>
        <w:t>Большеремезенского</w:t>
      </w:r>
      <w:proofErr w:type="spellEnd"/>
      <w:r w:rsidR="00D2546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  <w:r w:rsidRPr="009A2D5C">
        <w:rPr>
          <w:rFonts w:ascii="Times New Roman" w:hAnsi="Times New Roman" w:cs="Times New Roman"/>
        </w:rPr>
        <w:t>(далее – Администрация, работодатель)</w:t>
      </w:r>
      <w:r w:rsidRPr="009A2D5C">
        <w:rPr>
          <w:rFonts w:ascii="Times New Roman" w:eastAsia="Calibri" w:hAnsi="Times New Roman" w:cs="Times New Roman"/>
          <w:lang w:eastAsia="en-US"/>
        </w:rPr>
        <w:t xml:space="preserve"> и процедуры по достижению этих целей.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1.3.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СУОТ представляет собой единство: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а) организационных структур управления работодателя с фиксированными обязанностями его должностных лиц;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процедур и порядков функционирования СУОТ, включая планирование и реализацию мероприятий по улучшению условий труда и организации работ по охране труда;</w:t>
      </w:r>
    </w:p>
    <w:p w:rsidR="009A2D5C" w:rsidRPr="009A2D5C" w:rsidRDefault="009A2D5C" w:rsidP="009A2D5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устанавливающей (нормативные правовые акты работодателя) и фиксирующей (журналы, акты, записи) документации.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1.4.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Действие СУОТ распространяется на всей территории, во всех зданиях и сооружениях работодателя.</w:t>
      </w:r>
    </w:p>
    <w:p w:rsidR="009A2D5C" w:rsidRPr="009A2D5C" w:rsidRDefault="009A2D5C" w:rsidP="009A2D5C">
      <w:pPr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1.5.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Требования СУОТ обязательны для всех работников, работающих у работодателя, и являются обязательными для всех лиц, находящихся на территории, в зданиях и сооружениях работодателя.</w:t>
      </w:r>
    </w:p>
    <w:p w:rsidR="009A2D5C" w:rsidRDefault="009A2D5C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1.6.</w:t>
      </w:r>
      <w:r w:rsidR="00D2546B">
        <w:rPr>
          <w:rFonts w:ascii="Times New Roman" w:hAnsi="Times New Roman" w:cs="Times New Roman"/>
        </w:rPr>
        <w:t xml:space="preserve"> </w:t>
      </w:r>
      <w:r w:rsidRPr="009A2D5C">
        <w:rPr>
          <w:rFonts w:ascii="Times New Roman" w:hAnsi="Times New Roman" w:cs="Times New Roman"/>
        </w:rPr>
        <w:t>Основой организации и функционирования СУОТ является положение о СУОТ, разрабатываемое работодателем самостоятельно и утверждаемое постановлением Администрации с учетом мнения работников.</w:t>
      </w:r>
    </w:p>
    <w:p w:rsidR="00D2546B" w:rsidRPr="009A2D5C" w:rsidRDefault="00D2546B" w:rsidP="009A2D5C">
      <w:pPr>
        <w:spacing w:after="120"/>
        <w:ind w:firstLine="709"/>
        <w:jc w:val="both"/>
        <w:rPr>
          <w:rFonts w:ascii="Times New Roman" w:hAnsi="Times New Roman" w:cs="Times New Roman"/>
        </w:rPr>
      </w:pPr>
    </w:p>
    <w:p w:rsidR="009A2D5C" w:rsidRPr="009A2D5C" w:rsidRDefault="009A2D5C" w:rsidP="00D2546B">
      <w:pPr>
        <w:pStyle w:val="1"/>
        <w:keepNext w:val="0"/>
        <w:widowControl w:val="0"/>
        <w:suppressAutoHyphens w:val="0"/>
        <w:autoSpaceDE w:val="0"/>
        <w:autoSpaceDN w:val="0"/>
        <w:adjustRightInd w:val="0"/>
        <w:spacing w:before="0" w:after="120"/>
        <w:jc w:val="center"/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</w:pPr>
      <w:bookmarkStart w:id="1" w:name="_Toc382306225"/>
      <w:bookmarkStart w:id="2" w:name="sub_2"/>
      <w:r w:rsidRPr="009A2D5C">
        <w:rPr>
          <w:rStyle w:val="a8"/>
          <w:rFonts w:ascii="Times New Roman" w:hAnsi="Times New Roman" w:cs="Times New Roman"/>
          <w:b/>
          <w:color w:val="auto"/>
          <w:sz w:val="24"/>
          <w:szCs w:val="24"/>
        </w:rPr>
        <w:t>2. ПОЛИТИКА РАБОТОДАТЕЛЯ В ОБЛАСТИ ОХРАНЫ ТРУДА</w:t>
      </w:r>
      <w:bookmarkEnd w:id="1"/>
    </w:p>
    <w:bookmarkEnd w:id="2"/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2.1. Политика работодателя в области охраны труда (далее - Политика по охране труда) является публичной документированной декларацией работодателя о намерении и гарантированном выполнении им обязанностей по соблюдению государственных нормативных требований охраны труда и добровольно принятых на себя обязательств.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2.2. Политика по охране труда обеспечивает: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приоритет сохранения жизни и здоровья работников в процессе их трудовой деятельности;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б) соответствие условий труда на рабочих местах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выполнение последовательных и непрерывных мер (мероприятий) по предупреждению происшествий и случаев ухудшения состояния здоровья работников, производственного травматизма и профессиональных заболеваний, в том числе посредством управления профессиональными рисками;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учет индивидуальных особенностей работников, в том числе посредством проектирования рабочих мест, выбора оборудования, инструментов, сырья и материалов, средств индивидуальной и коллективной защиты, построения производственных и технологических процессов;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непрерывное совершенствование и повышение эффективности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обязательное привлечение работников, уполномоченных ими представительных органов к участию в управлении охраной труда и обеспечении условий труда, соответствующих требованиям охраны труда, посредством необходимого ресурсного обеспечения и поощрения такого участия;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личную заинтересованность в обеспечении, насколько это возможно, безопасных условий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з) выполнение иных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обязанностей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в области охраны труда исходя из специфики своей деятельности.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2.3. В Политике по охране труда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положения о соответствии условий труда на рабочих местах работодателя требованиям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обязательства работодателя по предотвращению травматизма и ухудшения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положения об учете специфики деятельности работодателя и вида (видов) осуществляемой им экономической деятельности, обусловливающих уровень профессиональных рисков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совершенствования функционирования СУОТ.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2.4. При определении Политики по охране труда работодатель обеспечивает совместно с работниками и (или) уполномоченными ими представительными органами предварительный анализ состояния охраны труда у работодателя и обсуждение Политики по охране труда.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2.5. Политика по охране труда должна быть доступна всем работникам, работающим у работодателя, а также иным лицам, находящимся на территории, в зданиях и сооружениях работодателя.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3. ЦЕЛИ РАБОТОДАТЕЛЯ В ОБЛАСТИ ОХРАНЫ ТРУДА</w:t>
      </w:r>
    </w:p>
    <w:p w:rsid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3.1. Основные цели работодателя в области охраны труда (далее - цели) содержатся в Политике по охране труда и достигаются путем реализации работодателем процедур, предусмотренных разделом 5 настоящего Положения.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4. ОБЕСПЕЧЕНИЕ ФУНКЦИОНИРОВАНИЯ СУОТ</w:t>
      </w:r>
      <w:bookmarkStart w:id="3" w:name="_Toc382306227"/>
      <w:bookmarkStart w:id="4" w:name="sub_3"/>
    </w:p>
    <w:p w:rsidR="009A2D5C" w:rsidRPr="009A2D5C" w:rsidRDefault="009A2D5C" w:rsidP="009A2D5C">
      <w:pPr>
        <w:pStyle w:val="ConsPlusNormal"/>
        <w:ind w:firstLine="539"/>
        <w:jc w:val="both"/>
        <w:rPr>
          <w:rStyle w:val="a8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4.1.Структура системы управления охраной труда</w:t>
      </w:r>
      <w:bookmarkEnd w:id="3"/>
      <w:r w:rsidRPr="009A2D5C">
        <w:rPr>
          <w:rStyle w:val="a8"/>
          <w:rFonts w:ascii="Times New Roman" w:hAnsi="Times New Roman" w:cs="Times New Roman"/>
          <w:b w:val="0"/>
          <w:color w:val="auto"/>
          <w:sz w:val="24"/>
          <w:szCs w:val="24"/>
        </w:rPr>
        <w:t>.</w:t>
      </w:r>
    </w:p>
    <w:bookmarkEnd w:id="4"/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4.1.1.Организационно система управления охраной труда является двухуровневой.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4.1.2.Управление охраной труда на первом уровне в соответствии с имеющимися полномочиями осуществляет работодатель в лице главы Администрации.</w:t>
      </w:r>
    </w:p>
    <w:p w:rsidR="009A2D5C" w:rsidRPr="009A2D5C" w:rsidRDefault="009A2D5C" w:rsidP="009A2D5C">
      <w:pPr>
        <w:ind w:firstLine="539"/>
        <w:jc w:val="both"/>
        <w:rPr>
          <w:rFonts w:ascii="Times New Roman" w:hAnsi="Times New Roman" w:cs="Times New Roman"/>
        </w:rPr>
      </w:pPr>
      <w:r w:rsidRPr="009A2D5C">
        <w:rPr>
          <w:rFonts w:ascii="Times New Roman" w:hAnsi="Times New Roman" w:cs="Times New Roman"/>
        </w:rPr>
        <w:t>4.1.3.Управление охраной труда на втором уровне в соответствии с имеющимися полномочиями осуществляют руководители структурных подразделений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4.1.4. Порядок организации работы и должностные обязанности по охране труда в Администрации определяется ее Положением, Правилами внутреннего трудового распорядка, Положением об охране труда, должностными инструкциями и в соответствии с требованиями настоящего Положения.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4.2. На первом уровне устанавливаются обязанности в сфере охраны труда: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lastRenderedPageBreak/>
        <w:t>а) руководителей структурных подразделений;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ответственного за охрану труда в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4.3. На втором уровне устанавливаются обязанности в сфере охраны труда:</w:t>
      </w:r>
    </w:p>
    <w:p w:rsidR="009A2D5C" w:rsidRDefault="009A2D5C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работников Администрации.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5. ПРОЦЕДУРЫ, НАПРАВЛЕННЫЕ НА ДОСТИЖЕНИЕ ЦЕЛЕЙ РАБОТОДАТЕЛЯ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5.1. С целью организации процедуры подготовки работников по охране труда в Администрации определены: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требования к необходимой профессиональной компетентности по охране труда работников, ее проверке, поддержанию и развитию;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перечень должностей работников, проходящих подготовку по охране труда в обучающих организациях;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перечень должностей работников, проходящих подготовку по охране труда у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перечень должностей работников, освобожденных от прохождения первичного инструктажа на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работники, ответственные за проведение инструктажа по охране труда на рабочем месте в структурных подразделениях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е) вопросы, включаемые в программу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ж) состав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з) регламент работы комиссии работодателя по проверке знаний требований охраны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и) перечень вопросов по охране труда, по которым работники проходят проверку знаний в комиссии работодателя;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к) порядок организации подготовки по вопросам оказания первой помощи пострадавшим в результате аварий и несчастных случаев на производстве;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л) порядок организации и проведения инструктажа по охране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5.2. В ходе организации процедуры подготовки работников по охране труда учитывается необходимость подготовки работников исходя из характера и содержания выполняемых ими работ, имеющейся у них квалификации и компетентности, необходимых для безопасного выполнения своих должностных обязанностей.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5.3. С целью организации процедуры организации и проведения оценки условий труда Администрацией установлены: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порядок создания и функционирования комиссии по проведению специальной оценки условий труда, а также права, обязанности и ответственность ее членов;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A2D5C">
        <w:rPr>
          <w:rFonts w:ascii="Times New Roman" w:hAnsi="Times New Roman" w:cs="Times New Roman"/>
          <w:sz w:val="24"/>
          <w:szCs w:val="24"/>
        </w:rPr>
        <w:t>б) особенности функционирования комиссии по проведению специальной оценки условий труда в структурных подразделений с образованием юридического лица.</w:t>
      </w:r>
      <w:proofErr w:type="gramEnd"/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организационный порядок проведения специальной оценки условий труда на рабочих местах работодателя в части деятельности комиссии по проведению специальной оценки условий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порядок урегулирования споров по вопросам специальной оценки условий труда;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д) порядок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использования результатов специальной оценки условий труда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>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5.4. С целью организации процедуры управления профессиональными рисками работодателем устанавливается порядок реализации следующих мероприятий по управлению профессиональными рисками: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выявление опасностей;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оценка уровней профессиональных рисков;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снижение уровней профессиональных рисков.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5.5. Идентификация опасностей, представляющих угрозу жизни и здоровью работников, и составление их перечня осуществляются работодателем с привлечением ответственного за охрану труда в Администрации, работников Администрации.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306"/>
      <w:bookmarkEnd w:id="5"/>
      <w:r w:rsidRPr="009A2D5C">
        <w:rPr>
          <w:rFonts w:ascii="Times New Roman" w:hAnsi="Times New Roman" w:cs="Times New Roman"/>
          <w:sz w:val="24"/>
          <w:szCs w:val="24"/>
        </w:rPr>
        <w:lastRenderedPageBreak/>
        <w:t>5.6. В качестве опасностей, представляющих угрозу жизни и здоровью работников, работодатель рассматривает следующие: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механические опасности: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опасность падения из-за потери равновесия, в том числе при спотыкании или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подскальзывании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>, при передвижении по скользким поверхностям или мокрым полам;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пореза частей тела, в том числе кромкой листа бумаги, канцелярским ножом, ножницами;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опасность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травмирования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 xml:space="preserve">, в том числе снегом и (или) льдом,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упавшими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с крыш зданий и сооружений;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опасности, связанные с воздействием тяжести и напряженности трудового процесса: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перенапряжения зрительного анализатора;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опасности, связанные с воздействием световой среды: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опасность недостаточной освещенности в рабочей зоне.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5.7. К мерам по исключению или снижению уровней профессиональных рисков относятся: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исключение опасной работы (процедуры);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замена опасной работы (процедуры) менее опасной;</w:t>
      </w:r>
    </w:p>
    <w:p w:rsidR="009A2D5C" w:rsidRPr="009A2D5C" w:rsidRDefault="00F56709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A2D5C" w:rsidRPr="009A2D5C">
        <w:rPr>
          <w:rFonts w:ascii="Times New Roman" w:hAnsi="Times New Roman" w:cs="Times New Roman"/>
          <w:sz w:val="24"/>
          <w:szCs w:val="24"/>
        </w:rPr>
        <w:t xml:space="preserve">) реализация административных </w:t>
      </w:r>
      <w:proofErr w:type="gramStart"/>
      <w:r w:rsidR="009A2D5C" w:rsidRPr="009A2D5C">
        <w:rPr>
          <w:rFonts w:ascii="Times New Roman" w:hAnsi="Times New Roman" w:cs="Times New Roman"/>
          <w:sz w:val="24"/>
          <w:szCs w:val="24"/>
        </w:rPr>
        <w:t>методов ограничения времени воздействия опасностей</w:t>
      </w:r>
      <w:proofErr w:type="gramEnd"/>
      <w:r w:rsidR="009A2D5C" w:rsidRPr="009A2D5C">
        <w:rPr>
          <w:rFonts w:ascii="Times New Roman" w:hAnsi="Times New Roman" w:cs="Times New Roman"/>
          <w:sz w:val="24"/>
          <w:szCs w:val="24"/>
        </w:rPr>
        <w:t xml:space="preserve"> на работников.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503"/>
      <w:bookmarkEnd w:id="6"/>
      <w:r w:rsidRPr="009A2D5C">
        <w:rPr>
          <w:rFonts w:ascii="Times New Roman" w:hAnsi="Times New Roman" w:cs="Times New Roman"/>
          <w:sz w:val="24"/>
          <w:szCs w:val="24"/>
        </w:rPr>
        <w:t>5.8. С целью организации процедуры информирования работников об условиях труда на их рабочих местах, уровнях профессиональных рисков, а также о предоставляемых им гарантиях, полагающихся компенсациях работодатель применяет такие формы информирования, как: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включения соответствующих положений в трудовой договор работника;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ознакомления работника с результатами специальной оценки условий труда на его рабочем месте;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проведения совещаний, круглых столов, семинаров, конференций, встреч заинтересованных сторон, переговоров;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размещения соответствующей информации в общедоступных местах.</w:t>
      </w:r>
    </w:p>
    <w:p w:rsidR="009A2D5C" w:rsidRPr="009A2D5C" w:rsidRDefault="009A2D5C" w:rsidP="009A2D5C">
      <w:pPr>
        <w:autoSpaceDE w:val="0"/>
        <w:autoSpaceDN w:val="0"/>
        <w:adjustRightInd w:val="0"/>
        <w:ind w:firstLine="539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д) использования информационных ресурсов в информационно-телекоммуникационной сети "Интернет".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5.9. С целью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организации процедуры обеспечения оптимальных режимов труда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и отдыха работников работодатель применяет следующие мероприятия по обеспечению оптимальных режимов труда и отдыха работников: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обеспечение рационального использования рабочего времени;</w:t>
      </w:r>
    </w:p>
    <w:p w:rsidR="009A2D5C" w:rsidRDefault="00F56709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="009A2D5C" w:rsidRPr="009A2D5C">
        <w:rPr>
          <w:rFonts w:ascii="Times New Roman" w:hAnsi="Times New Roman" w:cs="Times New Roman"/>
          <w:sz w:val="24"/>
          <w:szCs w:val="24"/>
        </w:rPr>
        <w:t>) обеспечение перерывов для отдыха работников.</w:t>
      </w:r>
    </w:p>
    <w:p w:rsidR="00D2546B" w:rsidRPr="009A2D5C" w:rsidRDefault="00D2546B" w:rsidP="009A2D5C">
      <w:pPr>
        <w:pStyle w:val="ConsPlusNormal"/>
        <w:spacing w:after="1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6. ПЛАНИРОВАНИЕ МЕРОПРИЯТИЙ ПО РЕАЛИЗАЦИИ ПРОЦЕДУР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6.1. С целью планирования мероприятий по реализации процедур работодатель устанавливает порядок подготовки, пересмотра и актуализации плана мероприятий по реализации процедур (далее - План).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6.2. Ответственный за охрану труда в Администрации, до 15 февраля предоставляет План на утверждение главе Администрации.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6.3. В Плане отражаются: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общий перечень мероприятий, проводимых при реализации процедур.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б) общий перечень мероприятий, проводимых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в) ожидаемый результат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г) сроки реализации по каждому мероприятию, проводимому при реализации процедур;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 xml:space="preserve">д) ответственные лица за реализацию мероприятий, проводимых при реализации </w:t>
      </w:r>
      <w:r w:rsidRPr="009A2D5C">
        <w:rPr>
          <w:rFonts w:ascii="Times New Roman" w:eastAsia="Calibri" w:hAnsi="Times New Roman" w:cs="Times New Roman"/>
          <w:lang w:eastAsia="en-US"/>
        </w:rPr>
        <w:lastRenderedPageBreak/>
        <w:t>процедур, на каждом уровне управления;</w:t>
      </w:r>
    </w:p>
    <w:p w:rsidR="009A2D5C" w:rsidRPr="009A2D5C" w:rsidRDefault="009A2D5C" w:rsidP="009A2D5C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lang w:eastAsia="en-US"/>
        </w:rPr>
      </w:pPr>
      <w:r w:rsidRPr="009A2D5C">
        <w:rPr>
          <w:rFonts w:ascii="Times New Roman" w:eastAsia="Calibri" w:hAnsi="Times New Roman" w:cs="Times New Roman"/>
          <w:lang w:eastAsia="en-US"/>
        </w:rPr>
        <w:t>е) источник финансирования мероприятий, проводимых при реализации процедур.</w:t>
      </w:r>
    </w:p>
    <w:p w:rsidR="009A2D5C" w:rsidRPr="009A2D5C" w:rsidRDefault="009A2D5C" w:rsidP="009A2D5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7. КОНТРОЛЬ ФУНКЦИОНИРОВАНИЯ СУОТ И МОНИТОРИНГ РЕАЛИЗАЦИИ ПРОЦЕДУР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7.1. С целью организации контроля функционирования СУОТ и мониторинга реализации процедур работодатель определяет порядок реализации мероприятий, обеспечивающих: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оценку соответствия состояния условий и охраны труда требованиям охраны труда, подлежащим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получение информации для определения результативности и эффективности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получение данных, составляющих основу для принятия решений по совершенствованию СУОТ.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7.2. К основным видам контроля функционирования СУОТ работодателя и мониторинга реализации процедур относятся: 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контроль состояния рабочего места, применяемого оборудования, инструментов, сырья, материалов, выявления профессиональных рисков, а также реализации иных мероприятий по охране труда, осуществляемых постоянно, мониторинг показателей реализации процедур;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контроль выполнения процессов, имеющих периодический характер выполнения: оценка условий труда работников, подготовка по охране труда;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учет и анализ несчастных случаев, профессиональных заболеваний, а также изменений требований охраны труда, подлежащих выполнению;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контроль эффективности функционирования СУОТ в целом.</w:t>
      </w:r>
    </w:p>
    <w:p w:rsidR="009A2D5C" w:rsidRP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7.3. Для повышения эффективности контроля функционирования СУОТ и мониторинга показателей реализации процедур на каждом уровне управления работодатель вводит ступенчатые формы контроля функционирования СУОТ и мониторинга показателей реализации процедур, а также предусматривает возможность осуществления общественного контроля функционирования СУОТ и мониторинга показателей реализации процедур.</w:t>
      </w:r>
    </w:p>
    <w:p w:rsidR="009A2D5C" w:rsidRDefault="009A2D5C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7.4. В случаях, когда в ходе проведения контроля функционирования СУОТ и мониторинга реализации процедур выявляется необходимость предотвращения причин невыполнения каких-либо требований, и, как следствие, возможного повторения аварий, несчастных случаев, профессиональных заболеваний, незамедлительно осуществляются корректирующие действия.</w:t>
      </w:r>
    </w:p>
    <w:p w:rsidR="00D2546B" w:rsidRPr="009A2D5C" w:rsidRDefault="00D2546B" w:rsidP="009A2D5C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8. ПЛАНИРОВАНИЕ УЛУЧШЕНИЙ ФУНКЦИОНИРОВАНИЯ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8.1. С целью организации планирования улучшения функционирования СУОТ работодатель устанавливает зависимость улучшения функционирования СУОТ от результатов контроля функционирования СУОТ и мониторинга реализации процедур, а также обязательность учета результатов расследований аварий, несчастных случаев, профессиональных заболеваний, результатов контрольно-надзорных мероприятий органов государственной власти, предложений работников и (или) уполномоченных ими представительных органов.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8.2. При планировании улучшения функционирования СУОТ работодатель проводит анализ эффективности функционирования СУОТ, предусматривающий оценку следующих показателей: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степень достижения целей работодателя в области охраны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способность СУОТ обеспечивать выполнение обязанностей работодателя, отраженных в Политике по охране труда;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в) эффективность действий, намеченных работодателем на всех уровнях управления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по результатам предыдущего анализа эффективности функционирования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необходимость изменения СУОТ, включая корректировку целей в области охраны труда, перераспределение обязанностей должностных лиц работодателя в области охраны труда, перераспределение ресурсов работодателя;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необходимость обеспечения своевременной подготовки тех работников, которых затронут решения об изменении СУОТ;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е) необходимость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изменения критериев оценки эффективности функционирования</w:t>
      </w:r>
      <w:proofErr w:type="gramEnd"/>
      <w:r w:rsidRPr="009A2D5C">
        <w:rPr>
          <w:rFonts w:ascii="Times New Roman" w:hAnsi="Times New Roman" w:cs="Times New Roman"/>
          <w:sz w:val="24"/>
          <w:szCs w:val="24"/>
        </w:rPr>
        <w:t xml:space="preserve"> СУОТ.</w:t>
      </w:r>
    </w:p>
    <w:p w:rsidR="009A2D5C" w:rsidRPr="009A2D5C" w:rsidRDefault="009A2D5C" w:rsidP="009A2D5C">
      <w:pPr>
        <w:pStyle w:val="ConsPlusNormal"/>
        <w:spacing w:after="120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7" w:name="_GoBack"/>
      <w:bookmarkEnd w:id="7"/>
      <w:r w:rsidRPr="009A2D5C">
        <w:rPr>
          <w:rFonts w:ascii="Times New Roman" w:hAnsi="Times New Roman" w:cs="Times New Roman"/>
          <w:b/>
          <w:sz w:val="24"/>
          <w:szCs w:val="24"/>
        </w:rPr>
        <w:t>9. РЕАГИРОВАНИЕ НА АВАРИИ, НЕСЧАСТНЫЕ СЛУЧАИ И ПРОФЕССИОНАЛЬНЫЕ ЗАБОЛЕВАНИЯ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9.1. С целью обеспечения и поддержания безопасных условий труда, недопущения случаев производственного травматизма и профессиональной заболеваемости работодатель устанавливает порядок выявления потенциально возможных аварий, порядок действий в случае их возникновения.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9.2. При установлении порядка действий при возникновении аварии работодателем учитываются существующие и разрабатываемые планы реагирования на аварии и ликвидации их последствий, а также необходимость гарантировать в случае аварии: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защиту людей, находящихся в рабочей зоне, при возникновении аварии посредством использования внутренней системы связи и координации действий по ликвидации последствий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возможность работников остановить работу и/или незамедлительно покинуть рабочее место и направиться в безопасное место;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в) </w:t>
      </w:r>
      <w:proofErr w:type="spellStart"/>
      <w:r w:rsidRPr="009A2D5C">
        <w:rPr>
          <w:rFonts w:ascii="Times New Roman" w:hAnsi="Times New Roman" w:cs="Times New Roman"/>
          <w:sz w:val="24"/>
          <w:szCs w:val="24"/>
        </w:rPr>
        <w:t>невозобновление</w:t>
      </w:r>
      <w:proofErr w:type="spellEnd"/>
      <w:r w:rsidRPr="009A2D5C">
        <w:rPr>
          <w:rFonts w:ascii="Times New Roman" w:hAnsi="Times New Roman" w:cs="Times New Roman"/>
          <w:sz w:val="24"/>
          <w:szCs w:val="24"/>
        </w:rPr>
        <w:t xml:space="preserve"> работы в условиях аварии;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предоставление информации об аварии соответствующим компетентным органам, службам и подразделениям по ликвидации аварийных и чрезвычайных ситуаций, надежной связи работодателя с ними;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д) оказание первой помощи пострадавшим в результате аварий и несчастных случаев на производстве и при необходимости вызов скорой медицинской помощи (или оказание первой помощи при наличии у работодателя здравпункта), выполнение противопожарных мероприятий и эвакуации всех людей, находящихся в рабочей зоне;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bookmarkStart w:id="8" w:name="P584"/>
      <w:bookmarkEnd w:id="8"/>
      <w:r w:rsidRPr="009A2D5C">
        <w:rPr>
          <w:rFonts w:ascii="Times New Roman" w:hAnsi="Times New Roman" w:cs="Times New Roman"/>
          <w:sz w:val="24"/>
          <w:szCs w:val="24"/>
        </w:rPr>
        <w:t>е) подготовку работников для реализации мер по предупреждению аварий, обеспечению готовности к ним и к ликвидации их последствий, включая проведение регулярных тренировок в условиях, приближенных к реальным авариям.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9.3. С целью своевременного определения и понимания причин возникновения аварий, несчастных случаев и профессиональных заболеваниях работодатель устанавливает порядок расследования аварий, несчастных случаев и профессиональных заболеваний, а также оформления отчетных документов в соответствии с Трудовым Кодексом РФ и Положением об охране труда.</w:t>
      </w:r>
    </w:p>
    <w:p w:rsid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9.4. Результаты реагирования на аварии, несчастные случаи и профессиональные заболевания оформляются работодателем в форме акта с указанием корректирующих мероприятий по устранению причин, повлекших их возникновение.</w:t>
      </w:r>
    </w:p>
    <w:p w:rsidR="00D2546B" w:rsidRPr="009A2D5C" w:rsidRDefault="00D2546B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9A2D5C" w:rsidRPr="009A2D5C" w:rsidRDefault="009A2D5C" w:rsidP="00D2546B">
      <w:pPr>
        <w:pStyle w:val="ConsPlusNormal"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2D5C">
        <w:rPr>
          <w:rFonts w:ascii="Times New Roman" w:hAnsi="Times New Roman" w:cs="Times New Roman"/>
          <w:b/>
          <w:sz w:val="24"/>
          <w:szCs w:val="24"/>
        </w:rPr>
        <w:t>10. УПРАВЛЕНИЕ ДОКУМЕНТАМИ СУОТ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10.1. </w:t>
      </w:r>
      <w:proofErr w:type="gramStart"/>
      <w:r w:rsidRPr="009A2D5C">
        <w:rPr>
          <w:rFonts w:ascii="Times New Roman" w:hAnsi="Times New Roman" w:cs="Times New Roman"/>
          <w:sz w:val="24"/>
          <w:szCs w:val="24"/>
        </w:rPr>
        <w:t>С целью организации управления документами СУОТ работодатель определяет формы и рекомендации по оформлению нормативных правовых актов и иных документов, содержащих структуру системы, обязанности и ответственность в сфере охраны труда для каждого структурного подразделения работодателя и конкретного исполнителя, процессы обеспечения охраны труда и контроля, необходимые связи между структурными подразделениями работодателя, обеспечивающие функционирование СУОТ.</w:t>
      </w:r>
      <w:proofErr w:type="gramEnd"/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 xml:space="preserve">10.2. Лица, ответственные за разработку и утверждение документов СУОТ, определяются работодателем на всех уровнях управления. Порядок разработки, </w:t>
      </w:r>
      <w:r w:rsidRPr="009A2D5C">
        <w:rPr>
          <w:rFonts w:ascii="Times New Roman" w:hAnsi="Times New Roman" w:cs="Times New Roman"/>
          <w:sz w:val="24"/>
          <w:szCs w:val="24"/>
        </w:rPr>
        <w:lastRenderedPageBreak/>
        <w:t>согласования, утверждения и пересмотра документов СУОТ, сроки их хранения устанавливаются работодателем в инструкции по делопроизводству.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10.3. В качестве особого вида документов СУОТ, которые не подлежат пересмотру, актуализации, обновлению и изменению, определяются контрольно-учетные документы СУОТ (записи), включая: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а) акты и иные записи данных, вытекающие из осуществления СУОТ;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б) журналы учета и акты записей данных об авариях, несчастных случаях, профессиональных заболеваниях;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в) записи данных о воздействиях вредных (опасных) факторов производственной среды и трудового процесса на работников и наблюдении за условиями труда и за состоянием здоровья работников;</w:t>
      </w:r>
    </w:p>
    <w:p w:rsidR="009A2D5C" w:rsidRPr="009A2D5C" w:rsidRDefault="009A2D5C" w:rsidP="009A2D5C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A2D5C">
        <w:rPr>
          <w:rFonts w:ascii="Times New Roman" w:hAnsi="Times New Roman" w:cs="Times New Roman"/>
          <w:sz w:val="24"/>
          <w:szCs w:val="24"/>
        </w:rPr>
        <w:t>г) результаты контроля функционирования СУОТ.</w:t>
      </w:r>
    </w:p>
    <w:p w:rsidR="00FE5112" w:rsidRPr="009A2D5C" w:rsidRDefault="00FE5112" w:rsidP="009A2D5C">
      <w:pPr>
        <w:pStyle w:val="21"/>
        <w:shd w:val="clear" w:color="auto" w:fill="auto"/>
        <w:ind w:left="20"/>
      </w:pPr>
    </w:p>
    <w:sectPr w:rsidR="00FE5112" w:rsidRPr="009A2D5C" w:rsidSect="00D2546B">
      <w:headerReference w:type="even" r:id="rId7"/>
      <w:headerReference w:type="default" r:id="rId8"/>
      <w:type w:val="continuous"/>
      <w:pgSz w:w="11906" w:h="16838" w:code="9"/>
      <w:pgMar w:top="1134" w:right="851" w:bottom="851" w:left="1701" w:header="68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A8B" w:rsidRDefault="00C73A8B">
      <w:r>
        <w:separator/>
      </w:r>
    </w:p>
  </w:endnote>
  <w:endnote w:type="continuationSeparator" w:id="0">
    <w:p w:rsidR="00C73A8B" w:rsidRDefault="00C73A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A8B" w:rsidRDefault="00C73A8B"/>
  </w:footnote>
  <w:footnote w:type="continuationSeparator" w:id="0">
    <w:p w:rsidR="00C73A8B" w:rsidRDefault="00C73A8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5758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D2546B" w:rsidRPr="00D2546B" w:rsidRDefault="009423C7">
        <w:pPr>
          <w:pStyle w:val="ab"/>
          <w:jc w:val="right"/>
          <w:rPr>
            <w:rFonts w:ascii="Times New Roman" w:hAnsi="Times New Roman" w:cs="Times New Roman"/>
            <w:sz w:val="16"/>
            <w:szCs w:val="16"/>
          </w:rPr>
        </w:pPr>
        <w:r w:rsidRPr="00D2546B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D2546B" w:rsidRPr="00D2546B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D2546B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D2546B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D2546B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D2546B" w:rsidRDefault="00D2546B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377332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D2546B" w:rsidRPr="00D2546B" w:rsidRDefault="009423C7">
        <w:pPr>
          <w:pStyle w:val="ab"/>
          <w:jc w:val="right"/>
          <w:rPr>
            <w:rFonts w:ascii="Times New Roman" w:hAnsi="Times New Roman" w:cs="Times New Roman"/>
            <w:sz w:val="16"/>
          </w:rPr>
        </w:pPr>
        <w:r w:rsidRPr="00D2546B">
          <w:rPr>
            <w:rFonts w:ascii="Times New Roman" w:hAnsi="Times New Roman" w:cs="Times New Roman"/>
            <w:sz w:val="16"/>
          </w:rPr>
          <w:fldChar w:fldCharType="begin"/>
        </w:r>
        <w:r w:rsidR="00D2546B" w:rsidRPr="00D2546B">
          <w:rPr>
            <w:rFonts w:ascii="Times New Roman" w:hAnsi="Times New Roman" w:cs="Times New Roman"/>
            <w:sz w:val="16"/>
          </w:rPr>
          <w:instrText>PAGE   \* MERGEFORMAT</w:instrText>
        </w:r>
        <w:r w:rsidRPr="00D2546B">
          <w:rPr>
            <w:rFonts w:ascii="Times New Roman" w:hAnsi="Times New Roman" w:cs="Times New Roman"/>
            <w:sz w:val="16"/>
          </w:rPr>
          <w:fldChar w:fldCharType="separate"/>
        </w:r>
        <w:r w:rsidR="00661111">
          <w:rPr>
            <w:rFonts w:ascii="Times New Roman" w:hAnsi="Times New Roman" w:cs="Times New Roman"/>
            <w:noProof/>
            <w:sz w:val="16"/>
          </w:rPr>
          <w:t>8</w:t>
        </w:r>
        <w:r w:rsidRPr="00D2546B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D2546B" w:rsidRDefault="00D2546B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CFDA8F1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09C464AD"/>
    <w:multiLevelType w:val="multilevel"/>
    <w:tmpl w:val="17EADE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424681"/>
    <w:multiLevelType w:val="multilevel"/>
    <w:tmpl w:val="31503E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C27436"/>
    <w:multiLevelType w:val="multilevel"/>
    <w:tmpl w:val="F5F456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3F11E9"/>
    <w:multiLevelType w:val="multilevel"/>
    <w:tmpl w:val="4DE26366"/>
    <w:lvl w:ilvl="0">
      <w:start w:val="1"/>
      <w:numFmt w:val="decimal"/>
      <w:lvlText w:val="%1."/>
      <w:lvlJc w:val="left"/>
      <w:rPr>
        <w:rFonts w:ascii="Times New Roman" w:eastAsia="Arial Narrow" w:hAnsi="Times New Roman" w:cs="Times New Roman" w:hint="default"/>
        <w:b w:val="0"/>
        <w:bCs/>
        <w:i w:val="0"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25280A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8252F6"/>
    <w:multiLevelType w:val="multilevel"/>
    <w:tmpl w:val="DC149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9C71AC2"/>
    <w:multiLevelType w:val="multilevel"/>
    <w:tmpl w:val="7772E2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E567F84"/>
    <w:multiLevelType w:val="hybridMultilevel"/>
    <w:tmpl w:val="1F44E0E2"/>
    <w:lvl w:ilvl="0" w:tplc="E2E4C96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4E231FB"/>
    <w:multiLevelType w:val="multilevel"/>
    <w:tmpl w:val="52785C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6C000B"/>
    <w:multiLevelType w:val="multilevel"/>
    <w:tmpl w:val="87124D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E577777"/>
    <w:multiLevelType w:val="multilevel"/>
    <w:tmpl w:val="CF14E5C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EC85628"/>
    <w:multiLevelType w:val="multilevel"/>
    <w:tmpl w:val="E47A9E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4">
    <w:nsid w:val="6D6506E6"/>
    <w:multiLevelType w:val="multilevel"/>
    <w:tmpl w:val="8F343B0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0B2232B"/>
    <w:multiLevelType w:val="multilevel"/>
    <w:tmpl w:val="A5202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0F07E8D"/>
    <w:multiLevelType w:val="multilevel"/>
    <w:tmpl w:val="9A66DA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3B52A0D"/>
    <w:multiLevelType w:val="multilevel"/>
    <w:tmpl w:val="EBA009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15"/>
  </w:num>
  <w:num w:numId="3">
    <w:abstractNumId w:val="17"/>
  </w:num>
  <w:num w:numId="4">
    <w:abstractNumId w:val="11"/>
  </w:num>
  <w:num w:numId="5">
    <w:abstractNumId w:val="7"/>
  </w:num>
  <w:num w:numId="6">
    <w:abstractNumId w:val="16"/>
  </w:num>
  <w:num w:numId="7">
    <w:abstractNumId w:val="5"/>
  </w:num>
  <w:num w:numId="8">
    <w:abstractNumId w:val="2"/>
  </w:num>
  <w:num w:numId="9">
    <w:abstractNumId w:val="12"/>
  </w:num>
  <w:num w:numId="10">
    <w:abstractNumId w:val="10"/>
  </w:num>
  <w:num w:numId="11">
    <w:abstractNumId w:val="3"/>
  </w:num>
  <w:num w:numId="12">
    <w:abstractNumId w:val="4"/>
  </w:num>
  <w:num w:numId="13">
    <w:abstractNumId w:val="6"/>
  </w:num>
  <w:num w:numId="14">
    <w:abstractNumId w:val="9"/>
  </w:num>
  <w:num w:numId="15">
    <w:abstractNumId w:val="14"/>
  </w:num>
  <w:num w:numId="16">
    <w:abstractNumId w:val="13"/>
  </w:num>
  <w:num w:numId="17">
    <w:abstractNumId w:val="0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FE5112"/>
    <w:rsid w:val="000041E6"/>
    <w:rsid w:val="000D0022"/>
    <w:rsid w:val="00151299"/>
    <w:rsid w:val="001D6C89"/>
    <w:rsid w:val="001F4DF3"/>
    <w:rsid w:val="00266CF2"/>
    <w:rsid w:val="003E0474"/>
    <w:rsid w:val="003E0C94"/>
    <w:rsid w:val="003E426E"/>
    <w:rsid w:val="0059481C"/>
    <w:rsid w:val="005C3D07"/>
    <w:rsid w:val="00617EE7"/>
    <w:rsid w:val="00661111"/>
    <w:rsid w:val="0067673B"/>
    <w:rsid w:val="006F74F0"/>
    <w:rsid w:val="00731FFC"/>
    <w:rsid w:val="007407BA"/>
    <w:rsid w:val="00751685"/>
    <w:rsid w:val="007A4806"/>
    <w:rsid w:val="00921FF6"/>
    <w:rsid w:val="009423C7"/>
    <w:rsid w:val="009A2D5C"/>
    <w:rsid w:val="00AB5F02"/>
    <w:rsid w:val="00BE23F0"/>
    <w:rsid w:val="00C25EFD"/>
    <w:rsid w:val="00C73A8B"/>
    <w:rsid w:val="00D2546B"/>
    <w:rsid w:val="00D96970"/>
    <w:rsid w:val="00DA7DFA"/>
    <w:rsid w:val="00E64B70"/>
    <w:rsid w:val="00E72619"/>
    <w:rsid w:val="00EC148E"/>
    <w:rsid w:val="00EF4895"/>
    <w:rsid w:val="00F004FF"/>
    <w:rsid w:val="00F56709"/>
    <w:rsid w:val="00F65A76"/>
    <w:rsid w:val="00F80D0A"/>
    <w:rsid w:val="00FB133C"/>
    <w:rsid w:val="00FE5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407BA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407BA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407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sid w:val="007407B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sid w:val="007407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sid w:val="007407B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sid w:val="007407B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7407BA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rsid w:val="007407BA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7407B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DA7DFA"/>
    <w:pPr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bidi="ar-SA"/>
    </w:rPr>
  </w:style>
  <w:style w:type="paragraph" w:styleId="ab">
    <w:name w:val="header"/>
    <w:basedOn w:val="a"/>
    <w:link w:val="ac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546B"/>
    <w:rPr>
      <w:color w:val="000000"/>
    </w:rPr>
  </w:style>
  <w:style w:type="paragraph" w:styleId="ad">
    <w:name w:val="footer"/>
    <w:basedOn w:val="a"/>
    <w:link w:val="ae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546B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D5C"/>
    <w:pPr>
      <w:keepNext/>
      <w:widowControl/>
      <w:suppressAutoHyphens/>
      <w:spacing w:before="240" w:after="60"/>
      <w:outlineLvl w:val="0"/>
    </w:pPr>
    <w:rPr>
      <w:rFonts w:ascii="Arial" w:eastAsia="Times New Roman" w:hAnsi="Arial" w:cs="Arial"/>
      <w:b/>
      <w:bCs/>
      <w:color w:val="auto"/>
      <w:kern w:val="1"/>
      <w:sz w:val="32"/>
      <w:szCs w:val="32"/>
      <w:lang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2"/>
      <w:szCs w:val="22"/>
      <w:u w:val="none"/>
    </w:rPr>
  </w:style>
  <w:style w:type="character" w:customStyle="1" w:styleId="115pt-1ptExact">
    <w:name w:val="Основной текст + 11;5 pt;Курсив;Интервал -1 pt Exac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3"/>
      <w:szCs w:val="23"/>
      <w:u w:val="none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"/>
      <w:sz w:val="20"/>
      <w:szCs w:val="20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2pt">
    <w:name w:val="Основной текст (3) + 12 pt;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11pt0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274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character" w:customStyle="1" w:styleId="FranklinGothicBook">
    <w:name w:val="Основной текст + Franklin Gothic Book;Курсив"/>
    <w:basedOn w:val="a4"/>
    <w:rsid w:val="0067673B"/>
    <w:rPr>
      <w:rFonts w:ascii="Franklin Gothic Book" w:eastAsia="Franklin Gothic Book" w:hAnsi="Franklin Gothic Book" w:cs="Franklin Gothic Book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F80D0A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A2D5C"/>
    <w:rPr>
      <w:rFonts w:ascii="Arial" w:eastAsia="Times New Roman" w:hAnsi="Arial" w:cs="Arial"/>
      <w:b/>
      <w:bCs/>
      <w:kern w:val="1"/>
      <w:sz w:val="32"/>
      <w:szCs w:val="32"/>
      <w:lang w:eastAsia="ar-SA" w:bidi="ar-SA"/>
    </w:rPr>
  </w:style>
  <w:style w:type="paragraph" w:customStyle="1" w:styleId="ConsPlusNormal">
    <w:name w:val="ConsPlusNormal"/>
    <w:rsid w:val="009A2D5C"/>
    <w:pPr>
      <w:autoSpaceDE w:val="0"/>
      <w:autoSpaceDN w:val="0"/>
    </w:pPr>
    <w:rPr>
      <w:rFonts w:ascii="Calibri" w:eastAsia="Times New Roman" w:hAnsi="Calibri" w:cs="Calibri"/>
      <w:sz w:val="22"/>
      <w:szCs w:val="20"/>
      <w:lang w:bidi="ar-SA"/>
    </w:rPr>
  </w:style>
  <w:style w:type="paragraph" w:styleId="a7">
    <w:name w:val="No Spacing"/>
    <w:qFormat/>
    <w:rsid w:val="009A2D5C"/>
    <w:pPr>
      <w:widowControl/>
      <w:suppressAutoHyphens/>
    </w:pPr>
    <w:rPr>
      <w:rFonts w:ascii="Times New Roman" w:eastAsia="Times New Roman" w:hAnsi="Times New Roman" w:cs="Times New Roman"/>
      <w:lang w:eastAsia="ar-SA" w:bidi="ar-SA"/>
    </w:rPr>
  </w:style>
  <w:style w:type="character" w:customStyle="1" w:styleId="a8">
    <w:name w:val="Цветовое выделение"/>
    <w:uiPriority w:val="99"/>
    <w:rsid w:val="009A2D5C"/>
    <w:rPr>
      <w:b/>
      <w:bCs/>
      <w:color w:val="000080"/>
    </w:rPr>
  </w:style>
  <w:style w:type="paragraph" w:styleId="a9">
    <w:name w:val="Balloon Text"/>
    <w:basedOn w:val="a"/>
    <w:link w:val="aa"/>
    <w:uiPriority w:val="99"/>
    <w:semiHidden/>
    <w:unhideWhenUsed/>
    <w:rsid w:val="0075168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51685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DA7DFA"/>
    <w:pPr>
      <w:suppressAutoHyphens/>
      <w:autoSpaceDN w:val="0"/>
      <w:textAlignment w:val="baseline"/>
    </w:pPr>
    <w:rPr>
      <w:rFonts w:ascii="Times New Roman" w:eastAsia="Lucida Sans Unicode" w:hAnsi="Times New Roman" w:cs="Tahoma"/>
      <w:kern w:val="3"/>
      <w:lang w:bidi="ar-SA"/>
    </w:rPr>
  </w:style>
  <w:style w:type="paragraph" w:styleId="ab">
    <w:name w:val="header"/>
    <w:basedOn w:val="a"/>
    <w:link w:val="ac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2546B"/>
    <w:rPr>
      <w:color w:val="000000"/>
    </w:rPr>
  </w:style>
  <w:style w:type="paragraph" w:styleId="ad">
    <w:name w:val="footer"/>
    <w:basedOn w:val="a"/>
    <w:link w:val="ae"/>
    <w:uiPriority w:val="99"/>
    <w:unhideWhenUsed/>
    <w:rsid w:val="00D2546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D2546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3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2981</Words>
  <Characters>16997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Администрация</cp:lastModifiedBy>
  <cp:revision>3</cp:revision>
  <cp:lastPrinted>2019-04-12T09:05:00Z</cp:lastPrinted>
  <dcterms:created xsi:type="dcterms:W3CDTF">2021-05-13T12:00:00Z</dcterms:created>
  <dcterms:modified xsi:type="dcterms:W3CDTF">2021-05-13T12:06:00Z</dcterms:modified>
</cp:coreProperties>
</file>