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47E" w:rsidRPr="009E1ED1" w:rsidRDefault="00DE547E" w:rsidP="00DE547E">
      <w:pPr>
        <w:tabs>
          <w:tab w:val="right" w:leader="dot" w:pos="10206"/>
        </w:tabs>
        <w:spacing w:after="300"/>
        <w:contextualSpacing/>
        <w:jc w:val="center"/>
        <w:outlineLvl w:val="1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  <w:lang w:eastAsia="en-US" w:bidi="en-US"/>
        </w:rPr>
        <w:t xml:space="preserve">ИФОРМАЦИЯ О СОСТОЯНИИ ОКРУЖАЮЩЕЙ СРЕДЫ И ПРИРОДНЫХ РЕСУРСАХ НА ТЕРРИТОРИИ </w:t>
      </w:r>
      <w:r w:rsidR="00F12AC2">
        <w:rPr>
          <w:rFonts w:ascii="Times New Roman" w:hAnsi="Times New Roman"/>
          <w:b/>
          <w:bCs/>
          <w:lang w:eastAsia="en-US" w:bidi="en-US"/>
        </w:rPr>
        <w:t>ПИЧЕУРСКОГО</w:t>
      </w:r>
      <w:r>
        <w:rPr>
          <w:rFonts w:ascii="Times New Roman" w:hAnsi="Times New Roman"/>
          <w:b/>
          <w:bCs/>
          <w:lang w:eastAsia="en-US" w:bidi="en-US"/>
        </w:rPr>
        <w:t xml:space="preserve"> СЕЛЬСКОГО ПОСЕЛЕНИЯ ЧАИМЗИНСКОГО МУНИЦИПАЛЬНОГО РАЙОНА РЕСПУБЛИКИ МОРДОВИЯ</w:t>
      </w:r>
    </w:p>
    <w:p w:rsidR="00DE547E" w:rsidRPr="009E1ED1" w:rsidRDefault="00DE547E" w:rsidP="00DE547E">
      <w:pPr>
        <w:autoSpaceDE w:val="0"/>
        <w:autoSpaceDN w:val="0"/>
        <w:adjustRightInd w:val="0"/>
        <w:ind w:firstLine="709"/>
        <w:rPr>
          <w:rFonts w:ascii="Times New Roman" w:hAnsi="Times New Roman"/>
          <w:lang w:eastAsia="en-US" w:bidi="en-US"/>
        </w:rPr>
      </w:pPr>
    </w:p>
    <w:p w:rsidR="00DE547E" w:rsidRPr="009E1ED1" w:rsidRDefault="00DE547E" w:rsidP="00F12AC2">
      <w:pPr>
        <w:suppressAutoHyphens/>
        <w:ind w:firstLine="709"/>
        <w:jc w:val="center"/>
        <w:rPr>
          <w:rFonts w:ascii="Times New Roman" w:hAnsi="Times New Roman"/>
          <w:b/>
        </w:rPr>
      </w:pPr>
      <w:r w:rsidRPr="009E1ED1">
        <w:rPr>
          <w:rFonts w:ascii="Times New Roman" w:hAnsi="Times New Roman"/>
          <w:b/>
        </w:rPr>
        <w:t>Климатические и метеорологические параметры</w:t>
      </w:r>
    </w:p>
    <w:p w:rsidR="00DE547E" w:rsidRPr="009E1ED1" w:rsidRDefault="00DE547E" w:rsidP="00DE547E">
      <w:pPr>
        <w:suppressAutoHyphens/>
        <w:ind w:firstLine="709"/>
        <w:rPr>
          <w:rFonts w:ascii="Times New Roman" w:hAnsi="Times New Roman"/>
          <w:b/>
        </w:rPr>
      </w:pP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относится к территориям с умеренно-конти</w:t>
      </w:r>
      <w:r>
        <w:rPr>
          <w:sz w:val="28"/>
          <w:szCs w:val="28"/>
        </w:rPr>
        <w:softHyphen/>
        <w:t>нентальным климатом, с умеренно  холодной зимой и теплым летом. Средние годовые температуры воздуха изменяются незначительно от 3 до 4 градусов выше нуля. Самым теплым месяцем является июль, со среднемесячной температурой воздуха +24 градусов, наиболее холодный месяц -  январь, со средней температурой около  – 17 градусов.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Период с положительными среднемесячными температурами длится с апреля по октябрь, с ноября по март наблюдаются отрицательные температуры. Абсолютный минимум температуры падает на январь и составляет 44 градусов ниже нуля, наиболее высокие температуры летом в июле поднимаются до 39 градусов выше нуля. Средняя годовая температура воздуха 3.9  градусов выше нуля.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В среднем перепад среднесуточной температуры через 0 происходит весной в период 3-7 апреля, осенью в конце октября — начале ноября. Продолжительность периода со среднесуточными температурами ниже </w:t>
      </w:r>
      <w:r>
        <w:rPr>
          <w:sz w:val="28"/>
          <w:szCs w:val="34"/>
        </w:rPr>
        <w:t>0</w:t>
      </w:r>
      <w:proofErr w:type="gramStart"/>
      <w:r>
        <w:rPr>
          <w:rFonts w:eastAsia="Arial CYR" w:cs="Arial CYR"/>
          <w:sz w:val="28"/>
          <w:szCs w:val="28"/>
        </w:rPr>
        <w:t>°</w:t>
      </w:r>
      <w:r>
        <w:rPr>
          <w:rFonts w:eastAsia="Arial CYR" w:cs="Arial CYR"/>
          <w:sz w:val="28"/>
          <w:szCs w:val="34"/>
        </w:rPr>
        <w:t>С</w:t>
      </w:r>
      <w:proofErr w:type="gramEnd"/>
      <w:r>
        <w:rPr>
          <w:sz w:val="28"/>
          <w:szCs w:val="28"/>
        </w:rPr>
        <w:t xml:space="preserve"> равна 152 дням.  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Первые заморозки начинаются в конце второй декады сентября, последние отмечаются во второй декаде мая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но в отдельные годы возможны в июне. Средняя продолжительность безморозного периода 120-140дней.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Вегетационный период ( средняя температура воздух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свыше 5 С)составляет 170-180 дней.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Среднесуточная температура свыше 10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 xml:space="preserve"> наступает 30 апреля – 10 мая, заканчивается – 16-26 сентября.</w:t>
      </w:r>
    </w:p>
    <w:p w:rsidR="00F12AC2" w:rsidRDefault="00F12AC2" w:rsidP="00F12AC2">
      <w:pPr>
        <w:pStyle w:val="21"/>
        <w:tabs>
          <w:tab w:val="left" w:pos="720"/>
        </w:tabs>
        <w:suppressAutoHyphens/>
        <w:jc w:val="left"/>
        <w:rPr>
          <w:rFonts w:ascii="Arial" w:hAnsi="Arial"/>
        </w:rPr>
      </w:pPr>
      <w:r>
        <w:rPr>
          <w:rFonts w:ascii="Arial" w:hAnsi="Arial"/>
        </w:rPr>
        <w:t xml:space="preserve">     За год наблюдается 144 дня со снежным покровом</w:t>
      </w:r>
      <w:r>
        <w:t xml:space="preserve">. </w:t>
      </w:r>
      <w:r>
        <w:rPr>
          <w:rFonts w:ascii="Arial" w:hAnsi="Arial"/>
        </w:rPr>
        <w:t xml:space="preserve">Средняя дата образования устойчивого снежного покрова – третья декада декабря. Средняя высота снежного покрова — 35 см, максимальная-74 см.  Снеготаяние начинается в третьей декаде марта и заканчивается в первой декаде апреля. </w:t>
      </w:r>
    </w:p>
    <w:p w:rsidR="00F12AC2" w:rsidRDefault="00F12AC2" w:rsidP="00F12AC2">
      <w:pPr>
        <w:tabs>
          <w:tab w:val="left" w:pos="720"/>
        </w:tabs>
        <w:rPr>
          <w:sz w:val="28"/>
        </w:rPr>
      </w:pPr>
      <w:r>
        <w:rPr>
          <w:sz w:val="28"/>
        </w:rPr>
        <w:t xml:space="preserve">     Территория поселения относится к району умеренного увлажнения.</w:t>
      </w:r>
      <w:r>
        <w:rPr>
          <w:sz w:val="28"/>
          <w:szCs w:val="28"/>
        </w:rPr>
        <w:t xml:space="preserve"> Среднегодовое количество атмосферных осадков 516 мм, в том числе за вегетационный период 361мм. Количество летних осадков преобладает над </w:t>
      </w:r>
      <w:proofErr w:type="gramStart"/>
      <w:r>
        <w:rPr>
          <w:sz w:val="28"/>
          <w:szCs w:val="28"/>
        </w:rPr>
        <w:t>зимними</w:t>
      </w:r>
      <w:proofErr w:type="gramEnd"/>
      <w:r>
        <w:rPr>
          <w:sz w:val="28"/>
          <w:szCs w:val="28"/>
        </w:rPr>
        <w:t xml:space="preserve">  за счет их интенсивности.</w:t>
      </w: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Средняя относительная влажность воздуха в летнее время 60-70 %.  Господствующее  направление ветров северное и </w:t>
      </w:r>
      <w:proofErr w:type="spellStart"/>
      <w:proofErr w:type="gramStart"/>
      <w:r>
        <w:rPr>
          <w:sz w:val="28"/>
          <w:szCs w:val="28"/>
        </w:rPr>
        <w:t>северо</w:t>
      </w:r>
      <w:proofErr w:type="spellEnd"/>
      <w:r>
        <w:rPr>
          <w:sz w:val="28"/>
          <w:szCs w:val="28"/>
        </w:rPr>
        <w:t xml:space="preserve"> - западное</w:t>
      </w:r>
      <w:proofErr w:type="gramEnd"/>
      <w:r>
        <w:rPr>
          <w:sz w:val="28"/>
          <w:szCs w:val="28"/>
        </w:rPr>
        <w:t xml:space="preserve"> со средней скоростью ветра 4,4 м/сек.  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Климат района благоприятен для возделывания сельскохозяйственных культур. </w:t>
      </w:r>
    </w:p>
    <w:p w:rsidR="00F12AC2" w:rsidRDefault="00F12AC2" w:rsidP="00F12AC2">
      <w:pPr>
        <w:tabs>
          <w:tab w:val="left" w:pos="720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климатическому районированию для строительства территория поселения относится к категории II В. Глубина промерзания почвы - 150 см. 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  <w:u w:val="single"/>
        </w:rPr>
        <w:t>2.2. Рельеф.</w:t>
      </w:r>
      <w:r>
        <w:rPr>
          <w:sz w:val="28"/>
          <w:szCs w:val="28"/>
        </w:rPr>
        <w:t xml:space="preserve"> В геоморфологическом отношении территория поселения расположена в пределах  верхнего плато  Приволжской возвышенности. Общий уклон рельефа </w:t>
      </w:r>
      <w:proofErr w:type="gramStart"/>
      <w:r>
        <w:rPr>
          <w:sz w:val="28"/>
          <w:szCs w:val="28"/>
        </w:rPr>
        <w:t>направлен с востока  на запад к реке Мал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>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Абсолютные отметки поверхности  колеблются в пределах от 280 до 320 м.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Для равнины характерны эрозионные процессы. Равнина расчленяется развитой гидрографической сетью. В долинах малых рек встречаются аккумулятивные, эрозионные и цокольные террасы.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Рельеф территории также расчленен сетью оврагов и балок. Овраги и балки в большинстве случаев задернованы и </w:t>
      </w:r>
      <w:proofErr w:type="spellStart"/>
      <w:r>
        <w:rPr>
          <w:sz w:val="28"/>
          <w:szCs w:val="28"/>
        </w:rPr>
        <w:t>облесены</w:t>
      </w:r>
      <w:proofErr w:type="spellEnd"/>
      <w:r>
        <w:rPr>
          <w:sz w:val="28"/>
          <w:szCs w:val="28"/>
        </w:rPr>
        <w:t xml:space="preserve">. </w:t>
      </w:r>
    </w:p>
    <w:p w:rsidR="00F12AC2" w:rsidRPr="009110F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Территория  отличается живописностью окружающего ландшафта, обогащенного лесами.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ab/>
        <w:t>В целом рельеф территории поселения вполне пригоден для   сельскохозяйственного производства.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  <w:u w:val="single"/>
        </w:rPr>
        <w:t>2.3 Гидрография и гидрология.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Гидрографическая сеть территории </w:t>
      </w:r>
      <w:proofErr w:type="spellStart"/>
      <w:r>
        <w:rPr>
          <w:sz w:val="28"/>
          <w:szCs w:val="28"/>
        </w:rPr>
        <w:t>Пичеурского</w:t>
      </w:r>
      <w:proofErr w:type="spellEnd"/>
      <w:r>
        <w:rPr>
          <w:sz w:val="28"/>
          <w:szCs w:val="28"/>
        </w:rPr>
        <w:t xml:space="preserve"> сельского поселения  представлена  реками: Мал.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, Медведка, </w:t>
      </w:r>
      <w:proofErr w:type="spellStart"/>
      <w:r>
        <w:rPr>
          <w:sz w:val="28"/>
          <w:szCs w:val="28"/>
        </w:rPr>
        <w:t>Чернопленка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Протомлей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Нирлейка</w:t>
      </w:r>
      <w:proofErr w:type="spellEnd"/>
      <w:r>
        <w:rPr>
          <w:sz w:val="28"/>
          <w:szCs w:val="28"/>
        </w:rPr>
        <w:t xml:space="preserve"> и мелкими ручьями.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Река </w:t>
      </w:r>
      <w:proofErr w:type="gramStart"/>
      <w:r>
        <w:rPr>
          <w:sz w:val="28"/>
          <w:szCs w:val="28"/>
        </w:rPr>
        <w:t>Мал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  впадает в р. Б.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района. Протекает по всей описываемой территории с севера на юг. 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Река Медведка правый приток реки Мал.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 берет начало на территории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Питание получает за счет родников.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Река </w:t>
      </w:r>
      <w:proofErr w:type="spellStart"/>
      <w:r>
        <w:rPr>
          <w:sz w:val="28"/>
          <w:szCs w:val="28"/>
        </w:rPr>
        <w:t>Нирлейка</w:t>
      </w:r>
      <w:proofErr w:type="spellEnd"/>
      <w:r>
        <w:rPr>
          <w:sz w:val="28"/>
          <w:szCs w:val="28"/>
        </w:rPr>
        <w:t xml:space="preserve"> - левый приток р. Мал.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. Берет начало на территории </w:t>
      </w:r>
      <w:proofErr w:type="spellStart"/>
      <w:r>
        <w:rPr>
          <w:sz w:val="28"/>
          <w:szCs w:val="28"/>
        </w:rPr>
        <w:t>Пичеурского</w:t>
      </w:r>
      <w:proofErr w:type="spellEnd"/>
      <w:r>
        <w:rPr>
          <w:sz w:val="28"/>
          <w:szCs w:val="28"/>
        </w:rPr>
        <w:t xml:space="preserve"> сельского поселения и протекает вдоль восточной границы.  Впадает в реку </w:t>
      </w:r>
      <w:proofErr w:type="gramStart"/>
      <w:r>
        <w:rPr>
          <w:sz w:val="28"/>
          <w:szCs w:val="28"/>
        </w:rPr>
        <w:t>Мал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района. Река пополняется за счет родников и ручьев с постоянным живым током. Вода в реке чистая, родниковая, дно песчаное. 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Река </w:t>
      </w:r>
      <w:proofErr w:type="spellStart"/>
      <w:r>
        <w:rPr>
          <w:sz w:val="28"/>
          <w:szCs w:val="28"/>
        </w:rPr>
        <w:t>Протомлей</w:t>
      </w:r>
      <w:proofErr w:type="spellEnd"/>
      <w:r>
        <w:rPr>
          <w:sz w:val="28"/>
          <w:szCs w:val="28"/>
        </w:rPr>
        <w:t xml:space="preserve"> - левый приток реки Мал.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, устье реки находится в северной части </w:t>
      </w:r>
      <w:proofErr w:type="spellStart"/>
      <w:r>
        <w:rPr>
          <w:sz w:val="28"/>
          <w:szCs w:val="28"/>
        </w:rPr>
        <w:t>Пичеурского</w:t>
      </w:r>
      <w:proofErr w:type="spellEnd"/>
      <w:r>
        <w:rPr>
          <w:sz w:val="28"/>
          <w:szCs w:val="28"/>
        </w:rPr>
        <w:t xml:space="preserve"> поселения. Водосбор реки вытянут с северо-востока на запад, в основном покрыт лесом. Русло реки извилистое, течение быстрое. 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Река </w:t>
      </w:r>
      <w:proofErr w:type="spellStart"/>
      <w:r>
        <w:rPr>
          <w:sz w:val="28"/>
          <w:szCs w:val="28"/>
        </w:rPr>
        <w:t>Чернопленка</w:t>
      </w:r>
      <w:proofErr w:type="spellEnd"/>
      <w:r>
        <w:rPr>
          <w:sz w:val="28"/>
          <w:szCs w:val="28"/>
        </w:rPr>
        <w:t xml:space="preserve"> — правый приток реки Мал.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. Устье реки на территории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Река </w:t>
      </w:r>
      <w:proofErr w:type="spellStart"/>
      <w:r>
        <w:rPr>
          <w:sz w:val="28"/>
          <w:szCs w:val="28"/>
        </w:rPr>
        <w:t>Быстренка</w:t>
      </w:r>
      <w:proofErr w:type="spellEnd"/>
      <w:r>
        <w:rPr>
          <w:sz w:val="28"/>
          <w:szCs w:val="28"/>
        </w:rPr>
        <w:t xml:space="preserve"> — правый приток реки Мал </w:t>
      </w:r>
      <w:proofErr w:type="spell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. Берет начало на юго-западе </w:t>
      </w:r>
      <w:proofErr w:type="spellStart"/>
      <w:r>
        <w:rPr>
          <w:sz w:val="28"/>
          <w:szCs w:val="28"/>
        </w:rPr>
        <w:t>Пичеурского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Питание рек смешанное, при этом основными источниками питания являются талые воды.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реках Медведка, </w:t>
      </w:r>
      <w:proofErr w:type="spellStart"/>
      <w:r>
        <w:rPr>
          <w:sz w:val="28"/>
          <w:szCs w:val="28"/>
        </w:rPr>
        <w:t>Протомлей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Нирлейка</w:t>
      </w:r>
      <w:proofErr w:type="spellEnd"/>
      <w:r>
        <w:rPr>
          <w:sz w:val="28"/>
          <w:szCs w:val="28"/>
        </w:rPr>
        <w:t xml:space="preserve">, ручьях Иванов </w:t>
      </w:r>
      <w:proofErr w:type="spellStart"/>
      <w:r>
        <w:rPr>
          <w:sz w:val="28"/>
          <w:szCs w:val="28"/>
        </w:rPr>
        <w:t>Ключ</w:t>
      </w:r>
      <w:proofErr w:type="gramStart"/>
      <w:r>
        <w:rPr>
          <w:sz w:val="28"/>
          <w:szCs w:val="28"/>
        </w:rPr>
        <w:t>,Р</w:t>
      </w:r>
      <w:proofErr w:type="gramEnd"/>
      <w:r>
        <w:rPr>
          <w:sz w:val="28"/>
          <w:szCs w:val="28"/>
        </w:rPr>
        <w:t>убеж</w:t>
      </w:r>
      <w:proofErr w:type="spellEnd"/>
      <w:r>
        <w:rPr>
          <w:sz w:val="28"/>
          <w:szCs w:val="28"/>
        </w:rPr>
        <w:t xml:space="preserve">,   </w:t>
      </w:r>
      <w:proofErr w:type="spellStart"/>
      <w:r>
        <w:rPr>
          <w:sz w:val="28"/>
          <w:szCs w:val="28"/>
        </w:rPr>
        <w:t>Балачиха</w:t>
      </w:r>
      <w:proofErr w:type="spellEnd"/>
      <w:r>
        <w:rPr>
          <w:sz w:val="28"/>
          <w:szCs w:val="28"/>
        </w:rPr>
        <w:t xml:space="preserve"> созданы искусственные водоемы. Они являются источниками для орошения полей, особенно посевов технических культур — сахарной свеклы и кормовых культур, культурных пастбищ.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 xml:space="preserve">2.4 </w:t>
      </w:r>
      <w:r>
        <w:rPr>
          <w:b/>
          <w:bCs/>
          <w:sz w:val="28"/>
          <w:szCs w:val="28"/>
          <w:u w:val="single"/>
        </w:rPr>
        <w:t>Растительность.</w:t>
      </w:r>
      <w:r>
        <w:rPr>
          <w:sz w:val="28"/>
          <w:szCs w:val="28"/>
        </w:rPr>
        <w:t xml:space="preserve"> По ландшафтным особенностям землепользование поселения относится к зоне северной лесостепи среднего Поволжья. Основная территория занята под посев сельскохозяйственных культур, возделываемых на полях </w:t>
      </w:r>
      <w:proofErr w:type="spellStart"/>
      <w:r>
        <w:rPr>
          <w:sz w:val="28"/>
          <w:szCs w:val="28"/>
        </w:rPr>
        <w:t>Пичеурского</w:t>
      </w:r>
      <w:proofErr w:type="spellEnd"/>
      <w:r>
        <w:rPr>
          <w:sz w:val="28"/>
          <w:szCs w:val="28"/>
        </w:rPr>
        <w:t xml:space="preserve"> сельсовета. </w:t>
      </w:r>
      <w:proofErr w:type="gramStart"/>
      <w:r>
        <w:rPr>
          <w:sz w:val="28"/>
          <w:szCs w:val="28"/>
        </w:rPr>
        <w:t>Это зерновые, зернобобовые - рожь, овес, пшеница, горох, крупяные культуры, из технических распространены картофель, сахарная свекла, кормовых - однолетние травы, многолетние, кормовая свекла.</w:t>
      </w:r>
      <w:proofErr w:type="gramEnd"/>
      <w:r>
        <w:rPr>
          <w:sz w:val="28"/>
          <w:szCs w:val="28"/>
        </w:rPr>
        <w:t xml:space="preserve"> Естественная растительность сохранилась на землях </w:t>
      </w:r>
      <w:proofErr w:type="spellStart"/>
      <w:r>
        <w:rPr>
          <w:sz w:val="28"/>
          <w:szCs w:val="28"/>
        </w:rPr>
        <w:t>гослесфонда</w:t>
      </w:r>
      <w:proofErr w:type="spellEnd"/>
      <w:r>
        <w:rPr>
          <w:sz w:val="28"/>
          <w:szCs w:val="28"/>
        </w:rPr>
        <w:t xml:space="preserve"> и небольших участках, неудобных для распашки, на склонах и днищах оврагов и балок, поймах рек </w:t>
      </w:r>
      <w:proofErr w:type="gramStart"/>
      <w:r>
        <w:rPr>
          <w:sz w:val="28"/>
          <w:szCs w:val="28"/>
        </w:rPr>
        <w:t>Мал</w:t>
      </w:r>
      <w:proofErr w:type="gram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Кша</w:t>
      </w:r>
      <w:proofErr w:type="spellEnd"/>
      <w:r>
        <w:rPr>
          <w:sz w:val="28"/>
          <w:szCs w:val="28"/>
        </w:rPr>
        <w:t xml:space="preserve">, Медведка, </w:t>
      </w:r>
      <w:proofErr w:type="spellStart"/>
      <w:r>
        <w:rPr>
          <w:sz w:val="28"/>
          <w:szCs w:val="28"/>
        </w:rPr>
        <w:t>Нирлейка</w:t>
      </w:r>
      <w:proofErr w:type="spellEnd"/>
      <w:r>
        <w:rPr>
          <w:sz w:val="28"/>
          <w:szCs w:val="28"/>
        </w:rPr>
        <w:t xml:space="preserve"> и др., пониженных участках на водораздельных плато с близким залеганием грунтовых вод, небольших равнинных участках в районах населенных пунктов.</w:t>
      </w:r>
      <w:proofErr w:type="gramEnd"/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На территории поселения преобладают лиственные  породы древесной растительности дуб, береза, клен, осина, липа, ясень, орешник, ольха. Все леса отнесены к I категории, то есть промышленной обработке не подлежат. По оврагам и пониженным местам растет много зарослей кустарника-ивняка, ольшаника. Немало черемухи, рябины, хмеля, шиповника.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По днищам балок распространены низинные луга с травостоем из щучки дернистой, костра </w:t>
      </w:r>
      <w:proofErr w:type="spellStart"/>
      <w:r>
        <w:rPr>
          <w:sz w:val="28"/>
          <w:szCs w:val="28"/>
        </w:rPr>
        <w:t>безосого</w:t>
      </w:r>
      <w:proofErr w:type="spellEnd"/>
      <w:r>
        <w:rPr>
          <w:sz w:val="28"/>
          <w:szCs w:val="28"/>
        </w:rPr>
        <w:t>, мятлика узколистного.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Из ягод </w:t>
      </w:r>
      <w:proofErr w:type="gramStart"/>
      <w:r>
        <w:rPr>
          <w:sz w:val="28"/>
          <w:szCs w:val="28"/>
        </w:rPr>
        <w:t>распространены</w:t>
      </w:r>
      <w:proofErr w:type="gramEnd"/>
      <w:r>
        <w:rPr>
          <w:sz w:val="28"/>
          <w:szCs w:val="28"/>
        </w:rPr>
        <w:t xml:space="preserve"> земляника, клубника, малина, ежевика.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 xml:space="preserve">2.5 Почвообразующие породы и почвы. </w:t>
      </w:r>
      <w:r>
        <w:rPr>
          <w:sz w:val="28"/>
          <w:szCs w:val="28"/>
        </w:rPr>
        <w:t>Разнообразие топографических уровней, форм рельефа, почвообразующих пород,  растительности, климата обусловило формирование многочисленных почв разных  таксономических уровней.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Почвенный покров представлен светло-серыми, серыми, темно-серыми  лесными почвами, черноземами выщелоченными, лугово-болотными, болотными и аллювиальными почвами, почвами овражно-балочного комплекса.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Преобладающими почвами на территории являются серые лесные почвы. Небольшую часть  занимают черноземы выщелоченные. Эти почвы приурочены к наиболее выровненным участкам водоразделов, очень пологим, пологим склонам; лугово-болотные и </w:t>
      </w:r>
      <w:proofErr w:type="gramStart"/>
      <w:r>
        <w:rPr>
          <w:sz w:val="28"/>
          <w:szCs w:val="28"/>
        </w:rPr>
        <w:t>болотные почвы</w:t>
      </w:r>
      <w:proofErr w:type="gramEnd"/>
      <w:r>
        <w:rPr>
          <w:sz w:val="28"/>
          <w:szCs w:val="28"/>
        </w:rPr>
        <w:t xml:space="preserve"> приурочены к понижениям водоразделов, а аллювиальные почвы – к поймам рек.</w:t>
      </w:r>
    </w:p>
    <w:p w:rsidR="00F12AC2" w:rsidRDefault="00F12AC2" w:rsidP="00F12AC2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Определенное место в почвенном покрове занимают в разной степени эродированные почвы, занимающие различные склоны водоразделов.</w:t>
      </w:r>
    </w:p>
    <w:p w:rsidR="00F12AC2" w:rsidRDefault="00F12AC2" w:rsidP="00F12AC2">
      <w:pPr>
        <w:pStyle w:val="a7"/>
        <w:tabs>
          <w:tab w:val="left" w:pos="720"/>
        </w:tabs>
        <w:spacing w:before="40" w:after="40"/>
        <w:ind w:firstLine="709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lastRenderedPageBreak/>
        <w:t xml:space="preserve">Основная экологическая стратегия градостроительного развития </w:t>
      </w:r>
      <w:proofErr w:type="spellStart"/>
      <w:r>
        <w:rPr>
          <w:rFonts w:ascii="Arial" w:eastAsia="Arial Unicode MS" w:hAnsi="Arial" w:cs="Tahoma"/>
          <w:bCs/>
          <w:sz w:val="28"/>
          <w:szCs w:val="28"/>
          <w:lang/>
        </w:rPr>
        <w:t>Пичеурского</w:t>
      </w:r>
      <w:proofErr w:type="spellEnd"/>
      <w:r>
        <w:rPr>
          <w:rFonts w:ascii="Arial" w:eastAsia="Arial Unicode MS" w:hAnsi="Arial" w:cs="Tahoma"/>
          <w:bCs/>
          <w:sz w:val="28"/>
          <w:szCs w:val="28"/>
          <w:lang/>
        </w:rPr>
        <w:t xml:space="preserve"> сельского поселения направлена на обеспечение устойчивого и экологически безопасного развития территории, создание условий, обеспечивающих снижение антропогенного воздействия на окружающую среду, формирование комфортных условий  проживания населения. </w:t>
      </w:r>
    </w:p>
    <w:p w:rsidR="00F12AC2" w:rsidRDefault="00F12AC2" w:rsidP="00F12AC2">
      <w:pPr>
        <w:pStyle w:val="a7"/>
        <w:spacing w:before="40" w:after="40"/>
        <w:ind w:firstLine="709"/>
        <w:jc w:val="both"/>
        <w:rPr>
          <w:rFonts w:ascii="Arial" w:eastAsia="Arial Unicode MS" w:hAnsi="Arial" w:cs="Tahoma"/>
          <w:bCs/>
          <w:color w:val="FF0000"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Градостроительные мероприятия по оптимизации экологической ситуации носят комплексный характер, связаны с установлением экологически обоснованного зонирования территории, с реконструкцией и развитием инженерной инфраструктуры, оптимизацией транспортной инфраструктуры.</w:t>
      </w:r>
      <w:r>
        <w:rPr>
          <w:rFonts w:ascii="Arial" w:eastAsia="Arial Unicode MS" w:hAnsi="Arial" w:cs="Tahoma"/>
          <w:bCs/>
          <w:color w:val="FF0000"/>
          <w:sz w:val="28"/>
          <w:szCs w:val="28"/>
          <w:lang/>
        </w:rPr>
        <w:t xml:space="preserve"> </w:t>
      </w:r>
    </w:p>
    <w:p w:rsidR="00F12AC2" w:rsidRDefault="00F12AC2" w:rsidP="00F12AC2">
      <w:pPr>
        <w:pStyle w:val="a7"/>
        <w:spacing w:before="40" w:after="40"/>
        <w:ind w:firstLine="709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Воздушный бассейн поселения характеризуется благоприятными санитарно-гигиеническими условиями, что определяется отсутствием промпредприятий с большими выбросами вредных веществ, а также хорошей продуваемостью территорий и наличием крупных лесных массивов.</w:t>
      </w:r>
    </w:p>
    <w:p w:rsidR="00F12AC2" w:rsidRDefault="00F12AC2" w:rsidP="00F12AC2">
      <w:pPr>
        <w:pStyle w:val="a7"/>
        <w:spacing w:before="40" w:after="40"/>
        <w:ind w:firstLine="709"/>
        <w:jc w:val="both"/>
        <w:rPr>
          <w:rFonts w:eastAsia="Arial Unicode MS" w:cs="Tahoma"/>
          <w:bCs/>
          <w:sz w:val="28"/>
          <w:szCs w:val="28"/>
          <w:lang/>
        </w:rPr>
      </w:pPr>
    </w:p>
    <w:p w:rsidR="00F12AC2" w:rsidRDefault="00F12AC2" w:rsidP="00F12AC2">
      <w:pPr>
        <w:pStyle w:val="a7"/>
        <w:spacing w:before="40" w:after="40"/>
        <w:ind w:firstLine="709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Ниже приводится перечень предприятий, сооружений и их классов вредности.</w:t>
      </w:r>
    </w:p>
    <w:p w:rsidR="00F12AC2" w:rsidRDefault="00F12AC2" w:rsidP="00F12AC2">
      <w:pPr>
        <w:pStyle w:val="a7"/>
        <w:spacing w:before="40" w:after="40"/>
        <w:ind w:firstLine="709"/>
        <w:jc w:val="both"/>
        <w:rPr>
          <w:rFonts w:eastAsia="Arial Unicode MS" w:cs="Tahoma"/>
          <w:bCs/>
          <w:sz w:val="28"/>
          <w:szCs w:val="28"/>
          <w:lang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0"/>
        <w:gridCol w:w="1950"/>
        <w:gridCol w:w="1950"/>
        <w:gridCol w:w="2055"/>
        <w:gridCol w:w="898"/>
        <w:gridCol w:w="2285"/>
      </w:tblGrid>
      <w:tr w:rsidR="00F12AC2" w:rsidTr="009E1E53">
        <w:trPr>
          <w:tblHeader/>
        </w:trPr>
        <w:tc>
          <w:tcPr>
            <w:tcW w:w="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a"/>
              <w:snapToGrid w:val="0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№ п.п.</w:t>
            </w:r>
          </w:p>
        </w:tc>
        <w:tc>
          <w:tcPr>
            <w:tcW w:w="1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a"/>
              <w:snapToGrid w:val="0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Наименование предприятия,</w:t>
            </w:r>
          </w:p>
          <w:p w:rsidR="00F12AC2" w:rsidRDefault="00F12AC2" w:rsidP="009E1E53">
            <w:pPr>
              <w:pStyle w:val="aa"/>
              <w:snapToGrid w:val="0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 сооружений</w:t>
            </w:r>
          </w:p>
        </w:tc>
        <w:tc>
          <w:tcPr>
            <w:tcW w:w="1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a"/>
              <w:snapToGrid w:val="0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Адрес</w:t>
            </w:r>
          </w:p>
        </w:tc>
        <w:tc>
          <w:tcPr>
            <w:tcW w:w="20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a"/>
              <w:snapToGrid w:val="0"/>
              <w:rPr>
                <w:rFonts w:ascii="Arial" w:eastAsia="Arial Unicode MS" w:hAnsi="Arial" w:cs="Tahoma"/>
                <w:sz w:val="20"/>
                <w:szCs w:val="20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Санитарная классификация по </w:t>
            </w:r>
            <w:proofErr w:type="spellStart"/>
            <w:r>
              <w:rPr>
                <w:rFonts w:ascii="Arial" w:eastAsia="Arial Unicode MS" w:hAnsi="Arial" w:cs="Tahoma"/>
                <w:lang/>
              </w:rPr>
              <w:t>СанПиН</w:t>
            </w:r>
            <w:proofErr w:type="spellEnd"/>
            <w:r>
              <w:rPr>
                <w:rFonts w:ascii="Arial" w:eastAsia="Arial Unicode MS" w:hAnsi="Arial" w:cs="Tahoma"/>
                <w:lang/>
              </w:rPr>
              <w:t xml:space="preserve"> </w:t>
            </w:r>
            <w:r>
              <w:rPr>
                <w:rFonts w:ascii="Arial" w:eastAsia="Arial Unicode MS" w:hAnsi="Arial" w:cs="Tahoma"/>
                <w:sz w:val="20"/>
                <w:szCs w:val="20"/>
                <w:lang/>
              </w:rPr>
              <w:t>2.2.1/2.1.1.1200-03</w:t>
            </w:r>
          </w:p>
        </w:tc>
        <w:tc>
          <w:tcPr>
            <w:tcW w:w="8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a"/>
              <w:snapToGrid w:val="0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Класс</w:t>
            </w:r>
          </w:p>
        </w:tc>
        <w:tc>
          <w:tcPr>
            <w:tcW w:w="22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a"/>
              <w:snapToGrid w:val="0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Нормативная са</w:t>
            </w:r>
            <w:r>
              <w:rPr>
                <w:rFonts w:ascii="Arial" w:eastAsia="Arial Unicode MS" w:hAnsi="Arial" w:cs="Tahoma"/>
                <w:lang/>
              </w:rPr>
              <w:softHyphen/>
              <w:t>нитарно-защит</w:t>
            </w:r>
            <w:r>
              <w:rPr>
                <w:rFonts w:ascii="Arial" w:eastAsia="Arial Unicode MS" w:hAnsi="Arial" w:cs="Tahoma"/>
                <w:lang/>
              </w:rPr>
              <w:softHyphen/>
              <w:t xml:space="preserve">ная зона в </w:t>
            </w:r>
            <w:proofErr w:type="gramStart"/>
            <w:r>
              <w:rPr>
                <w:rFonts w:ascii="Arial" w:eastAsia="Arial Unicode MS" w:hAnsi="Arial" w:cs="Tahoma"/>
                <w:lang/>
              </w:rPr>
              <w:t>м</w:t>
            </w:r>
            <w:proofErr w:type="gramEnd"/>
            <w:r>
              <w:rPr>
                <w:rFonts w:ascii="Arial" w:eastAsia="Arial Unicode MS" w:hAnsi="Arial" w:cs="Tahoma"/>
                <w:lang/>
              </w:rPr>
              <w:t>.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1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Склады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с. </w:t>
            </w:r>
            <w:proofErr w:type="spellStart"/>
            <w:r>
              <w:rPr>
                <w:rFonts w:ascii="Arial" w:eastAsia="Arial Unicode MS" w:hAnsi="Arial" w:cs="Tahoma"/>
                <w:lang/>
              </w:rPr>
              <w:t>Пичеуры</w:t>
            </w:r>
            <w:proofErr w:type="spellEnd"/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7.1.11</w:t>
            </w: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IV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100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2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Скотомогильник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с. </w:t>
            </w:r>
            <w:proofErr w:type="spellStart"/>
            <w:r>
              <w:rPr>
                <w:rFonts w:ascii="Arial" w:eastAsia="Arial Unicode MS" w:hAnsi="Arial" w:cs="Tahoma"/>
                <w:lang/>
              </w:rPr>
              <w:t>Пичеуры</w:t>
            </w:r>
            <w:proofErr w:type="spellEnd"/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7.1.12</w:t>
            </w: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I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1000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д</w:t>
            </w:r>
            <w:proofErr w:type="gramStart"/>
            <w:r>
              <w:rPr>
                <w:rFonts w:ascii="Arial" w:eastAsia="Arial Unicode MS" w:hAnsi="Arial" w:cs="Tahoma"/>
                <w:lang/>
              </w:rPr>
              <w:t>.И</w:t>
            </w:r>
            <w:proofErr w:type="gramEnd"/>
            <w:r>
              <w:rPr>
                <w:rFonts w:ascii="Arial" w:eastAsia="Arial Unicode MS" w:hAnsi="Arial" w:cs="Tahoma"/>
                <w:lang/>
              </w:rPr>
              <w:t>ванова    Поляна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7.1.12</w:t>
            </w: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I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1000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3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МТФ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с. </w:t>
            </w:r>
            <w:proofErr w:type="spellStart"/>
            <w:r>
              <w:rPr>
                <w:rFonts w:ascii="Arial" w:eastAsia="Arial Unicode MS" w:hAnsi="Arial" w:cs="Tahoma"/>
                <w:lang/>
              </w:rPr>
              <w:t>Пичеуры</w:t>
            </w:r>
            <w:proofErr w:type="spellEnd"/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7.1.11</w:t>
            </w: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III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300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д. Иванова Поляна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7.1.11</w:t>
            </w: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III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300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4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МТМ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с. </w:t>
            </w:r>
            <w:proofErr w:type="spellStart"/>
            <w:r>
              <w:rPr>
                <w:rFonts w:ascii="Arial" w:eastAsia="Arial Unicode MS" w:hAnsi="Arial" w:cs="Tahoma"/>
                <w:lang/>
              </w:rPr>
              <w:t>Пичеуры</w:t>
            </w:r>
            <w:proofErr w:type="spellEnd"/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7.1.11</w:t>
            </w: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III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300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5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ГСМ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с. </w:t>
            </w:r>
            <w:proofErr w:type="spellStart"/>
            <w:r>
              <w:rPr>
                <w:rFonts w:ascii="Arial" w:eastAsia="Arial Unicode MS" w:hAnsi="Arial" w:cs="Tahoma"/>
                <w:lang/>
              </w:rPr>
              <w:t>Пичеуры</w:t>
            </w:r>
            <w:proofErr w:type="spellEnd"/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7.1.11</w:t>
            </w: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IV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100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6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Котельная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с. </w:t>
            </w:r>
            <w:proofErr w:type="spellStart"/>
            <w:r>
              <w:rPr>
                <w:rFonts w:ascii="Arial" w:eastAsia="Arial Unicode MS" w:hAnsi="Arial" w:cs="Tahoma"/>
                <w:lang/>
              </w:rPr>
              <w:t>Пичеуры</w:t>
            </w:r>
            <w:proofErr w:type="spellEnd"/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7.1.10</w:t>
            </w: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III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По расчету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8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Кладбища</w:t>
            </w: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с. </w:t>
            </w:r>
            <w:proofErr w:type="spellStart"/>
            <w:r>
              <w:rPr>
                <w:rFonts w:ascii="Arial" w:eastAsia="Arial Unicode MS" w:hAnsi="Arial" w:cs="Tahoma"/>
                <w:lang/>
              </w:rPr>
              <w:t>Пичеуры</w:t>
            </w:r>
            <w:proofErr w:type="spellEnd"/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V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50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д. Иванова Поляна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V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50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 xml:space="preserve">п. </w:t>
            </w:r>
            <w:proofErr w:type="spellStart"/>
            <w:r>
              <w:rPr>
                <w:rFonts w:ascii="Arial" w:eastAsia="Arial Unicode MS" w:hAnsi="Arial" w:cs="Tahoma"/>
                <w:lang/>
              </w:rPr>
              <w:t>Репакуши</w:t>
            </w:r>
            <w:proofErr w:type="spellEnd"/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V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50</w:t>
            </w:r>
          </w:p>
        </w:tc>
      </w:tr>
      <w:tr w:rsidR="00F12AC2" w:rsidTr="009E1E53">
        <w:tc>
          <w:tcPr>
            <w:tcW w:w="7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1950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both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с. Соколов Гарт</w:t>
            </w:r>
          </w:p>
        </w:tc>
        <w:tc>
          <w:tcPr>
            <w:tcW w:w="2055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</w:p>
        </w:tc>
        <w:tc>
          <w:tcPr>
            <w:tcW w:w="898" w:type="dxa"/>
            <w:tcBorders>
              <w:left w:val="single" w:sz="1" w:space="0" w:color="000000"/>
              <w:bottom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V</w:t>
            </w:r>
          </w:p>
        </w:tc>
        <w:tc>
          <w:tcPr>
            <w:tcW w:w="22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2AC2" w:rsidRDefault="00F12AC2" w:rsidP="009E1E53">
            <w:pPr>
              <w:pStyle w:val="a9"/>
              <w:snapToGrid w:val="0"/>
              <w:jc w:val="center"/>
              <w:rPr>
                <w:rFonts w:ascii="Arial" w:eastAsia="Arial Unicode MS" w:hAnsi="Arial" w:cs="Tahoma"/>
                <w:lang/>
              </w:rPr>
            </w:pPr>
            <w:r>
              <w:rPr>
                <w:rFonts w:ascii="Arial" w:eastAsia="Arial Unicode MS" w:hAnsi="Arial" w:cs="Tahoma"/>
                <w:lang/>
              </w:rPr>
              <w:t>50</w:t>
            </w:r>
          </w:p>
        </w:tc>
      </w:tr>
    </w:tbl>
    <w:p w:rsidR="00F12AC2" w:rsidRDefault="00F12AC2" w:rsidP="00F12AC2">
      <w:pPr>
        <w:pStyle w:val="a7"/>
        <w:spacing w:before="40" w:after="40"/>
        <w:jc w:val="both"/>
      </w:pPr>
    </w:p>
    <w:p w:rsidR="00F12AC2" w:rsidRDefault="00F12AC2" w:rsidP="00F12AC2">
      <w:pPr>
        <w:pStyle w:val="a7"/>
        <w:spacing w:before="40" w:after="40"/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Санитарно-защитная зона (СЗЗ) отделяет территорию промышленной площадки от жилой застройки, ландшафтно-рекреационной зоны, </w:t>
      </w:r>
      <w:r>
        <w:rPr>
          <w:rFonts w:ascii="Arial" w:hAnsi="Arial"/>
          <w:sz w:val="28"/>
          <w:szCs w:val="28"/>
        </w:rPr>
        <w:lastRenderedPageBreak/>
        <w:t xml:space="preserve">зоны отдыха. В современных условиях СЗЗ </w:t>
      </w:r>
      <w:proofErr w:type="gramStart"/>
      <w:r>
        <w:rPr>
          <w:rFonts w:ascii="Arial" w:hAnsi="Arial"/>
          <w:sz w:val="28"/>
          <w:szCs w:val="28"/>
        </w:rPr>
        <w:t>выдержана</w:t>
      </w:r>
      <w:proofErr w:type="gramEnd"/>
      <w:r>
        <w:rPr>
          <w:rFonts w:ascii="Arial" w:hAnsi="Arial"/>
          <w:sz w:val="28"/>
          <w:szCs w:val="28"/>
        </w:rPr>
        <w:t xml:space="preserve"> не на всех объектах. </w:t>
      </w:r>
    </w:p>
    <w:p w:rsidR="00F12AC2" w:rsidRDefault="00F12AC2" w:rsidP="00F12AC2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На основании Федерального закона «О санитарно-эпидемиологическом благополучии населения» от 30 марта 1999 г. № 52-ФЗ и 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 xml:space="preserve"> 2.2.1/2.1.1.1200-03 «Санитарно-эпидемиологические правила и нормативы» для всех предприятий, являющихся источниками негативного воздействия на среду обитания и здоровье человека, устанавливается санитарно-защитная зона (СЗЗ). СЗЗ отделяет территорию промышленной площадки от жилой застройки, ландшафтно-рекреационной зоны, зоны отдыха.</w:t>
      </w:r>
    </w:p>
    <w:p w:rsidR="00F12AC2" w:rsidRDefault="00F12AC2" w:rsidP="00F12AC2">
      <w:pPr>
        <w:ind w:firstLine="720"/>
        <w:rPr>
          <w:sz w:val="28"/>
          <w:szCs w:val="28"/>
        </w:rPr>
      </w:pPr>
      <w:r>
        <w:rPr>
          <w:sz w:val="28"/>
          <w:szCs w:val="28"/>
        </w:rPr>
        <w:t>Санитарно-защитная зона (СЗЗ) является обязательным элементом любого объекта, который является источником воздействия на среду обитания и здоровье человека. Использование площадей СЗЗ осуществляется с учетом ограничений, установленных действующим законодательством.</w:t>
      </w:r>
    </w:p>
    <w:p w:rsidR="00F12AC2" w:rsidRDefault="00F12AC2" w:rsidP="00F12AC2">
      <w:pPr>
        <w:pStyle w:val="a7"/>
        <w:spacing w:before="40" w:after="40"/>
        <w:jc w:val="both"/>
        <w:rPr>
          <w:rFonts w:ascii="Arial" w:eastAsia="Arial Unicode MS" w:hAnsi="Arial" w:cs="Tahoma"/>
          <w:bCs/>
          <w:color w:val="000000"/>
          <w:sz w:val="28"/>
          <w:szCs w:val="28"/>
          <w:lang/>
        </w:rPr>
      </w:pPr>
      <w:r>
        <w:rPr>
          <w:rFonts w:ascii="Arial" w:eastAsia="Arial Unicode MS" w:hAnsi="Arial" w:cs="Tahoma"/>
          <w:bCs/>
          <w:color w:val="000000"/>
          <w:sz w:val="28"/>
          <w:szCs w:val="28"/>
          <w:lang/>
        </w:rPr>
        <w:t xml:space="preserve">Территория санитарно-защитной зоны предназначена </w:t>
      </w:r>
      <w:proofErr w:type="gramStart"/>
      <w:r>
        <w:rPr>
          <w:rFonts w:ascii="Arial" w:eastAsia="Arial Unicode MS" w:hAnsi="Arial" w:cs="Tahoma"/>
          <w:bCs/>
          <w:color w:val="000000"/>
          <w:sz w:val="28"/>
          <w:szCs w:val="28"/>
          <w:lang/>
        </w:rPr>
        <w:t>для</w:t>
      </w:r>
      <w:proofErr w:type="gramEnd"/>
      <w:r>
        <w:rPr>
          <w:rFonts w:ascii="Arial" w:eastAsia="Arial Unicode MS" w:hAnsi="Arial" w:cs="Tahoma"/>
          <w:bCs/>
          <w:color w:val="000000"/>
          <w:sz w:val="28"/>
          <w:szCs w:val="28"/>
          <w:lang/>
        </w:rPr>
        <w:t>:</w:t>
      </w:r>
      <w:r>
        <w:rPr>
          <w:rFonts w:ascii="Arial" w:eastAsia="Arial Unicode MS" w:hAnsi="Arial" w:cs="Tahoma"/>
          <w:bCs/>
          <w:color w:val="000000"/>
          <w:sz w:val="28"/>
          <w:szCs w:val="28"/>
          <w:lang/>
        </w:rPr>
        <w:tab/>
      </w:r>
    </w:p>
    <w:p w:rsidR="00F12AC2" w:rsidRDefault="00F12AC2" w:rsidP="00F12AC2">
      <w:pPr>
        <w:tabs>
          <w:tab w:val="left" w:pos="1969"/>
        </w:tabs>
        <w:rPr>
          <w:rFonts w:eastAsia="Arial Unicode MS" w:cs="Tahoma"/>
          <w:color w:val="000000"/>
          <w:sz w:val="28"/>
          <w:szCs w:val="28"/>
          <w:lang/>
        </w:rPr>
      </w:pPr>
      <w:r>
        <w:rPr>
          <w:rFonts w:eastAsia="Arial Unicode MS" w:cs="Tahoma"/>
          <w:i/>
          <w:iCs/>
          <w:color w:val="000000"/>
          <w:sz w:val="28"/>
          <w:szCs w:val="28"/>
          <w:lang/>
        </w:rPr>
        <w:t xml:space="preserve">- </w:t>
      </w:r>
      <w:r>
        <w:rPr>
          <w:rFonts w:eastAsia="Arial Unicode MS" w:cs="Tahoma"/>
          <w:color w:val="000000"/>
          <w:sz w:val="28"/>
          <w:szCs w:val="28"/>
          <w:lang/>
        </w:rPr>
        <w:t>обеспечения снижения уровня воздействия до требуемых гигиенических нормативов по всем факторам воздействия за ее пределами;</w:t>
      </w:r>
    </w:p>
    <w:p w:rsidR="00F12AC2" w:rsidRDefault="00F12AC2" w:rsidP="00F12AC2">
      <w:pPr>
        <w:tabs>
          <w:tab w:val="left" w:pos="1939"/>
        </w:tabs>
        <w:ind w:left="-30"/>
        <w:rPr>
          <w:sz w:val="28"/>
          <w:szCs w:val="28"/>
        </w:rPr>
      </w:pPr>
      <w:r>
        <w:rPr>
          <w:sz w:val="28"/>
          <w:szCs w:val="28"/>
        </w:rPr>
        <w:t>- создание санитарно-защитного барьера между территорией предприятия    (группы предприятий) и территорией жилой застройки;</w:t>
      </w:r>
    </w:p>
    <w:p w:rsidR="00F12AC2" w:rsidRDefault="00F12AC2" w:rsidP="00F12AC2">
      <w:pPr>
        <w:pStyle w:val="a7"/>
        <w:spacing w:before="40" w:after="40"/>
        <w:jc w:val="both"/>
        <w:rPr>
          <w:rFonts w:ascii="Arial" w:eastAsia="Arial Unicode MS" w:hAnsi="Arial" w:cs="Tahoma"/>
          <w:color w:val="000000"/>
          <w:sz w:val="28"/>
          <w:szCs w:val="28"/>
          <w:lang/>
        </w:rPr>
      </w:pPr>
      <w:r>
        <w:rPr>
          <w:rFonts w:ascii="Arial" w:eastAsia="Arial Unicode MS" w:hAnsi="Arial" w:cs="Tahoma"/>
          <w:color w:val="000000"/>
          <w:sz w:val="28"/>
          <w:szCs w:val="28"/>
          <w:lang/>
        </w:rPr>
        <w:t xml:space="preserve">- организация дополнительных озелененных площадей, обеспечивающих экранирование, ассимиляцию и фильтрацию загрязнителей атмосферного </w:t>
      </w:r>
      <w:proofErr w:type="gramStart"/>
      <w:r>
        <w:rPr>
          <w:rFonts w:ascii="Arial" w:eastAsia="Arial Unicode MS" w:hAnsi="Arial" w:cs="Tahoma"/>
          <w:color w:val="000000"/>
          <w:sz w:val="28"/>
          <w:szCs w:val="28"/>
          <w:lang/>
        </w:rPr>
        <w:t>воздуха</w:t>
      </w:r>
      <w:proofErr w:type="gramEnd"/>
      <w:r>
        <w:rPr>
          <w:rFonts w:ascii="Arial" w:eastAsia="Arial Unicode MS" w:hAnsi="Arial" w:cs="Tahoma"/>
          <w:color w:val="000000"/>
          <w:sz w:val="28"/>
          <w:szCs w:val="28"/>
          <w:lang/>
        </w:rPr>
        <w:t xml:space="preserve"> и повышение комфортности микроклимата.</w:t>
      </w:r>
    </w:p>
    <w:p w:rsidR="00F12AC2" w:rsidRDefault="00F12AC2" w:rsidP="00F12AC2">
      <w:pPr>
        <w:pStyle w:val="a7"/>
        <w:spacing w:before="40" w:after="40"/>
        <w:jc w:val="both"/>
        <w:rPr>
          <w:rFonts w:ascii="Arial" w:eastAsia="Arial Unicode MS" w:hAnsi="Arial" w:cs="Tahoma"/>
          <w:b/>
          <w:bCs/>
          <w:i/>
          <w:iCs/>
          <w:color w:val="000000"/>
          <w:sz w:val="28"/>
          <w:szCs w:val="28"/>
          <w:lang/>
        </w:rPr>
      </w:pPr>
      <w:r>
        <w:rPr>
          <w:rFonts w:ascii="Arial" w:eastAsia="Arial Unicode MS" w:hAnsi="Arial" w:cs="Tahoma"/>
          <w:b/>
          <w:bCs/>
          <w:i/>
          <w:iCs/>
          <w:color w:val="000000"/>
          <w:lang/>
        </w:rPr>
        <w:t xml:space="preserve"> </w:t>
      </w:r>
      <w:proofErr w:type="spellStart"/>
      <w:r>
        <w:rPr>
          <w:rFonts w:ascii="Arial" w:eastAsia="Arial Unicode MS" w:hAnsi="Arial" w:cs="Tahoma"/>
          <w:b/>
          <w:bCs/>
          <w:i/>
          <w:iCs/>
          <w:color w:val="000000"/>
          <w:sz w:val="28"/>
          <w:szCs w:val="28"/>
          <w:lang/>
        </w:rPr>
        <w:t>Водоохранные</w:t>
      </w:r>
      <w:proofErr w:type="spellEnd"/>
      <w:r>
        <w:rPr>
          <w:rFonts w:ascii="Arial" w:eastAsia="Arial Unicode MS" w:hAnsi="Arial" w:cs="Tahoma"/>
          <w:b/>
          <w:bCs/>
          <w:i/>
          <w:iCs/>
          <w:color w:val="000000"/>
          <w:sz w:val="28"/>
          <w:szCs w:val="28"/>
          <w:lang/>
        </w:rPr>
        <w:t xml:space="preserve"> зоны и</w:t>
      </w:r>
      <w:r>
        <w:rPr>
          <w:rFonts w:ascii="Arial" w:eastAsia="Arial Unicode MS" w:hAnsi="Arial" w:cs="Tahoma"/>
          <w:b/>
          <w:bCs/>
          <w:i/>
          <w:iCs/>
          <w:color w:val="000000"/>
          <w:lang/>
        </w:rPr>
        <w:t xml:space="preserve"> </w:t>
      </w:r>
      <w:r>
        <w:rPr>
          <w:rFonts w:ascii="Arial" w:eastAsia="Arial Unicode MS" w:hAnsi="Arial" w:cs="Tahoma"/>
          <w:b/>
          <w:bCs/>
          <w:i/>
          <w:iCs/>
          <w:color w:val="000000"/>
          <w:sz w:val="28"/>
          <w:szCs w:val="28"/>
          <w:lang/>
        </w:rPr>
        <w:t>прибрежные защитные полосы.</w:t>
      </w:r>
    </w:p>
    <w:p w:rsidR="00F12AC2" w:rsidRDefault="00F12AC2" w:rsidP="00F12AC2">
      <w:pPr>
        <w:rPr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      </w:t>
      </w:r>
      <w:proofErr w:type="spellStart"/>
      <w:proofErr w:type="gramStart"/>
      <w:r>
        <w:rPr>
          <w:i/>
          <w:sz w:val="28"/>
          <w:szCs w:val="28"/>
        </w:rPr>
        <w:t>Водоохранными</w:t>
      </w:r>
      <w:proofErr w:type="spellEnd"/>
      <w:r>
        <w:rPr>
          <w:i/>
          <w:sz w:val="28"/>
          <w:szCs w:val="28"/>
        </w:rPr>
        <w:t xml:space="preserve"> зонами</w:t>
      </w:r>
      <w:r>
        <w:rPr>
          <w:sz w:val="28"/>
          <w:szCs w:val="28"/>
        </w:rPr>
        <w:t xml:space="preserve"> являются территории, которые примыкают к береговой линии морей, рек, ручьев, каналов, озер, водохранилищ и на которых устанавливается специальный режим осуществления хозяйственной и иной деятельности в целях предотвращения загрязнения, засорения, заиления указанных водных объектов и истощения их вод, а также сохранения среды обитания водных биологических ресурсов и других объектов животного и растительного мира.</w:t>
      </w:r>
      <w:proofErr w:type="gramEnd"/>
    </w:p>
    <w:p w:rsidR="00F12AC2" w:rsidRDefault="00F12AC2" w:rsidP="00F12AC2">
      <w:pPr>
        <w:ind w:firstLine="709"/>
        <w:rPr>
          <w:sz w:val="28"/>
          <w:szCs w:val="28"/>
        </w:rPr>
      </w:pPr>
      <w:r>
        <w:rPr>
          <w:i/>
          <w:sz w:val="28"/>
          <w:szCs w:val="28"/>
        </w:rPr>
        <w:t xml:space="preserve">В границах </w:t>
      </w:r>
      <w:proofErr w:type="spellStart"/>
      <w:r>
        <w:rPr>
          <w:i/>
          <w:sz w:val="28"/>
          <w:szCs w:val="28"/>
        </w:rPr>
        <w:t>водоохранных</w:t>
      </w:r>
      <w:proofErr w:type="spellEnd"/>
      <w:r>
        <w:rPr>
          <w:i/>
          <w:sz w:val="28"/>
          <w:szCs w:val="28"/>
        </w:rPr>
        <w:t xml:space="preserve"> зон устанавливаются прибрежные защитные полосы</w:t>
      </w:r>
      <w:r>
        <w:rPr>
          <w:sz w:val="28"/>
          <w:szCs w:val="28"/>
        </w:rPr>
        <w:t>, на территориях которых вводятся дополнительные ограничения хозяйственной и иной деятельности.</w:t>
      </w:r>
    </w:p>
    <w:p w:rsidR="00F12AC2" w:rsidRDefault="00F12AC2" w:rsidP="00F12AC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Ширина </w:t>
      </w:r>
      <w:proofErr w:type="spellStart"/>
      <w:r>
        <w:rPr>
          <w:sz w:val="28"/>
          <w:szCs w:val="28"/>
        </w:rPr>
        <w:t>водоохранной</w:t>
      </w:r>
      <w:proofErr w:type="spellEnd"/>
      <w:r>
        <w:rPr>
          <w:sz w:val="28"/>
          <w:szCs w:val="28"/>
        </w:rPr>
        <w:t xml:space="preserve"> зоны рек, ручьев, каналов, озер, водохранилищ и ширина их прибрежной защитной полосы за пределами территорий городов и других поселений устанавливаются от соответствующей береговой линии. </w:t>
      </w:r>
    </w:p>
    <w:p w:rsidR="00F12AC2" w:rsidRDefault="00F12AC2" w:rsidP="00F12AC2">
      <w:pPr>
        <w:ind w:firstLine="709"/>
        <w:rPr>
          <w:sz w:val="28"/>
          <w:szCs w:val="28"/>
        </w:rPr>
      </w:pPr>
      <w:r>
        <w:rPr>
          <w:i/>
          <w:sz w:val="28"/>
          <w:szCs w:val="28"/>
        </w:rPr>
        <w:t>Береговая полоса.</w:t>
      </w:r>
      <w:r>
        <w:rPr>
          <w:sz w:val="28"/>
          <w:szCs w:val="28"/>
        </w:rPr>
        <w:t xml:space="preserve">  Полоса земли вдоль береговой линии водного объекта общего пользования (береговая полоса) предназначается для общего пользования. Ширина береговой полосы </w:t>
      </w:r>
      <w:r>
        <w:rPr>
          <w:sz w:val="28"/>
          <w:szCs w:val="28"/>
        </w:rPr>
        <w:lastRenderedPageBreak/>
        <w:t>водных объектов общего пользования составляет двадцать метров, за исключением береговой полосы каналов, а также рек и ручьев, протяженность которых от истока до устья не более чем десять километров. Ширина береговой полосы каналов, а также рек и ручьев, протяженность которых от истока до устья не более чем десять километров, составляет пять метров.</w:t>
      </w:r>
    </w:p>
    <w:p w:rsidR="00F12AC2" w:rsidRDefault="00F12AC2" w:rsidP="00F12AC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Береговая полоса болот, ледников, снежников, природных выходов подземных вод (родников, гейзеров) и иных предусмотренных федеральными законами водных объектов не определяется.</w:t>
      </w:r>
    </w:p>
    <w:p w:rsidR="00F12AC2" w:rsidRDefault="00F12AC2" w:rsidP="00F12AC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Каждый гражданин вправе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средств.</w:t>
      </w:r>
    </w:p>
    <w:p w:rsidR="00F12AC2" w:rsidRDefault="00F12AC2" w:rsidP="00F12AC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Размер </w:t>
      </w:r>
      <w:proofErr w:type="spellStart"/>
      <w:r>
        <w:rPr>
          <w:sz w:val="28"/>
          <w:szCs w:val="28"/>
        </w:rPr>
        <w:t>водоохранных</w:t>
      </w:r>
      <w:proofErr w:type="spellEnd"/>
      <w:r>
        <w:rPr>
          <w:sz w:val="28"/>
          <w:szCs w:val="28"/>
        </w:rPr>
        <w:t xml:space="preserve"> зон и прибрежных защитных полос установлен в соответствии с Водным кодексом Российской Федерации от 3 июня 2006 г. N 74-ФЗ (с изменениями от 4 декабря 2006 г.).</w:t>
      </w:r>
    </w:p>
    <w:p w:rsidR="00F12AC2" w:rsidRDefault="00F12AC2" w:rsidP="00F12AC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Водоохранные</w:t>
      </w:r>
      <w:proofErr w:type="spellEnd"/>
      <w:r>
        <w:rPr>
          <w:sz w:val="28"/>
          <w:szCs w:val="28"/>
        </w:rPr>
        <w:t xml:space="preserve"> зоны и прибрежные защитные полосы.</w:t>
      </w:r>
    </w:p>
    <w:p w:rsidR="00F12AC2" w:rsidRDefault="00F12AC2" w:rsidP="00F12AC2">
      <w:pPr>
        <w:jc w:val="center"/>
      </w:pPr>
    </w:p>
    <w:tbl>
      <w:tblPr>
        <w:tblW w:w="0" w:type="auto"/>
        <w:tblInd w:w="108" w:type="dxa"/>
        <w:tblLayout w:type="fixed"/>
        <w:tblLook w:val="0000"/>
      </w:tblPr>
      <w:tblGrid>
        <w:gridCol w:w="668"/>
        <w:gridCol w:w="2306"/>
        <w:gridCol w:w="1551"/>
        <w:gridCol w:w="1551"/>
        <w:gridCol w:w="1709"/>
        <w:gridCol w:w="1834"/>
      </w:tblGrid>
      <w:tr w:rsidR="00F12AC2" w:rsidTr="009E1E53"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Водоток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 xml:space="preserve">Длина реки, </w:t>
            </w:r>
            <w:proofErr w:type="gramStart"/>
            <w:r>
              <w:rPr>
                <w:bCs/>
              </w:rPr>
              <w:t>км</w:t>
            </w:r>
            <w:proofErr w:type="gramEnd"/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Водоохран</w:t>
            </w:r>
          </w:p>
          <w:p w:rsidR="00F12AC2" w:rsidRDefault="00F12AC2" w:rsidP="009E1E5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ная</w:t>
            </w:r>
            <w:proofErr w:type="spellEnd"/>
            <w:r>
              <w:rPr>
                <w:color w:val="000000"/>
              </w:rPr>
              <w:t xml:space="preserve"> зона</w:t>
            </w:r>
          </w:p>
          <w:p w:rsidR="00F12AC2" w:rsidRDefault="00F12AC2" w:rsidP="009E1E53">
            <w:pPr>
              <w:jc w:val="center"/>
              <w:rPr>
                <w:color w:val="000000"/>
              </w:rPr>
            </w:pPr>
          </w:p>
          <w:p w:rsidR="00F12AC2" w:rsidRDefault="00F12AC2" w:rsidP="009E1E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(ВЗ), м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Прибрежная защитная полоса (ПЗП), м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 xml:space="preserve">Береговая полоса, </w:t>
            </w:r>
            <w:proofErr w:type="gramStart"/>
            <w:r>
              <w:rPr>
                <w:bCs/>
              </w:rPr>
              <w:t>м</w:t>
            </w:r>
            <w:proofErr w:type="gramEnd"/>
          </w:p>
        </w:tc>
      </w:tr>
      <w:tr w:rsidR="00F12AC2" w:rsidTr="009E1E53"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</w:pPr>
            <w:r>
              <w:t xml:space="preserve">Мал. </w:t>
            </w:r>
            <w:proofErr w:type="spellStart"/>
            <w:r>
              <w:t>Кша</w:t>
            </w:r>
            <w:proofErr w:type="spellEnd"/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  <w:tr w:rsidR="00F12AC2" w:rsidTr="009E1E53"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</w:pPr>
            <w:r>
              <w:t>Медведка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  <w:tr w:rsidR="00F12AC2" w:rsidTr="009E1E53"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</w:pPr>
            <w:proofErr w:type="spellStart"/>
            <w:r>
              <w:t>Чернопленка</w:t>
            </w:r>
            <w:proofErr w:type="spellEnd"/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  <w:tr w:rsidR="00F12AC2" w:rsidTr="009E1E53"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</w:pPr>
            <w:proofErr w:type="spellStart"/>
            <w:r>
              <w:t>Быстренка</w:t>
            </w:r>
            <w:proofErr w:type="spellEnd"/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  <w:tr w:rsidR="00F12AC2" w:rsidTr="009E1E53"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306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</w:pPr>
            <w:proofErr w:type="spellStart"/>
            <w:r>
              <w:t>Нирлейка</w:t>
            </w:r>
            <w:proofErr w:type="spellEnd"/>
          </w:p>
        </w:tc>
        <w:tc>
          <w:tcPr>
            <w:tcW w:w="1551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551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1709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  <w:tr w:rsidR="00F12AC2" w:rsidTr="009E1E53"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306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</w:pPr>
            <w:proofErr w:type="spellStart"/>
            <w:r>
              <w:t>Протомлей</w:t>
            </w:r>
            <w:proofErr w:type="spellEnd"/>
          </w:p>
        </w:tc>
        <w:tc>
          <w:tcPr>
            <w:tcW w:w="1551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551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709" w:type="dxa"/>
            <w:tcBorders>
              <w:left w:val="single" w:sz="4" w:space="0" w:color="000000"/>
              <w:bottom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AC2" w:rsidRDefault="00F12AC2" w:rsidP="009E1E53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</w:tbl>
    <w:p w:rsidR="00F12AC2" w:rsidRDefault="00F12AC2" w:rsidP="00F12AC2">
      <w:pPr>
        <w:ind w:firstLine="720"/>
      </w:pPr>
    </w:p>
    <w:p w:rsidR="00F12AC2" w:rsidRDefault="00F12AC2" w:rsidP="00F12AC2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границах </w:t>
      </w:r>
      <w:proofErr w:type="spellStart"/>
      <w:r>
        <w:rPr>
          <w:sz w:val="28"/>
          <w:szCs w:val="28"/>
        </w:rPr>
        <w:t>водоохранных</w:t>
      </w:r>
      <w:proofErr w:type="spellEnd"/>
      <w:r>
        <w:rPr>
          <w:sz w:val="28"/>
          <w:szCs w:val="28"/>
        </w:rPr>
        <w:t xml:space="preserve"> зон запрещаются: 1) использование сточных вод для удобрения почв; 2) размещение кладбищ, скотомогильников, мест захоронения отходов производства и потребления, радиоактивных, химических, взрывчатых, токсичных, отравляющих и ядовитых веществ; 3) осуществление авиационных мер по борьбе с вредителями и болезнями растений;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покрытие.</w:t>
      </w:r>
    </w:p>
    <w:p w:rsidR="00F12AC2" w:rsidRDefault="00F12AC2" w:rsidP="00F12AC2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границах </w:t>
      </w:r>
      <w:proofErr w:type="spellStart"/>
      <w:r>
        <w:rPr>
          <w:sz w:val="28"/>
          <w:szCs w:val="28"/>
        </w:rPr>
        <w:t>водоохранных</w:t>
      </w:r>
      <w:proofErr w:type="spellEnd"/>
      <w:r>
        <w:rPr>
          <w:sz w:val="28"/>
          <w:szCs w:val="28"/>
        </w:rPr>
        <w:t xml:space="preserve"> зон допускаются проектирование, размещение, строительство, реконструкция, ввод в эксплуатацию, эксплуатация хозяйственных и иных объектов при условии оборудования таких объектов сооружениями, обеспечивающими охрану водных объектов от загрязнения, засорения и истощения вод в </w:t>
      </w:r>
      <w:r>
        <w:rPr>
          <w:sz w:val="28"/>
          <w:szCs w:val="28"/>
        </w:rPr>
        <w:lastRenderedPageBreak/>
        <w:t>соответствии с водным законодательством и законодательством в области охраны окружающей среды.</w:t>
      </w:r>
    </w:p>
    <w:p w:rsidR="00F12AC2" w:rsidRDefault="00F12AC2" w:rsidP="00F12AC2">
      <w:pPr>
        <w:ind w:left="-15"/>
        <w:rPr>
          <w:sz w:val="28"/>
          <w:szCs w:val="28"/>
        </w:rPr>
      </w:pPr>
      <w:r>
        <w:rPr>
          <w:sz w:val="28"/>
          <w:szCs w:val="28"/>
        </w:rPr>
        <w:t>В границах прибрежных защитных полос наряду с установленными для ВЗ ограничениями запрещаются: 1) распашка земель; 2) размещение отвалов размываемых грунтов; 3) выпас сельскохозяйственных животных и организация для них летних лагерей, ванн.</w:t>
      </w:r>
    </w:p>
    <w:p w:rsidR="00F12AC2" w:rsidRDefault="00F12AC2" w:rsidP="00F12AC2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Закрепление на местности границ </w:t>
      </w:r>
      <w:proofErr w:type="spellStart"/>
      <w:r>
        <w:rPr>
          <w:sz w:val="28"/>
          <w:szCs w:val="28"/>
        </w:rPr>
        <w:t>водоохранных</w:t>
      </w:r>
      <w:proofErr w:type="spellEnd"/>
      <w:r>
        <w:rPr>
          <w:sz w:val="28"/>
          <w:szCs w:val="28"/>
        </w:rPr>
        <w:t xml:space="preserve"> зон и границ прибрежных защитных полос специальными информационными знаками осуществляется в соответствии с земельным законодательством.</w:t>
      </w:r>
    </w:p>
    <w:p w:rsidR="00F12AC2" w:rsidRDefault="00F12AC2" w:rsidP="00F12AC2">
      <w:pPr>
        <w:pStyle w:val="a7"/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eastAsia="Arial Unicode MS" w:cs="Tahoma"/>
          <w:bCs/>
          <w:sz w:val="28"/>
          <w:szCs w:val="28"/>
          <w:lang/>
        </w:rPr>
        <w:t xml:space="preserve">         </w:t>
      </w:r>
      <w:r>
        <w:rPr>
          <w:rFonts w:ascii="Arial" w:eastAsia="Arial Unicode MS" w:hAnsi="Arial" w:cs="Tahoma"/>
          <w:bCs/>
          <w:sz w:val="28"/>
          <w:szCs w:val="28"/>
          <w:lang/>
        </w:rPr>
        <w:t xml:space="preserve">Санитарно-защитные зоны графически отображены на схеме </w:t>
      </w:r>
    </w:p>
    <w:p w:rsidR="00F12AC2" w:rsidRDefault="00F12AC2" w:rsidP="00F12AC2">
      <w:pPr>
        <w:pStyle w:val="a7"/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«Современное использование территории» М 1:25000.</w:t>
      </w:r>
    </w:p>
    <w:p w:rsidR="00F12AC2" w:rsidRDefault="00F12AC2" w:rsidP="00F12AC2">
      <w:pPr>
        <w:pStyle w:val="a7"/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ab/>
        <w:t>Основными источниками загрязнения в поселении являются котельные, автотранспорт и другие сельскохозяйственные машины, производственные постройки, хозяйственные постройки для скота, находящегося в личном пользовании, бытовые и производственные отходы, ядохимикаты и минеральные удобрения, применяемые на полях, примыкающих к селитебной территории.</w:t>
      </w:r>
    </w:p>
    <w:p w:rsidR="00F12AC2" w:rsidRDefault="00F12AC2" w:rsidP="00F12AC2">
      <w:pPr>
        <w:pStyle w:val="a7"/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ab/>
        <w:t>К источникам загрязнения также относятся кладбища, скотомогильники, свалки мусора.</w:t>
      </w:r>
    </w:p>
    <w:p w:rsidR="00F12AC2" w:rsidRDefault="00F12AC2" w:rsidP="00F12AC2">
      <w:pPr>
        <w:pStyle w:val="a7"/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color w:val="FF0000"/>
          <w:sz w:val="28"/>
          <w:szCs w:val="28"/>
          <w:lang/>
        </w:rPr>
        <w:tab/>
      </w:r>
      <w:r>
        <w:rPr>
          <w:rFonts w:ascii="Arial" w:eastAsia="Arial Unicode MS" w:hAnsi="Arial" w:cs="Tahoma"/>
          <w:bCs/>
          <w:sz w:val="28"/>
          <w:szCs w:val="28"/>
          <w:lang/>
        </w:rPr>
        <w:t xml:space="preserve">В подземных водах следов поверхностного загрязнения не обнаруживается. На скважинах оборудованы </w:t>
      </w:r>
      <w:proofErr w:type="spellStart"/>
      <w:r>
        <w:rPr>
          <w:rFonts w:ascii="Arial" w:eastAsia="Arial Unicode MS" w:hAnsi="Arial" w:cs="Tahoma"/>
          <w:bCs/>
          <w:sz w:val="28"/>
          <w:szCs w:val="28"/>
          <w:lang/>
        </w:rPr>
        <w:t>санитарно-водоохранные</w:t>
      </w:r>
      <w:proofErr w:type="spellEnd"/>
      <w:r>
        <w:rPr>
          <w:rFonts w:ascii="Arial" w:eastAsia="Arial Unicode MS" w:hAnsi="Arial" w:cs="Tahoma"/>
          <w:bCs/>
          <w:sz w:val="28"/>
          <w:szCs w:val="28"/>
          <w:lang/>
        </w:rPr>
        <w:t xml:space="preserve"> зоны первого пояса. </w:t>
      </w:r>
    </w:p>
    <w:p w:rsidR="00F12AC2" w:rsidRDefault="00F12AC2" w:rsidP="00F12AC2">
      <w:pPr>
        <w:pStyle w:val="a7"/>
        <w:spacing w:before="40" w:after="40"/>
        <w:ind w:firstLine="709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В гигиенической оценке проекта планировки особое место имеет выбор территории под застройку и ее функционально-строительное зонирование, выполненное с учетом градостроительных, естественных и санитарно-гигиенических условий, обеспечивающих оптимальную среду жизнедеятельности сельского жителя. Генеральным планом разработаны следующие основные экологически ориентированные планировочные решения</w:t>
      </w:r>
      <w:proofErr w:type="gramStart"/>
      <w:r>
        <w:rPr>
          <w:rFonts w:ascii="Arial" w:eastAsia="Arial Unicode MS" w:hAnsi="Arial" w:cs="Tahoma"/>
          <w:bCs/>
          <w:sz w:val="28"/>
          <w:szCs w:val="28"/>
          <w:lang/>
        </w:rPr>
        <w:t>:</w:t>
      </w:r>
      <w:proofErr w:type="gramEnd"/>
    </w:p>
    <w:p w:rsidR="00F12AC2" w:rsidRDefault="00F12AC2" w:rsidP="00F12AC2">
      <w:pPr>
        <w:pStyle w:val="a7"/>
        <w:widowControl w:val="0"/>
        <w:numPr>
          <w:ilvl w:val="0"/>
          <w:numId w:val="13"/>
        </w:numPr>
        <w:tabs>
          <w:tab w:val="left" w:pos="502"/>
          <w:tab w:val="left" w:pos="1800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. В сложившихся экологических условиях развитие производственных узлов на период расчетного срока ограничивается в установленных территориальных границах. Предусмотрено организация озелененных санитарно-защитных зон, проведение на предприятиях комплекса природоохранных мероприятий, направленных на снижение уровня вредного экологического воздействия</w:t>
      </w:r>
      <w:proofErr w:type="gramStart"/>
      <w:r>
        <w:rPr>
          <w:rFonts w:ascii="Arial" w:eastAsia="Arial Unicode MS" w:hAnsi="Arial" w:cs="Tahoma"/>
          <w:bCs/>
          <w:sz w:val="28"/>
          <w:szCs w:val="28"/>
          <w:lang/>
        </w:rPr>
        <w:t>.</w:t>
      </w:r>
      <w:proofErr w:type="gramEnd"/>
    </w:p>
    <w:p w:rsidR="00F12AC2" w:rsidRDefault="00F12AC2" w:rsidP="00F12AC2">
      <w:pPr>
        <w:pStyle w:val="a7"/>
        <w:widowControl w:val="0"/>
        <w:numPr>
          <w:ilvl w:val="0"/>
          <w:numId w:val="13"/>
        </w:numPr>
        <w:tabs>
          <w:tab w:val="left" w:pos="502"/>
          <w:tab w:val="left" w:pos="1800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. Разработан комплекс мероприятий по охране водных ресурсов, включающий следующие направления:</w:t>
      </w:r>
    </w:p>
    <w:p w:rsidR="00F12AC2" w:rsidRDefault="00F12AC2" w:rsidP="00F12AC2">
      <w:pPr>
        <w:pStyle w:val="a7"/>
        <w:widowControl w:val="0"/>
        <w:numPr>
          <w:ilvl w:val="0"/>
          <w:numId w:val="12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 w:val="en-US"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рациональное использование водных ресурсов</w:t>
      </w:r>
      <w:r>
        <w:rPr>
          <w:rFonts w:ascii="Arial" w:eastAsia="Arial Unicode MS" w:hAnsi="Arial" w:cs="Tahoma"/>
          <w:bCs/>
          <w:sz w:val="28"/>
          <w:szCs w:val="28"/>
          <w:lang w:val="en-US"/>
        </w:rPr>
        <w:t>;</w:t>
      </w:r>
    </w:p>
    <w:p w:rsidR="00F12AC2" w:rsidRDefault="00F12AC2" w:rsidP="00F12AC2">
      <w:pPr>
        <w:pStyle w:val="a7"/>
        <w:widowControl w:val="0"/>
        <w:numPr>
          <w:ilvl w:val="0"/>
          <w:numId w:val="12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 w:val="en-US"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предотвращение загрязнения водоемов</w:t>
      </w:r>
      <w:r>
        <w:rPr>
          <w:rFonts w:ascii="Arial" w:eastAsia="Arial Unicode MS" w:hAnsi="Arial" w:cs="Tahoma"/>
          <w:bCs/>
          <w:sz w:val="28"/>
          <w:szCs w:val="28"/>
          <w:lang w:val="en-US"/>
        </w:rPr>
        <w:t>;</w:t>
      </w:r>
    </w:p>
    <w:p w:rsidR="00F12AC2" w:rsidRDefault="00F12AC2" w:rsidP="00F12AC2">
      <w:pPr>
        <w:pStyle w:val="a7"/>
        <w:widowControl w:val="0"/>
        <w:numPr>
          <w:ilvl w:val="0"/>
          <w:numId w:val="12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восстановление нарушенных режимов малых водоемов;</w:t>
      </w:r>
    </w:p>
    <w:p w:rsidR="00F12AC2" w:rsidRDefault="00F12AC2" w:rsidP="00F12AC2">
      <w:pPr>
        <w:pStyle w:val="a7"/>
        <w:widowControl w:val="0"/>
        <w:numPr>
          <w:ilvl w:val="0"/>
          <w:numId w:val="12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lastRenderedPageBreak/>
        <w:t>развитие научно-обоснованной системы мониторинга поверхностных и  подземных вод.</w:t>
      </w:r>
    </w:p>
    <w:p w:rsidR="00F12AC2" w:rsidRDefault="00F12AC2" w:rsidP="00F12AC2">
      <w:pPr>
        <w:pStyle w:val="a7"/>
        <w:widowControl w:val="0"/>
        <w:tabs>
          <w:tab w:val="left" w:pos="360"/>
        </w:tabs>
        <w:spacing w:before="40" w:after="40"/>
        <w:ind w:left="142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Проектом предусмотрено развитие и усовершенствование планово-регулярной системы санитарной очистки территории населенных пунктов, нормативное обеспечение сооружениями санитарно-технического назначения:</w:t>
      </w:r>
    </w:p>
    <w:p w:rsidR="00F12AC2" w:rsidRDefault="00F12AC2" w:rsidP="00F12AC2">
      <w:pPr>
        <w:pStyle w:val="a7"/>
        <w:widowControl w:val="0"/>
        <w:numPr>
          <w:ilvl w:val="0"/>
          <w:numId w:val="10"/>
        </w:numPr>
        <w:tabs>
          <w:tab w:val="left" w:pos="644"/>
          <w:tab w:val="left" w:pos="720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 xml:space="preserve"> развитие системы удаления ТБО;</w:t>
      </w:r>
    </w:p>
    <w:p w:rsidR="00F12AC2" w:rsidRDefault="00F12AC2" w:rsidP="00F12AC2">
      <w:pPr>
        <w:pStyle w:val="a7"/>
        <w:widowControl w:val="0"/>
        <w:numPr>
          <w:ilvl w:val="0"/>
          <w:numId w:val="10"/>
        </w:numPr>
        <w:tabs>
          <w:tab w:val="left" w:pos="644"/>
          <w:tab w:val="left" w:pos="720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 xml:space="preserve"> ликвидация несанкционированных свалок и пр.</w:t>
      </w:r>
    </w:p>
    <w:p w:rsidR="00F12AC2" w:rsidRDefault="00F12AC2" w:rsidP="00F12AC2">
      <w:pPr>
        <w:pStyle w:val="a7"/>
        <w:widowControl w:val="0"/>
        <w:numPr>
          <w:ilvl w:val="0"/>
          <w:numId w:val="10"/>
        </w:numPr>
        <w:tabs>
          <w:tab w:val="left" w:pos="644"/>
          <w:tab w:val="left" w:pos="720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 xml:space="preserve"> благоустройство улиц.</w:t>
      </w:r>
    </w:p>
    <w:p w:rsidR="00F12AC2" w:rsidRDefault="00F12AC2" w:rsidP="00F12AC2">
      <w:pPr>
        <w:pStyle w:val="a7"/>
        <w:spacing w:before="40" w:after="40"/>
        <w:ind w:firstLine="709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В результате реализации запланированных планировочных, организационно-технических, инженерно-технических мероприятий ожидается снижение уровня загрязнения территорий и улучшение условий проживания населения в пределах расчетного срока Генерального плана, в том числе по следующим показателям:</w:t>
      </w:r>
    </w:p>
    <w:p w:rsidR="00F12AC2" w:rsidRDefault="00F12AC2" w:rsidP="00F12AC2">
      <w:pPr>
        <w:pStyle w:val="a7"/>
        <w:widowControl w:val="0"/>
        <w:numPr>
          <w:ilvl w:val="0"/>
          <w:numId w:val="11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ликвидация проблемных эколого-градостроительных зон и ситуаций на селитебных территориях;</w:t>
      </w:r>
    </w:p>
    <w:p w:rsidR="00F12AC2" w:rsidRDefault="00F12AC2" w:rsidP="00F12AC2">
      <w:pPr>
        <w:pStyle w:val="a7"/>
        <w:widowControl w:val="0"/>
        <w:numPr>
          <w:ilvl w:val="0"/>
          <w:numId w:val="11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организация защитных  зеленых зон между производственными и жилыми территориями;</w:t>
      </w:r>
    </w:p>
    <w:p w:rsidR="00F12AC2" w:rsidRDefault="00F12AC2" w:rsidP="00F12AC2">
      <w:pPr>
        <w:pStyle w:val="a7"/>
        <w:widowControl w:val="0"/>
        <w:numPr>
          <w:ilvl w:val="0"/>
          <w:numId w:val="11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 xml:space="preserve">экологическая реабилитация водных объектов путем уменьшения сброса загрязняющих веществ, организация и благоустройства </w:t>
      </w:r>
      <w:proofErr w:type="spellStart"/>
      <w:r>
        <w:rPr>
          <w:rFonts w:ascii="Arial" w:eastAsia="Arial Unicode MS" w:hAnsi="Arial" w:cs="Tahoma"/>
          <w:bCs/>
          <w:sz w:val="28"/>
          <w:szCs w:val="28"/>
          <w:lang/>
        </w:rPr>
        <w:t>водоохранных</w:t>
      </w:r>
      <w:proofErr w:type="spellEnd"/>
      <w:r>
        <w:rPr>
          <w:rFonts w:ascii="Arial" w:eastAsia="Arial Unicode MS" w:hAnsi="Arial" w:cs="Tahoma"/>
          <w:bCs/>
          <w:sz w:val="28"/>
          <w:szCs w:val="28"/>
          <w:lang/>
        </w:rPr>
        <w:t xml:space="preserve"> зон;</w:t>
      </w:r>
    </w:p>
    <w:p w:rsidR="00F12AC2" w:rsidRDefault="00F12AC2" w:rsidP="00F12AC2">
      <w:pPr>
        <w:pStyle w:val="a7"/>
        <w:widowControl w:val="0"/>
        <w:tabs>
          <w:tab w:val="left" w:pos="1732"/>
        </w:tabs>
        <w:spacing w:before="40" w:after="40"/>
        <w:ind w:left="87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достижение современного уровня инженерного благоустройства    селитебных территорий;</w:t>
      </w:r>
    </w:p>
    <w:p w:rsidR="00F12AC2" w:rsidRDefault="00F12AC2" w:rsidP="00F12AC2">
      <w:pPr>
        <w:pStyle w:val="a7"/>
        <w:widowControl w:val="0"/>
        <w:numPr>
          <w:ilvl w:val="0"/>
          <w:numId w:val="11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снижение шумового загрязнения селитебных территорий;</w:t>
      </w:r>
    </w:p>
    <w:p w:rsidR="00F12AC2" w:rsidRDefault="00F12AC2" w:rsidP="00F12AC2">
      <w:pPr>
        <w:pStyle w:val="a7"/>
        <w:widowControl w:val="0"/>
        <w:numPr>
          <w:ilvl w:val="0"/>
          <w:numId w:val="11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 xml:space="preserve">улучшение состояния атмосферного воздуха селитебных территорий за счет проведения </w:t>
      </w:r>
      <w:proofErr w:type="spellStart"/>
      <w:r>
        <w:rPr>
          <w:rFonts w:ascii="Arial" w:eastAsia="Arial Unicode MS" w:hAnsi="Arial" w:cs="Tahoma"/>
          <w:bCs/>
          <w:sz w:val="28"/>
          <w:szCs w:val="28"/>
          <w:lang/>
        </w:rPr>
        <w:t>атмосфероохранных</w:t>
      </w:r>
      <w:proofErr w:type="spellEnd"/>
      <w:r>
        <w:rPr>
          <w:rFonts w:ascii="Arial" w:eastAsia="Arial Unicode MS" w:hAnsi="Arial" w:cs="Tahoma"/>
          <w:bCs/>
          <w:sz w:val="28"/>
          <w:szCs w:val="28"/>
          <w:lang/>
        </w:rPr>
        <w:t xml:space="preserve"> мероприятий по снижению выбросов загрязняющих веществ от стационарных источников и проведения комплекса мероприятий по оптимизации транспортной инфраструктуры города;</w:t>
      </w:r>
    </w:p>
    <w:p w:rsidR="00F12AC2" w:rsidRDefault="00F12AC2" w:rsidP="00F12AC2">
      <w:pPr>
        <w:pStyle w:val="a7"/>
        <w:widowControl w:val="0"/>
        <w:numPr>
          <w:ilvl w:val="0"/>
          <w:numId w:val="11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создание системы природно-экологического каркаса и обеспечение нормативных требований по озеленению территорий населенных пунктов, а также сохранение  лесов, развитие системы особо охраняемых природных территорий;</w:t>
      </w:r>
    </w:p>
    <w:p w:rsidR="00F12AC2" w:rsidRDefault="00F12AC2" w:rsidP="00F12AC2">
      <w:pPr>
        <w:pStyle w:val="a7"/>
        <w:widowControl w:val="0"/>
        <w:numPr>
          <w:ilvl w:val="0"/>
          <w:numId w:val="11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развитие массовых и специализированных видов рекреации, спорта;</w:t>
      </w:r>
    </w:p>
    <w:p w:rsidR="00F12AC2" w:rsidRDefault="00F12AC2" w:rsidP="00F12AC2">
      <w:pPr>
        <w:pStyle w:val="a7"/>
        <w:widowControl w:val="0"/>
        <w:numPr>
          <w:ilvl w:val="0"/>
          <w:numId w:val="11"/>
        </w:numPr>
        <w:tabs>
          <w:tab w:val="left" w:pos="862"/>
        </w:tabs>
        <w:spacing w:before="40" w:after="40"/>
        <w:jc w:val="both"/>
        <w:rPr>
          <w:rFonts w:ascii="Arial" w:eastAsia="Arial Unicode MS" w:hAnsi="Arial" w:cs="Tahoma"/>
          <w:bCs/>
          <w:sz w:val="28"/>
          <w:szCs w:val="28"/>
          <w:lang/>
        </w:rPr>
      </w:pPr>
      <w:r>
        <w:rPr>
          <w:rFonts w:ascii="Arial" w:eastAsia="Arial Unicode MS" w:hAnsi="Arial" w:cs="Tahoma"/>
          <w:bCs/>
          <w:sz w:val="28"/>
          <w:szCs w:val="28"/>
          <w:lang/>
        </w:rPr>
        <w:t>организация комплексной системы экологического мониторинга за состоянием атмосферы, водных ресурсов, почв, зеленых насаждений,  и т.д.</w:t>
      </w:r>
    </w:p>
    <w:p w:rsidR="00F12AC2" w:rsidRPr="009817B7" w:rsidRDefault="00F12AC2" w:rsidP="00F12AC2">
      <w:pPr>
        <w:tabs>
          <w:tab w:val="left" w:pos="720"/>
        </w:tabs>
        <w:rPr>
          <w:sz w:val="28"/>
          <w:szCs w:val="28"/>
        </w:rPr>
      </w:pPr>
    </w:p>
    <w:p w:rsidR="00F12AC2" w:rsidRPr="009817B7" w:rsidRDefault="00F12AC2" w:rsidP="00F12AC2">
      <w:pPr>
        <w:tabs>
          <w:tab w:val="left" w:pos="720"/>
        </w:tabs>
        <w:rPr>
          <w:sz w:val="28"/>
          <w:szCs w:val="28"/>
        </w:rPr>
      </w:pPr>
    </w:p>
    <w:p w:rsidR="00F12AC2" w:rsidRDefault="00F12AC2" w:rsidP="00F12AC2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</w:p>
    <w:p w:rsidR="00F12AC2" w:rsidRDefault="00F12AC2" w:rsidP="00F12AC2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</w:p>
    <w:p w:rsidR="00F12AC2" w:rsidRDefault="00F12AC2" w:rsidP="00F12AC2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</w:p>
    <w:p w:rsidR="00F12AC2" w:rsidRDefault="00F12AC2" w:rsidP="00F12AC2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</w:p>
    <w:p w:rsidR="00F12AC2" w:rsidRDefault="00F12AC2" w:rsidP="00F12AC2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</w:p>
    <w:p w:rsidR="00F12AC2" w:rsidRDefault="00F12AC2" w:rsidP="00F12AC2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</w:p>
    <w:p w:rsidR="00F12AC2" w:rsidRDefault="00F12AC2" w:rsidP="00F12AC2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</w:p>
    <w:p w:rsidR="00F12AC2" w:rsidRDefault="00F12AC2" w:rsidP="00F12AC2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</w:p>
    <w:p w:rsidR="00F12AC2" w:rsidRDefault="00F12AC2" w:rsidP="00F12AC2">
      <w:pPr>
        <w:tabs>
          <w:tab w:val="left" w:pos="720"/>
        </w:tabs>
        <w:jc w:val="center"/>
        <w:rPr>
          <w:b/>
          <w:sz w:val="28"/>
          <w:szCs w:val="28"/>
          <w:u w:val="single"/>
        </w:rPr>
      </w:pPr>
    </w:p>
    <w:p w:rsidR="00591C66" w:rsidRDefault="00591C66"/>
    <w:sectPr w:rsidR="00591C66" w:rsidSect="00AB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"/>
      <w:lvlJc w:val="left"/>
      <w:pPr>
        <w:tabs>
          <w:tab w:val="num" w:pos="644"/>
        </w:tabs>
        <w:ind w:left="644" w:hanging="360"/>
      </w:p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862"/>
        </w:tabs>
        <w:ind w:left="862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B"/>
    <w:multiLevelType w:val="single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2E"/>
    <w:multiLevelType w:val="singleLevel"/>
    <w:tmpl w:val="0000002E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2F"/>
    <w:multiLevelType w:val="singleLevel"/>
    <w:tmpl w:val="12220E52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6">
    <w:nsid w:val="0612088C"/>
    <w:multiLevelType w:val="hybridMultilevel"/>
    <w:tmpl w:val="E6528FF0"/>
    <w:lvl w:ilvl="0" w:tplc="5DD296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E272FCB"/>
    <w:multiLevelType w:val="hybridMultilevel"/>
    <w:tmpl w:val="5658CB98"/>
    <w:lvl w:ilvl="0" w:tplc="A88ED0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4522C2"/>
    <w:multiLevelType w:val="hybridMultilevel"/>
    <w:tmpl w:val="ED687674"/>
    <w:lvl w:ilvl="0" w:tplc="9E661DD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7846299"/>
    <w:multiLevelType w:val="hybridMultilevel"/>
    <w:tmpl w:val="B80C3010"/>
    <w:lvl w:ilvl="0" w:tplc="28F0ED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E8511A3"/>
    <w:multiLevelType w:val="multilevel"/>
    <w:tmpl w:val="1FF6A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"/>
      <w:lvlJc w:val="left"/>
      <w:pPr>
        <w:tabs>
          <w:tab w:val="num" w:pos="1314"/>
        </w:tabs>
        <w:ind w:left="1314" w:hanging="780"/>
      </w:pPr>
      <w:rPr>
        <w:rFonts w:hint="default"/>
      </w:rPr>
    </w:lvl>
    <w:lvl w:ilvl="2">
      <w:start w:val="11"/>
      <w:numFmt w:val="decimal"/>
      <w:isLgl/>
      <w:lvlText w:val="%1.%2.%3"/>
      <w:lvlJc w:val="left"/>
      <w:pPr>
        <w:tabs>
          <w:tab w:val="num" w:pos="1348"/>
        </w:tabs>
        <w:ind w:left="1348" w:hanging="7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62"/>
        </w:tabs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36"/>
        </w:tabs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670"/>
        </w:tabs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378"/>
        </w:tabs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912"/>
        </w:tabs>
        <w:ind w:left="3912" w:hanging="2160"/>
      </w:pPr>
      <w:rPr>
        <w:rFonts w:hint="default"/>
      </w:rPr>
    </w:lvl>
  </w:abstractNum>
  <w:abstractNum w:abstractNumId="11">
    <w:nsid w:val="44BE0128"/>
    <w:multiLevelType w:val="hybridMultilevel"/>
    <w:tmpl w:val="0E24CD22"/>
    <w:lvl w:ilvl="0" w:tplc="EF60F4C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BCD461C"/>
    <w:multiLevelType w:val="hybridMultilevel"/>
    <w:tmpl w:val="B502B2C4"/>
    <w:lvl w:ilvl="0" w:tplc="F0CC48BC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1"/>
  </w:num>
  <w:num w:numId="3">
    <w:abstractNumId w:val="12"/>
  </w:num>
  <w:num w:numId="4">
    <w:abstractNumId w:val="9"/>
  </w:num>
  <w:num w:numId="5">
    <w:abstractNumId w:val="4"/>
  </w:num>
  <w:num w:numId="6">
    <w:abstractNumId w:val="5"/>
  </w:num>
  <w:num w:numId="7">
    <w:abstractNumId w:val="6"/>
  </w:num>
  <w:num w:numId="8">
    <w:abstractNumId w:val="10"/>
  </w:num>
  <w:num w:numId="9">
    <w:abstractNumId w:val="7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47E"/>
    <w:rsid w:val="003C5E27"/>
    <w:rsid w:val="00591C66"/>
    <w:rsid w:val="00AB6B0D"/>
    <w:rsid w:val="00DE547E"/>
    <w:rsid w:val="00F12A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7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ограмма"/>
    <w:basedOn w:val="a"/>
    <w:link w:val="a4"/>
    <w:rsid w:val="00DE547E"/>
    <w:pPr>
      <w:tabs>
        <w:tab w:val="left" w:pos="567"/>
      </w:tabs>
      <w:spacing w:before="60"/>
      <w:ind w:firstLine="709"/>
    </w:pPr>
    <w:rPr>
      <w:rFonts w:ascii="Times New Roman" w:hAnsi="Times New Roman"/>
      <w:sz w:val="28"/>
      <w:szCs w:val="28"/>
    </w:rPr>
  </w:style>
  <w:style w:type="character" w:customStyle="1" w:styleId="a4">
    <w:name w:val="программа Знак"/>
    <w:link w:val="a3"/>
    <w:locked/>
    <w:rsid w:val="00DE547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link w:val="a6"/>
    <w:qFormat/>
    <w:rsid w:val="00DE547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rsid w:val="00DE547E"/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21"/>
    <w:basedOn w:val="a"/>
    <w:rsid w:val="00F12AC2"/>
    <w:rPr>
      <w:rFonts w:ascii="Times New Roman" w:hAnsi="Times New Roman"/>
      <w:sz w:val="28"/>
      <w:szCs w:val="20"/>
      <w:lang w:eastAsia="ar-SA"/>
    </w:rPr>
  </w:style>
  <w:style w:type="paragraph" w:styleId="a7">
    <w:name w:val="Body Text"/>
    <w:basedOn w:val="a"/>
    <w:link w:val="a8"/>
    <w:rsid w:val="00F12AC2"/>
    <w:pPr>
      <w:suppressAutoHyphens/>
      <w:spacing w:after="120"/>
      <w:jc w:val="left"/>
    </w:pPr>
    <w:rPr>
      <w:rFonts w:ascii="Times New Roman" w:hAnsi="Times New Roman"/>
      <w:lang w:eastAsia="ar-SA"/>
    </w:rPr>
  </w:style>
  <w:style w:type="character" w:customStyle="1" w:styleId="a8">
    <w:name w:val="Основной текст Знак"/>
    <w:basedOn w:val="a0"/>
    <w:link w:val="a7"/>
    <w:rsid w:val="00F12AC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F12AC2"/>
    <w:pPr>
      <w:suppressLineNumbers/>
      <w:suppressAutoHyphens/>
      <w:jc w:val="left"/>
    </w:pPr>
    <w:rPr>
      <w:rFonts w:ascii="Times New Roman" w:hAnsi="Times New Roman"/>
      <w:lang w:eastAsia="ar-SA"/>
    </w:rPr>
  </w:style>
  <w:style w:type="paragraph" w:customStyle="1" w:styleId="aa">
    <w:name w:val="Заголовок таблицы"/>
    <w:basedOn w:val="a9"/>
    <w:rsid w:val="00F12AC2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7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ограмма"/>
    <w:basedOn w:val="a"/>
    <w:link w:val="a4"/>
    <w:rsid w:val="00DE547E"/>
    <w:pPr>
      <w:tabs>
        <w:tab w:val="left" w:pos="567"/>
      </w:tabs>
      <w:spacing w:before="60"/>
      <w:ind w:firstLine="709"/>
    </w:pPr>
    <w:rPr>
      <w:rFonts w:ascii="Times New Roman" w:hAnsi="Times New Roman"/>
      <w:sz w:val="28"/>
      <w:szCs w:val="28"/>
    </w:rPr>
  </w:style>
  <w:style w:type="character" w:customStyle="1" w:styleId="a4">
    <w:name w:val="программа Знак"/>
    <w:link w:val="a3"/>
    <w:locked/>
    <w:rsid w:val="00DE547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link w:val="a6"/>
    <w:qFormat/>
    <w:rsid w:val="00DE547E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rsid w:val="00DE547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46266-1319-4EA4-8BEE-A244798D0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2630</Words>
  <Characters>14996</Characters>
  <Application>Microsoft Office Word</Application>
  <DocSecurity>0</DocSecurity>
  <Lines>124</Lines>
  <Paragraphs>35</Paragraphs>
  <ScaleCrop>false</ScaleCrop>
  <Company>Krokoz™</Company>
  <LinksUpToDate>false</LinksUpToDate>
  <CharactersWithSpaces>17591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2021-04-02T10:17:00Z</dcterms:created>
  <dcterms:modified xsi:type="dcterms:W3CDTF">2021-04-26T12:37:00Z</dcterms:modified>
</cp:coreProperties>
</file>