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47E" w:rsidRPr="009E1ED1" w:rsidRDefault="00DE547E" w:rsidP="00DE547E">
      <w:pPr>
        <w:tabs>
          <w:tab w:val="right" w:leader="dot" w:pos="10206"/>
        </w:tabs>
        <w:spacing w:after="300"/>
        <w:contextualSpacing/>
        <w:jc w:val="center"/>
        <w:outlineLvl w:val="1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  <w:lang w:eastAsia="en-US" w:bidi="en-US"/>
        </w:rPr>
        <w:t>ИФОРМАЦИЯ О СОСТОЯНИИ ОКРУЖАЮЩЕЙ СРЕДЫ И ПРИРОДНЫХ РЕСУРСАХ НА ТЕРРИТОРИИ МИЧУРИНСКОГО СЕЛЬСКОГО ПОСЕЛЕНИЯ ЧАИМЗИНСКОГО МУНИЦИПАЛЬНОГО РАЙОНА РЕСПУБЛИКИ МОРДОВИЯ</w:t>
      </w:r>
    </w:p>
    <w:p w:rsidR="00DE547E" w:rsidRPr="009E1ED1" w:rsidRDefault="00DE547E" w:rsidP="00DE547E">
      <w:pPr>
        <w:autoSpaceDE w:val="0"/>
        <w:autoSpaceDN w:val="0"/>
        <w:adjustRightInd w:val="0"/>
        <w:ind w:firstLine="709"/>
        <w:rPr>
          <w:rFonts w:ascii="Times New Roman" w:hAnsi="Times New Roman"/>
          <w:lang w:eastAsia="en-US" w:bidi="en-US"/>
        </w:rPr>
      </w:pP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  <w:b/>
        </w:rPr>
        <w:t>Климатические и метеорологические параметры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Мичуринское</w:t>
      </w:r>
      <w:r w:rsidRPr="009E1ED1">
        <w:rPr>
          <w:rFonts w:ascii="Times New Roman" w:hAnsi="Times New Roman"/>
        </w:rPr>
        <w:t xml:space="preserve"> сельское поселение расположено в зоне умеренно континентального климата с продолжительной холодной зимой и умеренно жарким летом. Район, как и вся республика, относится к зоне неустойчивого увлажнения. Число дней в году со снежным покровом 144.  Наиболее солнечным является период с апреля по сентябрь. 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Среднегодовая температура воздуха от плюс 3,5</w:t>
      </w:r>
      <w:proofErr w:type="gramStart"/>
      <w:r w:rsidRPr="009E1ED1">
        <w:rPr>
          <w:rFonts w:ascii="Times New Roman" w:hAnsi="Times New Roman"/>
        </w:rPr>
        <w:t>°С</w:t>
      </w:r>
      <w:proofErr w:type="gramEnd"/>
      <w:r w:rsidRPr="009E1ED1">
        <w:rPr>
          <w:rFonts w:ascii="Times New Roman" w:hAnsi="Times New Roman"/>
        </w:rPr>
        <w:t xml:space="preserve"> до плюс 4,0°С. Амплитуда колебаний температуры воздуха довольно велика. </w:t>
      </w:r>
      <w:proofErr w:type="gramStart"/>
      <w:r w:rsidRPr="009E1ED1">
        <w:rPr>
          <w:rFonts w:ascii="Times New Roman" w:hAnsi="Times New Roman"/>
        </w:rPr>
        <w:t xml:space="preserve">Самый холодный месяц – январь, среднемесячная температура изменяется в пределах от минус 11,5° до минус 12,3° С.  Самый жаркий месяц – июль, среднемесячная температура плюс 19,8° С. Абсолютный минимум температуры минус 44° С. Абсолютный максимум температуры плюс 39° С. </w:t>
      </w:r>
      <w:proofErr w:type="gramEnd"/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Господствующие среднегодовые ветра – северные и южные.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Период активной вегетации растений, когда среднесуточная температура выше плюс 10</w:t>
      </w:r>
      <w:proofErr w:type="gramStart"/>
      <w:r w:rsidRPr="009E1ED1">
        <w:rPr>
          <w:rFonts w:ascii="Times New Roman" w:hAnsi="Times New Roman"/>
        </w:rPr>
        <w:t>° С</w:t>
      </w:r>
      <w:proofErr w:type="gramEnd"/>
      <w:r w:rsidRPr="009E1ED1">
        <w:rPr>
          <w:rFonts w:ascii="Times New Roman" w:hAnsi="Times New Roman"/>
        </w:rPr>
        <w:t xml:space="preserve"> длится с начала мая до середины сентября, продолжается в среднем 140 дней.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Безморозный период длится 128 дней. Первый заморозок в среднем 10-12 октября, последний – 15-20 мая.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 xml:space="preserve">За год среднее количество осадков составляет 516 мм, в том числе 361 мм за теплый период (апрель – сентябрь). Устойчивый снежный покров образуется во второй половине ноября  и лежит до второй половины апреля. 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 xml:space="preserve"> Высота снежного покрова за зиму достигает в поле 30-33 см, в лесу до 74 см. Май и июнь – самые сухие месяцы.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Из неблагоприятных явлений погоды следует отметить туманы, метели,  глубокое промерзание почвы, гололед.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К одному из опасных метеорологических явлений относятся засухи. Засухи сопровождаются суховеями, которые бывают практически ежегодно.</w:t>
      </w:r>
    </w:p>
    <w:p w:rsidR="00DE547E" w:rsidRPr="009E1ED1" w:rsidRDefault="00DE547E" w:rsidP="00DE547E">
      <w:pPr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  <w:b/>
        </w:rPr>
        <w:t>Выводы: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Мичуринское</w:t>
      </w:r>
      <w:r w:rsidRPr="009E1ED1">
        <w:rPr>
          <w:rFonts w:ascii="Times New Roman" w:hAnsi="Times New Roman"/>
        </w:rPr>
        <w:t xml:space="preserve"> сельское поселение относится к северной строительно-климатической зоне (условия наименее суровые). Климатические условия планировочных ограничений не вызывают. Расчетные температуры для проектирования отопления и вентиляции равны соответственно – минус 30</w:t>
      </w:r>
      <w:proofErr w:type="gramStart"/>
      <w:r w:rsidRPr="009E1ED1">
        <w:rPr>
          <w:rFonts w:ascii="Times New Roman" w:hAnsi="Times New Roman"/>
        </w:rPr>
        <w:t>°С</w:t>
      </w:r>
      <w:proofErr w:type="gramEnd"/>
      <w:r w:rsidRPr="009E1ED1">
        <w:rPr>
          <w:rFonts w:ascii="Times New Roman" w:hAnsi="Times New Roman"/>
        </w:rPr>
        <w:t xml:space="preserve"> и плюс 25°С. Средняя глубина промерзания </w:t>
      </w:r>
      <w:proofErr w:type="spellStart"/>
      <w:r w:rsidRPr="009E1ED1">
        <w:rPr>
          <w:rFonts w:ascii="Times New Roman" w:hAnsi="Times New Roman"/>
        </w:rPr>
        <w:t>почвогрунта</w:t>
      </w:r>
      <w:proofErr w:type="spellEnd"/>
      <w:r w:rsidRPr="009E1ED1">
        <w:rPr>
          <w:rFonts w:ascii="Times New Roman" w:hAnsi="Times New Roman"/>
        </w:rPr>
        <w:t xml:space="preserve"> – 155 см. Летний период с мая по август и зимний с декабря по февраль характеризуются комфортными для отдыха. Агроклиматические условия характеризуются </w:t>
      </w:r>
      <w:proofErr w:type="spellStart"/>
      <w:r w:rsidRPr="009E1ED1">
        <w:rPr>
          <w:rFonts w:ascii="Times New Roman" w:hAnsi="Times New Roman"/>
        </w:rPr>
        <w:t>теплообеспеченностью</w:t>
      </w:r>
      <w:proofErr w:type="spellEnd"/>
      <w:r w:rsidRPr="009E1ED1">
        <w:rPr>
          <w:rFonts w:ascii="Times New Roman" w:hAnsi="Times New Roman"/>
        </w:rPr>
        <w:t xml:space="preserve"> вегетационного периода, что дает возможность возделывания яровых и озимых зерновых культур, а также овощных, плодовых и кормовых культур.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Мичуринское</w:t>
      </w:r>
      <w:r w:rsidRPr="009E1ED1">
        <w:rPr>
          <w:rFonts w:ascii="Times New Roman" w:hAnsi="Times New Roman"/>
        </w:rPr>
        <w:t xml:space="preserve"> сельское поселение находится</w:t>
      </w:r>
      <w:r>
        <w:rPr>
          <w:rFonts w:ascii="Times New Roman" w:hAnsi="Times New Roman"/>
        </w:rPr>
        <w:t xml:space="preserve"> в зоне умеренного потенциала </w:t>
      </w:r>
      <w:r w:rsidRPr="009E1ED1">
        <w:rPr>
          <w:rFonts w:ascii="Times New Roman" w:hAnsi="Times New Roman"/>
        </w:rPr>
        <w:t>загрязнения атмосферы.</w:t>
      </w:r>
    </w:p>
    <w:p w:rsidR="00DE547E" w:rsidRPr="009E1ED1" w:rsidRDefault="00DE547E" w:rsidP="00DE547E">
      <w:pPr>
        <w:tabs>
          <w:tab w:val="left" w:pos="1032"/>
        </w:tabs>
        <w:suppressAutoHyphens/>
        <w:ind w:firstLine="709"/>
        <w:rPr>
          <w:rFonts w:ascii="Times New Roman" w:hAnsi="Times New Roman"/>
        </w:rPr>
      </w:pP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bookmarkStart w:id="0" w:name="OLE_LINK120"/>
      <w:bookmarkStart w:id="1" w:name="OLE_LINK121"/>
      <w:r w:rsidRPr="009E1ED1">
        <w:rPr>
          <w:rFonts w:ascii="Times New Roman" w:hAnsi="Times New Roman"/>
          <w:b/>
        </w:rPr>
        <w:t>Рельеф, геологическое строение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>Территория Чамзинского района расположена в пределах западного склона пластово-ярусной Приволжской возвышенности, которая переходит в пластовую низменность. Это определяет тенденцию уменьшения эрозионно-денудационных процессов.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 xml:space="preserve">Рассматриваемая территория расположена в восточной части Русской платформы. Особенности развития Мордовии в неоген-четвертичное время привели к обособлению эрозионно-денудационной и вторичной </w:t>
      </w:r>
      <w:proofErr w:type="gramStart"/>
      <w:r w:rsidRPr="009E1ED1">
        <w:rPr>
          <w:rFonts w:ascii="Times New Roman" w:hAnsi="Times New Roman"/>
        </w:rPr>
        <w:t>моренной</w:t>
      </w:r>
      <w:proofErr w:type="gramEnd"/>
      <w:r w:rsidRPr="009E1ED1">
        <w:rPr>
          <w:rFonts w:ascii="Times New Roman" w:hAnsi="Times New Roman"/>
        </w:rPr>
        <w:t xml:space="preserve"> равнины.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lastRenderedPageBreak/>
        <w:t xml:space="preserve">Эрозионно-денудационная равнина, отличающаяся значительной эрозионной расчлененностью, занимает южную, центральную и восточную части района. Минимальные абсолютные отметки отмечаются в долине реки </w:t>
      </w:r>
      <w:proofErr w:type="spellStart"/>
      <w:r w:rsidRPr="009E1ED1">
        <w:rPr>
          <w:rFonts w:ascii="Times New Roman" w:hAnsi="Times New Roman"/>
        </w:rPr>
        <w:t>Нуя</w:t>
      </w:r>
      <w:proofErr w:type="spellEnd"/>
      <w:r w:rsidRPr="009E1ED1">
        <w:rPr>
          <w:rFonts w:ascii="Times New Roman" w:hAnsi="Times New Roman"/>
        </w:rPr>
        <w:t xml:space="preserve"> – 120,0 м.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 xml:space="preserve">Активизация развития эрозионных процессов обусловлена значительной тектонической подвижностью земной коры в </w:t>
      </w:r>
      <w:proofErr w:type="spellStart"/>
      <w:r w:rsidRPr="009E1ED1">
        <w:rPr>
          <w:rFonts w:ascii="Times New Roman" w:hAnsi="Times New Roman"/>
        </w:rPr>
        <w:t>раннекайнозойский</w:t>
      </w:r>
      <w:proofErr w:type="spellEnd"/>
      <w:r w:rsidRPr="009E1ED1">
        <w:rPr>
          <w:rFonts w:ascii="Times New Roman" w:hAnsi="Times New Roman"/>
        </w:rPr>
        <w:t xml:space="preserve"> период. Повсеместное распространение на водораздельных массивах и крутых склонах подтверждают выходы карбонатных и кремнисто-карбонатных пород. Вся равнина расчленяется хорошо развитой гидрографической сетью.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>В геологическом строении принимают участие палеозойские, мезозойские и кайнозойские отложения.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>Каменноугольные отложения представлены всеми тремя отделами и сложены карбонатными породами: известняки, доломиты, мергели с прослоями глин и песчаников.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 xml:space="preserve">Выше по разрезу залегают юрские отложения, распространенные на </w:t>
      </w:r>
      <w:proofErr w:type="spellStart"/>
      <w:r w:rsidRPr="009E1ED1">
        <w:rPr>
          <w:rFonts w:ascii="Times New Roman" w:hAnsi="Times New Roman"/>
        </w:rPr>
        <w:t>сильноразмытой</w:t>
      </w:r>
      <w:proofErr w:type="spellEnd"/>
      <w:r w:rsidRPr="009E1ED1">
        <w:rPr>
          <w:rFonts w:ascii="Times New Roman" w:hAnsi="Times New Roman"/>
        </w:rPr>
        <w:t xml:space="preserve"> поверхности каменноугольных пород. Данные образования сложены преимущественно глинами с линзами песков и песчаников.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>Меловые отложения развиты повсеместно и слагают, в основном, междуречные пространства. Представлены отложения глинами, песками, с прослоями песчаников, мергелей, трепелов, опок с включениями желваков фосфорита.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 xml:space="preserve">Древнеаллювиальные отложения встречаются в долине реки </w:t>
      </w:r>
      <w:proofErr w:type="spellStart"/>
      <w:r w:rsidRPr="009E1ED1">
        <w:rPr>
          <w:rFonts w:ascii="Times New Roman" w:hAnsi="Times New Roman"/>
        </w:rPr>
        <w:t>Нуя</w:t>
      </w:r>
      <w:proofErr w:type="spellEnd"/>
      <w:r w:rsidRPr="009E1ED1">
        <w:rPr>
          <w:rFonts w:ascii="Times New Roman" w:hAnsi="Times New Roman"/>
        </w:rPr>
        <w:t xml:space="preserve"> и сложены слоистыми песками различной зернистости.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>Элювиально-делювиальные отложения встречаются на пологих склонах водоразделов, надпойменных террасах и представлены суглинками и глинами пылеватыми, макропористыми с тонкими прослойками песка.</w:t>
      </w:r>
    </w:p>
    <w:p w:rsidR="00DE547E" w:rsidRPr="009E1ED1" w:rsidRDefault="00DE547E" w:rsidP="00DE547E">
      <w:pPr>
        <w:pStyle w:val="a3"/>
        <w:tabs>
          <w:tab w:val="clear" w:pos="567"/>
          <w:tab w:val="left" w:pos="0"/>
        </w:tabs>
        <w:spacing w:before="0"/>
        <w:ind w:firstLine="0"/>
        <w:rPr>
          <w:b/>
          <w:sz w:val="24"/>
          <w:szCs w:val="24"/>
        </w:rPr>
      </w:pPr>
    </w:p>
    <w:p w:rsidR="00DE547E" w:rsidRPr="009E1ED1" w:rsidRDefault="00DE547E" w:rsidP="00DE547E">
      <w:pPr>
        <w:pStyle w:val="a3"/>
        <w:tabs>
          <w:tab w:val="clear" w:pos="567"/>
          <w:tab w:val="left" w:pos="0"/>
        </w:tabs>
        <w:spacing w:before="0"/>
        <w:rPr>
          <w:b/>
          <w:sz w:val="24"/>
          <w:szCs w:val="24"/>
        </w:rPr>
      </w:pPr>
      <w:r w:rsidRPr="009E1ED1">
        <w:rPr>
          <w:b/>
          <w:sz w:val="24"/>
          <w:szCs w:val="24"/>
        </w:rPr>
        <w:t>Инженерно-геологическая оценка территории</w:t>
      </w:r>
    </w:p>
    <w:p w:rsidR="00DE547E" w:rsidRPr="009E1ED1" w:rsidRDefault="00DE547E" w:rsidP="00DE547E">
      <w:pPr>
        <w:pStyle w:val="a3"/>
        <w:tabs>
          <w:tab w:val="clear" w:pos="567"/>
          <w:tab w:val="left" w:pos="0"/>
        </w:tabs>
        <w:spacing w:before="0"/>
        <w:rPr>
          <w:b/>
          <w:sz w:val="24"/>
          <w:szCs w:val="24"/>
        </w:rPr>
      </w:pPr>
    </w:p>
    <w:p w:rsidR="00DE547E" w:rsidRPr="009E1ED1" w:rsidRDefault="00DE547E" w:rsidP="00DE547E">
      <w:pPr>
        <w:pStyle w:val="a3"/>
        <w:tabs>
          <w:tab w:val="clear" w:pos="567"/>
          <w:tab w:val="left" w:pos="0"/>
          <w:tab w:val="left" w:pos="993"/>
        </w:tabs>
        <w:spacing w:before="0"/>
        <w:rPr>
          <w:sz w:val="24"/>
          <w:szCs w:val="24"/>
        </w:rPr>
      </w:pPr>
      <w:r w:rsidRPr="009E1ED1">
        <w:rPr>
          <w:sz w:val="24"/>
          <w:szCs w:val="24"/>
        </w:rPr>
        <w:t xml:space="preserve">В соответствии с общностью структурно-геоморфологических особенностей, составом горных пород, их свойствами, гидрогеологическими условиями площадок и современными геологическими условиями площадок и современными геологическими процессами, на территории Чамзинского района выделены следующие категории для градостроительного освоения: </w:t>
      </w:r>
    </w:p>
    <w:p w:rsidR="00DE547E" w:rsidRPr="009E1ED1" w:rsidRDefault="00DE547E" w:rsidP="00DE547E">
      <w:pPr>
        <w:pStyle w:val="a3"/>
        <w:tabs>
          <w:tab w:val="clear" w:pos="567"/>
          <w:tab w:val="left" w:pos="0"/>
          <w:tab w:val="left" w:pos="993"/>
        </w:tabs>
        <w:spacing w:before="0"/>
        <w:rPr>
          <w:sz w:val="24"/>
          <w:szCs w:val="24"/>
        </w:rPr>
      </w:pPr>
      <w:r w:rsidRPr="009E1ED1">
        <w:rPr>
          <w:sz w:val="24"/>
          <w:szCs w:val="24"/>
        </w:rPr>
        <w:t>Неблагоприятные зоны;</w:t>
      </w:r>
    </w:p>
    <w:p w:rsidR="00DE547E" w:rsidRPr="009E1ED1" w:rsidRDefault="00DE547E" w:rsidP="00DE547E">
      <w:pPr>
        <w:pStyle w:val="a3"/>
        <w:tabs>
          <w:tab w:val="clear" w:pos="567"/>
          <w:tab w:val="left" w:pos="0"/>
          <w:tab w:val="left" w:pos="993"/>
        </w:tabs>
        <w:spacing w:before="0"/>
        <w:rPr>
          <w:sz w:val="24"/>
          <w:szCs w:val="24"/>
        </w:rPr>
      </w:pPr>
      <w:r w:rsidRPr="009E1ED1">
        <w:rPr>
          <w:sz w:val="24"/>
          <w:szCs w:val="24"/>
        </w:rPr>
        <w:t>Ограниченно-благоприятные зоны;</w:t>
      </w:r>
    </w:p>
    <w:p w:rsidR="00DE547E" w:rsidRPr="009E1ED1" w:rsidRDefault="00DE547E" w:rsidP="00DE547E">
      <w:pPr>
        <w:pStyle w:val="a3"/>
        <w:tabs>
          <w:tab w:val="clear" w:pos="567"/>
          <w:tab w:val="left" w:pos="0"/>
          <w:tab w:val="left" w:pos="993"/>
        </w:tabs>
        <w:spacing w:before="0"/>
        <w:rPr>
          <w:sz w:val="24"/>
          <w:szCs w:val="24"/>
        </w:rPr>
      </w:pPr>
      <w:r w:rsidRPr="009E1ED1">
        <w:rPr>
          <w:sz w:val="24"/>
          <w:szCs w:val="24"/>
        </w:rPr>
        <w:t>Благоприятные зоны.</w:t>
      </w:r>
    </w:p>
    <w:p w:rsidR="00DE547E" w:rsidRPr="009E1ED1" w:rsidRDefault="00DE547E" w:rsidP="00DE547E">
      <w:pPr>
        <w:pStyle w:val="a3"/>
        <w:tabs>
          <w:tab w:val="clear" w:pos="567"/>
          <w:tab w:val="left" w:pos="0"/>
          <w:tab w:val="left" w:pos="993"/>
        </w:tabs>
        <w:spacing w:before="0"/>
        <w:rPr>
          <w:b/>
          <w:sz w:val="24"/>
          <w:szCs w:val="24"/>
        </w:rPr>
      </w:pPr>
      <w:r w:rsidRPr="009E1ED1">
        <w:rPr>
          <w:b/>
          <w:sz w:val="24"/>
          <w:szCs w:val="24"/>
        </w:rPr>
        <w:t>Выводы:</w:t>
      </w:r>
    </w:p>
    <w:p w:rsidR="00DE547E" w:rsidRPr="009E1ED1" w:rsidRDefault="00DE547E" w:rsidP="00DE547E">
      <w:pPr>
        <w:pStyle w:val="a3"/>
        <w:numPr>
          <w:ilvl w:val="0"/>
          <w:numId w:val="1"/>
        </w:numPr>
        <w:tabs>
          <w:tab w:val="clear" w:pos="567"/>
          <w:tab w:val="left" w:pos="0"/>
          <w:tab w:val="left" w:pos="993"/>
        </w:tabs>
        <w:spacing w:before="0"/>
        <w:ind w:left="0" w:firstLine="709"/>
        <w:rPr>
          <w:b/>
          <w:sz w:val="24"/>
          <w:szCs w:val="24"/>
        </w:rPr>
      </w:pPr>
      <w:r w:rsidRPr="009E1ED1">
        <w:rPr>
          <w:sz w:val="24"/>
          <w:szCs w:val="24"/>
        </w:rPr>
        <w:t xml:space="preserve">Зона неблагоприятная для строительства, в которую включены низкие и высокие пойменные террасы, подверженные затоплению весенними паводковыми водами, а также территории современного </w:t>
      </w:r>
      <w:proofErr w:type="spellStart"/>
      <w:r w:rsidRPr="009E1ED1">
        <w:rPr>
          <w:sz w:val="24"/>
          <w:szCs w:val="24"/>
        </w:rPr>
        <w:t>оврагообразования</w:t>
      </w:r>
      <w:proofErr w:type="spellEnd"/>
      <w:r w:rsidRPr="009E1ED1">
        <w:rPr>
          <w:sz w:val="24"/>
          <w:szCs w:val="24"/>
        </w:rPr>
        <w:t>, эрозии и территории долин мелких рек и речек.</w:t>
      </w:r>
    </w:p>
    <w:p w:rsidR="00DE547E" w:rsidRPr="009E1ED1" w:rsidRDefault="00DE547E" w:rsidP="00DE547E">
      <w:pPr>
        <w:pStyle w:val="a3"/>
        <w:numPr>
          <w:ilvl w:val="0"/>
          <w:numId w:val="1"/>
        </w:numPr>
        <w:tabs>
          <w:tab w:val="clear" w:pos="567"/>
          <w:tab w:val="left" w:pos="0"/>
          <w:tab w:val="left" w:pos="993"/>
        </w:tabs>
        <w:spacing w:before="0"/>
        <w:ind w:left="0" w:firstLine="709"/>
        <w:rPr>
          <w:b/>
          <w:sz w:val="24"/>
          <w:szCs w:val="24"/>
        </w:rPr>
      </w:pPr>
      <w:r w:rsidRPr="009E1ED1">
        <w:rPr>
          <w:sz w:val="24"/>
          <w:szCs w:val="24"/>
        </w:rPr>
        <w:t>Зона ограниченно-благоприятная для строительства, которая охватывает различные формы повышения и понижения рельефа. Неглубокие овраги и балки.</w:t>
      </w:r>
    </w:p>
    <w:p w:rsidR="00DE547E" w:rsidRPr="009E1ED1" w:rsidRDefault="00DE547E" w:rsidP="00DE547E">
      <w:pPr>
        <w:pStyle w:val="a3"/>
        <w:numPr>
          <w:ilvl w:val="0"/>
          <w:numId w:val="1"/>
        </w:numPr>
        <w:tabs>
          <w:tab w:val="clear" w:pos="567"/>
          <w:tab w:val="left" w:pos="0"/>
          <w:tab w:val="left" w:pos="993"/>
        </w:tabs>
        <w:spacing w:before="0"/>
        <w:ind w:left="0" w:firstLine="709"/>
        <w:rPr>
          <w:b/>
          <w:sz w:val="24"/>
          <w:szCs w:val="24"/>
        </w:rPr>
      </w:pPr>
      <w:r w:rsidRPr="009E1ED1">
        <w:rPr>
          <w:sz w:val="24"/>
          <w:szCs w:val="24"/>
        </w:rPr>
        <w:t>Зона благоприятная для строительства занимает значительную часть района, с уклонами поверхности до 10%.</w:t>
      </w:r>
    </w:p>
    <w:p w:rsidR="00DE547E" w:rsidRPr="009E1ED1" w:rsidRDefault="00DE547E" w:rsidP="00DE547E">
      <w:pPr>
        <w:pStyle w:val="a3"/>
        <w:tabs>
          <w:tab w:val="clear" w:pos="567"/>
          <w:tab w:val="left" w:pos="0"/>
          <w:tab w:val="left" w:pos="993"/>
        </w:tabs>
        <w:spacing w:before="0"/>
        <w:rPr>
          <w:b/>
          <w:sz w:val="24"/>
          <w:szCs w:val="24"/>
        </w:rPr>
      </w:pPr>
      <w:r w:rsidRPr="009E1ED1">
        <w:rPr>
          <w:sz w:val="24"/>
          <w:szCs w:val="24"/>
        </w:rPr>
        <w:t xml:space="preserve">Территория </w:t>
      </w:r>
      <w:r>
        <w:rPr>
          <w:sz w:val="24"/>
          <w:szCs w:val="24"/>
        </w:rPr>
        <w:t>Мичуринского</w:t>
      </w:r>
      <w:r w:rsidRPr="009E1ED1">
        <w:rPr>
          <w:sz w:val="24"/>
          <w:szCs w:val="24"/>
        </w:rPr>
        <w:t xml:space="preserve"> сельского поселения относится к зоне ограниченн</w:t>
      </w:r>
      <w:proofErr w:type="gramStart"/>
      <w:r w:rsidRPr="009E1ED1">
        <w:rPr>
          <w:sz w:val="24"/>
          <w:szCs w:val="24"/>
        </w:rPr>
        <w:t>о-</w:t>
      </w:r>
      <w:proofErr w:type="gramEnd"/>
      <w:r w:rsidRPr="009E1ED1">
        <w:rPr>
          <w:sz w:val="24"/>
          <w:szCs w:val="24"/>
        </w:rPr>
        <w:t xml:space="preserve"> благоприятной для строительства.</w:t>
      </w:r>
    </w:p>
    <w:p w:rsidR="00DE547E" w:rsidRPr="009E1ED1" w:rsidRDefault="00DE547E" w:rsidP="00DE547E">
      <w:pPr>
        <w:tabs>
          <w:tab w:val="left" w:pos="0"/>
        </w:tabs>
        <w:ind w:firstLine="709"/>
        <w:rPr>
          <w:rFonts w:ascii="Times New Roman" w:hAnsi="Times New Roman"/>
        </w:rPr>
      </w:pPr>
    </w:p>
    <w:p w:rsidR="00DE547E" w:rsidRPr="009E1ED1" w:rsidRDefault="00DE547E" w:rsidP="00DE547E">
      <w:pPr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  <w:b/>
        </w:rPr>
        <w:t>Водные ресурсы</w:t>
      </w:r>
    </w:p>
    <w:p w:rsidR="00DE547E" w:rsidRPr="009E1ED1" w:rsidRDefault="00DE547E" w:rsidP="00DE547E">
      <w:pPr>
        <w:ind w:firstLine="709"/>
        <w:rPr>
          <w:rFonts w:ascii="Times New Roman" w:hAnsi="Times New Roman"/>
          <w:snapToGrid w:val="0"/>
        </w:rPr>
      </w:pP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i/>
        </w:rPr>
        <w:t>Поверхностные воды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eastAsia="Calibri" w:hAnsi="Times New Roman"/>
          <w:spacing w:val="-10"/>
          <w:lang w:eastAsia="en-US"/>
        </w:rPr>
        <w:t>Территория Чамзинского района относится к бассейну реки Суры.</w:t>
      </w:r>
      <w:r w:rsidRPr="009E1ED1">
        <w:rPr>
          <w:rFonts w:ascii="Times New Roman" w:eastAsia="Calibri" w:hAnsi="Times New Roman"/>
          <w:spacing w:val="-10"/>
          <w:lang w:eastAsia="en-US"/>
        </w:rPr>
        <w:tab/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eastAsia="Calibri" w:hAnsi="Times New Roman"/>
          <w:lang w:eastAsia="en-US"/>
        </w:rPr>
        <w:t xml:space="preserve"> Гидрографическая сеть </w:t>
      </w:r>
      <w:r w:rsidRPr="009E1ED1">
        <w:rPr>
          <w:rFonts w:ascii="Times New Roman" w:eastAsia="Calibri" w:hAnsi="Times New Roman"/>
          <w:spacing w:val="-10"/>
          <w:lang w:eastAsia="en-US"/>
        </w:rPr>
        <w:t xml:space="preserve">Чамзинского </w:t>
      </w:r>
      <w:r w:rsidRPr="009E1ED1">
        <w:rPr>
          <w:rFonts w:ascii="Times New Roman" w:eastAsia="Calibri" w:hAnsi="Times New Roman"/>
          <w:lang w:eastAsia="en-US"/>
        </w:rPr>
        <w:t>района представлена реками: -</w:t>
      </w:r>
      <w:r w:rsidRPr="009E1ED1">
        <w:rPr>
          <w:rFonts w:ascii="Times New Roman" w:eastAsia="Calibri" w:hAnsi="Times New Roman"/>
          <w:lang w:eastAsia="en-US"/>
        </w:rPr>
        <w:tab/>
        <w:t xml:space="preserve"> </w:t>
      </w:r>
      <w:proofErr w:type="spellStart"/>
      <w:r w:rsidRPr="009E1ED1">
        <w:rPr>
          <w:rFonts w:ascii="Times New Roman" w:eastAsia="Calibri" w:hAnsi="Times New Roman"/>
          <w:lang w:eastAsia="en-US"/>
        </w:rPr>
        <w:t>Нуя</w:t>
      </w:r>
      <w:proofErr w:type="spellEnd"/>
      <w:r w:rsidRPr="009E1ED1">
        <w:rPr>
          <w:rFonts w:ascii="Times New Roman" w:eastAsia="Calibri" w:hAnsi="Times New Roman"/>
          <w:lang w:eastAsia="en-US"/>
        </w:rPr>
        <w:t xml:space="preserve">, правый приток реки Алатырь, левого притока реки Суры, с притоками: </w:t>
      </w:r>
      <w:proofErr w:type="spellStart"/>
      <w:r w:rsidRPr="009E1ED1">
        <w:rPr>
          <w:rFonts w:ascii="Times New Roman" w:eastAsia="Calibri" w:hAnsi="Times New Roman"/>
          <w:lang w:eastAsia="en-US"/>
        </w:rPr>
        <w:t>Инелейка</w:t>
      </w:r>
      <w:proofErr w:type="spellEnd"/>
      <w:r w:rsidRPr="009E1ED1">
        <w:rPr>
          <w:rFonts w:ascii="Times New Roman" w:eastAsia="Calibri" w:hAnsi="Times New Roman"/>
          <w:lang w:eastAsia="en-US"/>
        </w:rPr>
        <w:t xml:space="preserve">, </w:t>
      </w:r>
      <w:proofErr w:type="spellStart"/>
      <w:r w:rsidRPr="009E1ED1">
        <w:rPr>
          <w:rFonts w:ascii="Times New Roman" w:eastAsia="Calibri" w:hAnsi="Times New Roman"/>
          <w:lang w:eastAsia="en-US"/>
        </w:rPr>
        <w:t>Бутырлейка</w:t>
      </w:r>
      <w:proofErr w:type="spellEnd"/>
      <w:r w:rsidRPr="009E1ED1">
        <w:rPr>
          <w:rFonts w:ascii="Times New Roman" w:eastAsia="Calibri" w:hAnsi="Times New Roman"/>
          <w:lang w:eastAsia="en-US"/>
        </w:rPr>
        <w:t xml:space="preserve">, </w:t>
      </w:r>
      <w:proofErr w:type="spellStart"/>
      <w:r>
        <w:rPr>
          <w:rFonts w:ascii="Times New Roman" w:eastAsia="Calibri" w:hAnsi="Times New Roman"/>
          <w:lang w:eastAsia="en-US"/>
        </w:rPr>
        <w:lastRenderedPageBreak/>
        <w:t>Сырятино</w:t>
      </w:r>
      <w:proofErr w:type="spellEnd"/>
      <w:r w:rsidRPr="009E1ED1">
        <w:rPr>
          <w:rFonts w:ascii="Times New Roman" w:eastAsia="Calibri" w:hAnsi="Times New Roman"/>
          <w:lang w:eastAsia="en-US"/>
        </w:rPr>
        <w:t xml:space="preserve">, </w:t>
      </w:r>
      <w:proofErr w:type="spellStart"/>
      <w:r w:rsidRPr="009E1ED1">
        <w:rPr>
          <w:rFonts w:ascii="Times New Roman" w:eastAsia="Calibri" w:hAnsi="Times New Roman"/>
          <w:lang w:eastAsia="en-US"/>
        </w:rPr>
        <w:t>Кочкушка</w:t>
      </w:r>
      <w:proofErr w:type="spellEnd"/>
      <w:r w:rsidRPr="009E1ED1">
        <w:rPr>
          <w:rFonts w:ascii="Times New Roman" w:eastAsia="Calibri" w:hAnsi="Times New Roman"/>
          <w:lang w:eastAsia="en-US"/>
        </w:rPr>
        <w:t xml:space="preserve">, </w:t>
      </w:r>
      <w:proofErr w:type="spellStart"/>
      <w:r w:rsidRPr="009E1ED1">
        <w:rPr>
          <w:rFonts w:ascii="Times New Roman" w:eastAsia="Calibri" w:hAnsi="Times New Roman"/>
          <w:lang w:eastAsia="en-US"/>
        </w:rPr>
        <w:t>Палейка</w:t>
      </w:r>
      <w:proofErr w:type="spellEnd"/>
      <w:r w:rsidRPr="009E1ED1">
        <w:rPr>
          <w:rFonts w:ascii="Times New Roman" w:eastAsia="Calibri" w:hAnsi="Times New Roman"/>
          <w:lang w:eastAsia="en-US"/>
        </w:rPr>
        <w:t xml:space="preserve"> (левые притоки), </w:t>
      </w:r>
      <w:proofErr w:type="spellStart"/>
      <w:r w:rsidRPr="009E1ED1">
        <w:rPr>
          <w:rFonts w:ascii="Times New Roman" w:eastAsia="Calibri" w:hAnsi="Times New Roman"/>
          <w:lang w:eastAsia="en-US"/>
        </w:rPr>
        <w:t>Жельбовка</w:t>
      </w:r>
      <w:proofErr w:type="spellEnd"/>
      <w:r w:rsidRPr="009E1ED1">
        <w:rPr>
          <w:rFonts w:ascii="Times New Roman" w:eastAsia="Calibri" w:hAnsi="Times New Roman"/>
          <w:lang w:eastAsia="en-US"/>
        </w:rPr>
        <w:t xml:space="preserve">, </w:t>
      </w:r>
      <w:proofErr w:type="spellStart"/>
      <w:r w:rsidRPr="009E1ED1">
        <w:rPr>
          <w:rFonts w:ascii="Times New Roman" w:eastAsia="Calibri" w:hAnsi="Times New Roman"/>
          <w:lang w:eastAsia="en-US"/>
        </w:rPr>
        <w:t>Мусалейка</w:t>
      </w:r>
      <w:proofErr w:type="spellEnd"/>
      <w:r w:rsidRPr="009E1ED1">
        <w:rPr>
          <w:rFonts w:ascii="Times New Roman" w:eastAsia="Calibri" w:hAnsi="Times New Roman"/>
          <w:lang w:eastAsia="en-US"/>
        </w:rPr>
        <w:t xml:space="preserve">, </w:t>
      </w:r>
      <w:proofErr w:type="spellStart"/>
      <w:r w:rsidRPr="009E1ED1">
        <w:rPr>
          <w:rFonts w:ascii="Times New Roman" w:eastAsia="Calibri" w:hAnsi="Times New Roman"/>
          <w:lang w:eastAsia="en-US"/>
        </w:rPr>
        <w:t>Перпелейка</w:t>
      </w:r>
      <w:proofErr w:type="spellEnd"/>
      <w:r w:rsidRPr="009E1ED1">
        <w:rPr>
          <w:rFonts w:ascii="Times New Roman" w:eastAsia="Calibri" w:hAnsi="Times New Roman"/>
          <w:lang w:eastAsia="en-US"/>
        </w:rPr>
        <w:t xml:space="preserve"> (правые притоки);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eastAsia="Calibri" w:hAnsi="Times New Roman"/>
          <w:lang w:eastAsia="en-US"/>
        </w:rPr>
        <w:t xml:space="preserve">- река </w:t>
      </w:r>
      <w:proofErr w:type="spellStart"/>
      <w:r w:rsidRPr="009E1ED1">
        <w:rPr>
          <w:rFonts w:ascii="Times New Roman" w:eastAsia="Calibri" w:hAnsi="Times New Roman"/>
          <w:lang w:eastAsia="en-US"/>
        </w:rPr>
        <w:t>Штырма</w:t>
      </w:r>
      <w:proofErr w:type="spellEnd"/>
      <w:r w:rsidRPr="009E1ED1">
        <w:rPr>
          <w:rFonts w:ascii="Times New Roman" w:eastAsia="Calibri" w:hAnsi="Times New Roman"/>
          <w:lang w:eastAsia="en-US"/>
        </w:rPr>
        <w:t xml:space="preserve">, левый приток р. Суры с притоками: </w:t>
      </w:r>
      <w:proofErr w:type="spellStart"/>
      <w:r w:rsidRPr="009E1ED1">
        <w:rPr>
          <w:rFonts w:ascii="Times New Roman" w:eastAsia="Calibri" w:hAnsi="Times New Roman"/>
          <w:lang w:eastAsia="en-US"/>
        </w:rPr>
        <w:t>Косматка</w:t>
      </w:r>
      <w:proofErr w:type="spellEnd"/>
      <w:r w:rsidRPr="009E1ED1">
        <w:rPr>
          <w:rFonts w:ascii="Times New Roman" w:eastAsia="Calibri" w:hAnsi="Times New Roman"/>
          <w:lang w:eastAsia="en-US"/>
        </w:rPr>
        <w:t xml:space="preserve">, Медведка, </w:t>
      </w:r>
      <w:proofErr w:type="spellStart"/>
      <w:r w:rsidRPr="009E1ED1">
        <w:rPr>
          <w:rFonts w:ascii="Times New Roman" w:eastAsia="Calibri" w:hAnsi="Times New Roman"/>
          <w:lang w:eastAsia="en-US"/>
        </w:rPr>
        <w:t>Майданка</w:t>
      </w:r>
      <w:proofErr w:type="spellEnd"/>
      <w:r w:rsidRPr="009E1ED1">
        <w:rPr>
          <w:rFonts w:ascii="Times New Roman" w:eastAsia="Calibri" w:hAnsi="Times New Roman"/>
          <w:lang w:eastAsia="en-US"/>
        </w:rPr>
        <w:t>;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eastAsia="Calibri" w:hAnsi="Times New Roman"/>
          <w:lang w:eastAsia="en-US"/>
        </w:rPr>
        <w:t xml:space="preserve">- река </w:t>
      </w:r>
      <w:proofErr w:type="spellStart"/>
      <w:r w:rsidRPr="009E1ED1">
        <w:rPr>
          <w:rFonts w:ascii="Times New Roman" w:eastAsia="Calibri" w:hAnsi="Times New Roman"/>
          <w:lang w:eastAsia="en-US"/>
        </w:rPr>
        <w:t>Скалей</w:t>
      </w:r>
      <w:proofErr w:type="spellEnd"/>
      <w:r w:rsidRPr="009E1ED1">
        <w:rPr>
          <w:rFonts w:ascii="Times New Roman" w:eastAsia="Calibri" w:hAnsi="Times New Roman"/>
          <w:lang w:eastAsia="en-US"/>
        </w:rPr>
        <w:t xml:space="preserve">, приток </w:t>
      </w:r>
      <w:proofErr w:type="spellStart"/>
      <w:r w:rsidRPr="009E1ED1">
        <w:rPr>
          <w:rFonts w:ascii="Times New Roman" w:eastAsia="Calibri" w:hAnsi="Times New Roman"/>
          <w:lang w:eastAsia="en-US"/>
        </w:rPr>
        <w:t>Семилейки</w:t>
      </w:r>
      <w:proofErr w:type="spellEnd"/>
      <w:r w:rsidRPr="009E1ED1">
        <w:rPr>
          <w:rFonts w:ascii="Times New Roman" w:eastAsia="Calibri" w:hAnsi="Times New Roman"/>
          <w:lang w:eastAsia="en-US"/>
        </w:rPr>
        <w:t xml:space="preserve">, левого притока Суры. 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>По гидрологическому режиму при незначительном различии река Алатырь является типично равнинной с широкой долиной и спокойным течением.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 xml:space="preserve">Реки бассейна </w:t>
      </w:r>
      <w:proofErr w:type="gramStart"/>
      <w:r w:rsidRPr="009E1ED1">
        <w:rPr>
          <w:rFonts w:ascii="Times New Roman" w:hAnsi="Times New Roman"/>
          <w:szCs w:val="28"/>
        </w:rPr>
        <w:t>Суры–Алатырь</w:t>
      </w:r>
      <w:proofErr w:type="gramEnd"/>
      <w:r w:rsidRPr="009E1ED1">
        <w:rPr>
          <w:rFonts w:ascii="Times New Roman" w:hAnsi="Times New Roman"/>
          <w:szCs w:val="28"/>
        </w:rPr>
        <w:t xml:space="preserve">, </w:t>
      </w:r>
      <w:proofErr w:type="spellStart"/>
      <w:r w:rsidRPr="009E1ED1">
        <w:rPr>
          <w:rFonts w:ascii="Times New Roman" w:hAnsi="Times New Roman"/>
          <w:szCs w:val="28"/>
        </w:rPr>
        <w:t>Нуя</w:t>
      </w:r>
      <w:proofErr w:type="spellEnd"/>
      <w:r w:rsidRPr="009E1ED1">
        <w:rPr>
          <w:rFonts w:ascii="Times New Roman" w:hAnsi="Times New Roman"/>
          <w:szCs w:val="28"/>
        </w:rPr>
        <w:t xml:space="preserve"> имеют хорошо разработанные долины и широкие поймы. Долины рек асимметричные, извилистые, трапецеидального поперечного профиля. Реки мелководны и представляют собой чередование ярко выраженных плесов и перекатов. Долины рек имеют разный возраст, но все они древние, широкие, разработанные, с хорошо развитой поймой. 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 xml:space="preserve">Гидрологический режим рек характеризуется высоким весенним половодьем, низкой </w:t>
      </w:r>
      <w:proofErr w:type="gramStart"/>
      <w:r w:rsidRPr="009E1ED1">
        <w:rPr>
          <w:rFonts w:ascii="Times New Roman" w:hAnsi="Times New Roman"/>
          <w:szCs w:val="28"/>
        </w:rPr>
        <w:t>летнее-осенней</w:t>
      </w:r>
      <w:proofErr w:type="gramEnd"/>
      <w:r w:rsidRPr="009E1ED1">
        <w:rPr>
          <w:rFonts w:ascii="Times New Roman" w:hAnsi="Times New Roman"/>
          <w:szCs w:val="28"/>
        </w:rPr>
        <w:t xml:space="preserve"> меженью, нарушаемой в дождливые годы двумя-тремя паводками, и устойчивой зимней меженью.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 xml:space="preserve">По виду питания и водному режиму реки относятся к восточно-европейскому типу, характеризуются высоким длительным половодьем, пониженным стоком в летнюю и зимнюю межени и повышенным стоком в осенний период. 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>Питание рек смешанное. Распределение стока внутри года в соответствии с климатическими факторами и факторами подстилающей поверхности неравномерно и характерно для рек лесостепной зоны: снеговое – 60-80%, дождевое – до 10%, грунтовое – 15-30%.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 xml:space="preserve">Реки бассейна Алатыря отличаются наименьшей естественной </w:t>
      </w:r>
      <w:proofErr w:type="spellStart"/>
      <w:r w:rsidRPr="009E1ED1">
        <w:rPr>
          <w:rFonts w:ascii="Times New Roman" w:hAnsi="Times New Roman"/>
          <w:szCs w:val="28"/>
        </w:rPr>
        <w:t>зарегулированностью</w:t>
      </w:r>
      <w:proofErr w:type="spellEnd"/>
      <w:r w:rsidRPr="009E1ED1">
        <w:rPr>
          <w:rFonts w:ascii="Times New Roman" w:hAnsi="Times New Roman"/>
          <w:szCs w:val="28"/>
        </w:rPr>
        <w:t xml:space="preserve"> стока: на долю весеннего стока приходится 85% годового стока, летне-осеннего – 10%, зимнего – 5%.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>Весенний подъем уровня начинается еще в период ледостава в третьей декаде марта – начале апреля. Спад сравнительно медленный. Заканчивается половодье в середине мая – начале июня. Его продолжительность составляет в среднем полтора-два месяца, в отдельные годы больше. Максимум весен</w:t>
      </w:r>
      <w:r w:rsidRPr="009E1ED1">
        <w:rPr>
          <w:rFonts w:ascii="Times New Roman" w:hAnsi="Times New Roman"/>
          <w:szCs w:val="28"/>
        </w:rPr>
        <w:softHyphen/>
        <w:t xml:space="preserve">него половодья наступает обычно в первой половине апреля, на реках с более крупными водосборами несколько позднее – во второй его половине. 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 xml:space="preserve">Высота половодья зависит от площади бассейна, колеблется в широких пределах и составляет от 2–3 м на малых реках до 4–7, реже 10 м, на средних и больших реках. 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 xml:space="preserve">Максимальный расход половодья в 10-25 раз выше среднего годового. 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 xml:space="preserve">Дождевые паводки на реках и водотоках района в летне-осенний период наблюдаются не ежегодно, но иногда случаются по нескольку раз в год. Преобладающее количество высоких дождевых паводков (40-60%) наблюдается в мае-июне, а наименьшее в августе-сентябре. Продолжительность дождевых паводков составляет 3-15 суток. 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 xml:space="preserve">Летне-осенняя межень устанавливается обычно к середине мая–первой половине июня. Заканчивается летне-осенняя межень в середине сентября, октябре и очень редко в ноябре. Продолжительность межени в разные годы различна  и изменяется в широких пределах – от 60 до 180 дней. 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>Минимальный сток на реках наблюдается в период летне-осенней и зимней межени. Наименьший сток обычно бывает в зимний период.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bCs/>
          <w:szCs w:val="28"/>
        </w:rPr>
        <w:t xml:space="preserve">Ледовые явления начинаются с образования заберегов и наступают в среднем в первой половине ноября. </w:t>
      </w:r>
      <w:r w:rsidRPr="009E1ED1">
        <w:rPr>
          <w:rFonts w:ascii="Times New Roman" w:hAnsi="Times New Roman"/>
          <w:szCs w:val="28"/>
        </w:rPr>
        <w:t xml:space="preserve">Замерзают реки в конце октября – начале ноября, вскрываются – во второй половине апреля – начале мая. </w:t>
      </w:r>
      <w:r w:rsidRPr="009E1ED1">
        <w:rPr>
          <w:rFonts w:ascii="Times New Roman" w:hAnsi="Times New Roman"/>
          <w:bCs/>
          <w:szCs w:val="28"/>
        </w:rPr>
        <w:t>Устойчивый ледовый покров держится 4–5 месяцев. Толщина льда достигает 85 см, а в суровые зимы – 115 см.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>Искусственные водоемы – водохранилища являются водоемами комплексного использования. Все водохранилища сезонного регулирования, с земляными низконапорными плотинами.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lastRenderedPageBreak/>
        <w:t>Большую часть искусственных водоемов составляют пруды, созданные на балках, оврагах и в верховьях рек. Назначение их в основном мелиоративное и противоэрозионное. Используются они так же для рыборазведения.</w:t>
      </w:r>
    </w:p>
    <w:p w:rsidR="00DE547E" w:rsidRPr="009E1ED1" w:rsidRDefault="00DE547E" w:rsidP="00DE547E">
      <w:pPr>
        <w:ind w:firstLine="709"/>
        <w:rPr>
          <w:rFonts w:ascii="Times New Roman" w:hAnsi="Times New Roman"/>
          <w:szCs w:val="28"/>
        </w:rPr>
      </w:pPr>
      <w:r w:rsidRPr="009E1ED1">
        <w:rPr>
          <w:rFonts w:ascii="Times New Roman" w:hAnsi="Times New Roman"/>
          <w:szCs w:val="28"/>
        </w:rPr>
        <w:t xml:space="preserve">Болота и заболоченные земли распространены преимущественно в поймах рек, встречаются в пониженных местах оврагов и балок, особенно в их верховьях и образуются в связи с избытком атмосферных осадков или выходом на поверхность грунтовых вод в районах с затрудненными условиями поверхностного стока или полным его отсутствием. 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</w:rPr>
        <w:t xml:space="preserve">На </w:t>
      </w:r>
      <w:proofErr w:type="spellStart"/>
      <w:r w:rsidRPr="009E1ED1">
        <w:rPr>
          <w:rFonts w:ascii="Times New Roman" w:hAnsi="Times New Roman"/>
        </w:rPr>
        <w:t>территори</w:t>
      </w:r>
      <w:proofErr w:type="spellEnd"/>
      <w:r w:rsidRPr="009E1ED1">
        <w:rPr>
          <w:rFonts w:ascii="Times New Roman" w:hAnsi="Times New Roman"/>
        </w:rPr>
        <w:t xml:space="preserve"> поселения построены 2 водохранилища для мелиоративных целей (орошения земель). Все водохранилища оборудованы водосбросными сооружениями. При наполнении водохранилищ выше расчетного уровня (отметки НПУ) сброс воды в нижний бьеф происходит в автоматическом режиме. </w:t>
      </w:r>
    </w:p>
    <w:p w:rsidR="00DE547E" w:rsidRPr="009E1ED1" w:rsidRDefault="00DE547E" w:rsidP="00DE547E">
      <w:pPr>
        <w:widowControl w:val="0"/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 xml:space="preserve">Водохранилища созданы на реках: </w:t>
      </w:r>
    </w:p>
    <w:p w:rsidR="00DE547E" w:rsidRPr="009E1ED1" w:rsidRDefault="00DE547E" w:rsidP="00DE547E">
      <w:pPr>
        <w:widowControl w:val="0"/>
        <w:tabs>
          <w:tab w:val="left" w:pos="993"/>
        </w:tabs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-</w:t>
      </w:r>
      <w:r w:rsidRPr="009E1ED1">
        <w:rPr>
          <w:rFonts w:ascii="Times New Roman" w:hAnsi="Times New Roman"/>
        </w:rPr>
        <w:tab/>
        <w:t xml:space="preserve">р. </w:t>
      </w:r>
      <w:proofErr w:type="spellStart"/>
      <w:r w:rsidRPr="009E1ED1">
        <w:rPr>
          <w:rFonts w:ascii="Times New Roman" w:hAnsi="Times New Roman"/>
        </w:rPr>
        <w:t>Нуя</w:t>
      </w:r>
      <w:proofErr w:type="spellEnd"/>
      <w:r w:rsidRPr="009E1ED1">
        <w:rPr>
          <w:rFonts w:ascii="Times New Roman" w:hAnsi="Times New Roman"/>
        </w:rPr>
        <w:t xml:space="preserve"> (бассейн р. Алатырь), </w:t>
      </w:r>
      <w:proofErr w:type="gramStart"/>
      <w:r w:rsidRPr="009E1ED1">
        <w:rPr>
          <w:rFonts w:ascii="Times New Roman" w:hAnsi="Times New Roman"/>
        </w:rPr>
        <w:t>у</w:t>
      </w:r>
      <w:proofErr w:type="gramEnd"/>
      <w:r w:rsidRPr="009E1ED1">
        <w:rPr>
          <w:rFonts w:ascii="Times New Roman" w:hAnsi="Times New Roman"/>
        </w:rPr>
        <w:t xml:space="preserve"> с. </w:t>
      </w:r>
      <w:r>
        <w:rPr>
          <w:rFonts w:ascii="Times New Roman" w:hAnsi="Times New Roman"/>
        </w:rPr>
        <w:t>Мичурино</w:t>
      </w:r>
      <w:r w:rsidRPr="009E1ED1">
        <w:rPr>
          <w:rFonts w:ascii="Times New Roman" w:hAnsi="Times New Roman"/>
        </w:rPr>
        <w:t>. Водохранилище создано для орошения. Год заполнения – 1988. Площадь водного зеркала при НПУ – 1,35 км</w:t>
      </w:r>
      <w:proofErr w:type="gramStart"/>
      <w:r w:rsidRPr="009E1ED1">
        <w:rPr>
          <w:rFonts w:ascii="Times New Roman" w:hAnsi="Times New Roman"/>
          <w:vertAlign w:val="superscript"/>
        </w:rPr>
        <w:t>2</w:t>
      </w:r>
      <w:proofErr w:type="gramEnd"/>
      <w:r w:rsidRPr="009E1ED1">
        <w:rPr>
          <w:rFonts w:ascii="Times New Roman" w:hAnsi="Times New Roman"/>
        </w:rPr>
        <w:t>, полный объем – 5,08 млн. м</w:t>
      </w:r>
      <w:r w:rsidRPr="009E1ED1">
        <w:rPr>
          <w:rFonts w:ascii="Times New Roman" w:hAnsi="Times New Roman"/>
          <w:vertAlign w:val="superscript"/>
        </w:rPr>
        <w:t>3</w:t>
      </w:r>
      <w:r w:rsidRPr="009E1ED1">
        <w:rPr>
          <w:rFonts w:ascii="Times New Roman" w:hAnsi="Times New Roman"/>
        </w:rPr>
        <w:t>;</w:t>
      </w:r>
    </w:p>
    <w:p w:rsidR="00DE547E" w:rsidRPr="009E1ED1" w:rsidRDefault="00DE547E" w:rsidP="00DE547E">
      <w:pPr>
        <w:widowControl w:val="0"/>
        <w:tabs>
          <w:tab w:val="left" w:pos="993"/>
        </w:tabs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-</w:t>
      </w:r>
      <w:r w:rsidRPr="009E1ED1">
        <w:rPr>
          <w:rFonts w:ascii="Times New Roman" w:hAnsi="Times New Roman"/>
        </w:rPr>
        <w:tab/>
        <w:t xml:space="preserve">р. </w:t>
      </w:r>
      <w:proofErr w:type="spellStart"/>
      <w:r w:rsidRPr="009E1ED1">
        <w:rPr>
          <w:rFonts w:ascii="Times New Roman" w:hAnsi="Times New Roman"/>
        </w:rPr>
        <w:t>Переплейка</w:t>
      </w:r>
      <w:proofErr w:type="spellEnd"/>
      <w:r w:rsidRPr="009E1ED1">
        <w:rPr>
          <w:rFonts w:ascii="Times New Roman" w:hAnsi="Times New Roman"/>
        </w:rPr>
        <w:t xml:space="preserve"> (бассейн р. Алатырь), </w:t>
      </w:r>
      <w:proofErr w:type="gramStart"/>
      <w:r w:rsidRPr="009E1ED1">
        <w:rPr>
          <w:rFonts w:ascii="Times New Roman" w:hAnsi="Times New Roman"/>
        </w:rPr>
        <w:t>у</w:t>
      </w:r>
      <w:proofErr w:type="gramEnd"/>
      <w:r w:rsidRPr="009E1ED1">
        <w:rPr>
          <w:rFonts w:ascii="Times New Roman" w:hAnsi="Times New Roman"/>
        </w:rPr>
        <w:t xml:space="preserve"> с. </w:t>
      </w:r>
      <w:r>
        <w:rPr>
          <w:rFonts w:ascii="Times New Roman" w:hAnsi="Times New Roman"/>
        </w:rPr>
        <w:t>Мичурино</w:t>
      </w:r>
      <w:r w:rsidRPr="009E1ED1">
        <w:rPr>
          <w:rFonts w:ascii="Times New Roman" w:hAnsi="Times New Roman"/>
        </w:rPr>
        <w:t>. Водохранилище создано для орошения. Год заполнения – 1976. Площадь водного зеркала при НПУ – 0,35 км</w:t>
      </w:r>
      <w:proofErr w:type="gramStart"/>
      <w:r w:rsidRPr="009E1ED1">
        <w:rPr>
          <w:rFonts w:ascii="Times New Roman" w:hAnsi="Times New Roman"/>
          <w:vertAlign w:val="superscript"/>
        </w:rPr>
        <w:t>2</w:t>
      </w:r>
      <w:proofErr w:type="gramEnd"/>
      <w:r w:rsidRPr="009E1ED1">
        <w:rPr>
          <w:rFonts w:ascii="Times New Roman" w:hAnsi="Times New Roman"/>
        </w:rPr>
        <w:t>, полный объем – 2,02 млн. м</w:t>
      </w:r>
      <w:r w:rsidRPr="009E1ED1">
        <w:rPr>
          <w:rFonts w:ascii="Times New Roman" w:hAnsi="Times New Roman"/>
          <w:vertAlign w:val="superscript"/>
        </w:rPr>
        <w:t>3</w:t>
      </w:r>
      <w:r w:rsidRPr="009E1ED1">
        <w:rPr>
          <w:rFonts w:ascii="Times New Roman" w:hAnsi="Times New Roman"/>
        </w:rPr>
        <w:t>;</w:t>
      </w:r>
    </w:p>
    <w:p w:rsidR="00DE547E" w:rsidRPr="009E1ED1" w:rsidRDefault="00DE547E" w:rsidP="00DE547E">
      <w:pPr>
        <w:tabs>
          <w:tab w:val="left" w:pos="993"/>
        </w:tabs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b/>
        </w:rPr>
        <w:t xml:space="preserve">Выводы: </w:t>
      </w:r>
    </w:p>
    <w:p w:rsidR="00DE547E" w:rsidRPr="009E1ED1" w:rsidRDefault="00DE547E" w:rsidP="00DE547E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Наивысшие подъемы уровней водостоков наблюдаются в период весеннего половодья до 4 -5 метров на более крупных реках, и 1,5 – 2,0 метра на малых водостоках. При этом затапливаются поймы рек и пониженные участки, прилегающие к ним.</w:t>
      </w:r>
    </w:p>
    <w:p w:rsidR="00DE547E" w:rsidRPr="009E1ED1" w:rsidRDefault="00DE547E" w:rsidP="00DE547E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Стоки всех рек, протекающие по территории района, в маловодный меженный период незначителен. Использование его возможно только в условиях регулирования.</w:t>
      </w:r>
    </w:p>
    <w:p w:rsidR="00DE547E" w:rsidRPr="009E1ED1" w:rsidRDefault="00DE547E" w:rsidP="00DE547E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Продолжительность ледостава 130-140 дней в году.</w:t>
      </w:r>
    </w:p>
    <w:p w:rsidR="00DE547E" w:rsidRPr="009E1ED1" w:rsidRDefault="00DE547E" w:rsidP="00DE547E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Продолжительность купального сезона на реках, по температурным условиям, возможна в течение трех летних месяцев.</w:t>
      </w:r>
    </w:p>
    <w:p w:rsidR="00DE547E" w:rsidRPr="009E1ED1" w:rsidRDefault="00DE547E" w:rsidP="00DE547E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В наиболее маловодный период поверхностные воды обладают повышенной минерализацией и жесткостью.</w:t>
      </w:r>
    </w:p>
    <w:p w:rsidR="00DE547E" w:rsidRPr="009E1ED1" w:rsidRDefault="00DE547E" w:rsidP="00DE547E">
      <w:pPr>
        <w:tabs>
          <w:tab w:val="left" w:pos="0"/>
        </w:tabs>
        <w:ind w:firstLine="709"/>
        <w:rPr>
          <w:b/>
          <w:sz w:val="28"/>
          <w:szCs w:val="28"/>
        </w:rPr>
      </w:pPr>
    </w:p>
    <w:p w:rsidR="00DE547E" w:rsidRPr="009E1ED1" w:rsidRDefault="00DE547E" w:rsidP="00DE547E">
      <w:pPr>
        <w:tabs>
          <w:tab w:val="left" w:pos="0"/>
        </w:tabs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i/>
        </w:rPr>
        <w:t>Ресурсы подземных вод</w:t>
      </w:r>
      <w:bookmarkEnd w:id="0"/>
      <w:bookmarkEnd w:id="1"/>
    </w:p>
    <w:p w:rsidR="00DE547E" w:rsidRPr="009E1ED1" w:rsidRDefault="00DE547E" w:rsidP="00DE547E">
      <w:pPr>
        <w:tabs>
          <w:tab w:val="left" w:pos="0"/>
        </w:tabs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 xml:space="preserve">Планируемая территория района в гидрогеологическом отношении приурочена к северо-восточной части </w:t>
      </w:r>
      <w:proofErr w:type="spellStart"/>
      <w:r w:rsidRPr="009E1ED1">
        <w:rPr>
          <w:rFonts w:ascii="Times New Roman" w:hAnsi="Times New Roman"/>
          <w:szCs w:val="28"/>
        </w:rPr>
        <w:t>Сурско-Хоперского</w:t>
      </w:r>
      <w:proofErr w:type="spellEnd"/>
      <w:r w:rsidRPr="009E1ED1">
        <w:rPr>
          <w:rFonts w:ascii="Times New Roman" w:hAnsi="Times New Roman"/>
          <w:szCs w:val="28"/>
        </w:rPr>
        <w:t xml:space="preserve"> артезианского бассейна. Гидрогеологические условия характеризуются наличием нескольких водоносных горизонтов, встречающихся как в коренных, так и в четвертичных отложениях.</w:t>
      </w:r>
    </w:p>
    <w:p w:rsidR="00DE547E" w:rsidRPr="009E1ED1" w:rsidRDefault="00DE547E" w:rsidP="00DE547E">
      <w:pPr>
        <w:tabs>
          <w:tab w:val="left" w:pos="0"/>
        </w:tabs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 xml:space="preserve">Водоносный комплекс каменноугольных отложений является основным водоносным горизонтом, пригодным для централизованного хозяйственно-питьевого водоснабжения. </w:t>
      </w:r>
      <w:proofErr w:type="gramStart"/>
      <w:r w:rsidRPr="009E1ED1">
        <w:rPr>
          <w:rFonts w:ascii="Times New Roman" w:hAnsi="Times New Roman"/>
          <w:szCs w:val="28"/>
        </w:rPr>
        <w:t>Вскрыт</w:t>
      </w:r>
      <w:proofErr w:type="gramEnd"/>
      <w:r w:rsidRPr="009E1ED1">
        <w:rPr>
          <w:rFonts w:ascii="Times New Roman" w:hAnsi="Times New Roman"/>
          <w:szCs w:val="28"/>
        </w:rPr>
        <w:t xml:space="preserve"> артезианскими скважинами и широко эксплуатируется. Водовмещающими породами служат трещиноватые известняки и доломиты с залегания кровли от 50,0 до 200,0 м в зависимости от рельефа. Мощность горизонта изменяется от 95,0 до 165,0 м. Удельный дебит скважин </w:t>
      </w:r>
      <w:proofErr w:type="gramStart"/>
      <w:r w:rsidRPr="009E1ED1">
        <w:rPr>
          <w:rFonts w:ascii="Times New Roman" w:hAnsi="Times New Roman"/>
          <w:szCs w:val="28"/>
        </w:rPr>
        <w:t>варьируется от 2,0 до 12,0 л/сек</w:t>
      </w:r>
      <w:proofErr w:type="gramEnd"/>
      <w:r w:rsidRPr="009E1ED1">
        <w:rPr>
          <w:rFonts w:ascii="Times New Roman" w:hAnsi="Times New Roman"/>
          <w:szCs w:val="28"/>
        </w:rPr>
        <w:t>. Воды пресные с минерализацией 0,5-0,9 г/л и общей жесткостью 5,6-6,3 мг-</w:t>
      </w:r>
      <w:proofErr w:type="spellStart"/>
      <w:r w:rsidRPr="009E1ED1">
        <w:rPr>
          <w:rFonts w:ascii="Times New Roman" w:hAnsi="Times New Roman"/>
          <w:szCs w:val="28"/>
        </w:rPr>
        <w:t>экв</w:t>
      </w:r>
      <w:proofErr w:type="spellEnd"/>
      <w:r w:rsidRPr="009E1ED1">
        <w:rPr>
          <w:rFonts w:ascii="Times New Roman" w:hAnsi="Times New Roman"/>
          <w:szCs w:val="28"/>
        </w:rPr>
        <w:t xml:space="preserve">/л. По химическому составу преимущественно, гидрокарбонатно-сульфатные-натриево-магниевые. Содержание фтора в воде несколько отклоняется от нормы и колеблется в пределах 2,0-3,0 мг/л. В перспективе для использования воды в питьевых целях предусматривается </w:t>
      </w:r>
      <w:proofErr w:type="spellStart"/>
      <w:r w:rsidRPr="009E1ED1">
        <w:rPr>
          <w:rFonts w:ascii="Times New Roman" w:hAnsi="Times New Roman"/>
          <w:szCs w:val="28"/>
        </w:rPr>
        <w:t>обесфторивание</w:t>
      </w:r>
      <w:proofErr w:type="spellEnd"/>
      <w:r w:rsidRPr="009E1ED1">
        <w:rPr>
          <w:rFonts w:ascii="Times New Roman" w:hAnsi="Times New Roman"/>
          <w:szCs w:val="28"/>
        </w:rPr>
        <w:t xml:space="preserve">, с доведением содержания фтора до 0,8-1,5 мг/л. </w:t>
      </w:r>
    </w:p>
    <w:p w:rsidR="00DE547E" w:rsidRPr="009E1ED1" w:rsidRDefault="00DE547E" w:rsidP="00DE547E">
      <w:pPr>
        <w:tabs>
          <w:tab w:val="left" w:pos="0"/>
        </w:tabs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 xml:space="preserve">Водоносные горизонты юрских и меловых отложений исследованы недостаточно. По имеющимся данным все они маломощные и </w:t>
      </w:r>
      <w:proofErr w:type="spellStart"/>
      <w:r w:rsidRPr="009E1ED1">
        <w:rPr>
          <w:rFonts w:ascii="Times New Roman" w:hAnsi="Times New Roman"/>
          <w:szCs w:val="28"/>
        </w:rPr>
        <w:t>малодебитны</w:t>
      </w:r>
      <w:proofErr w:type="spellEnd"/>
      <w:r w:rsidRPr="009E1ED1">
        <w:rPr>
          <w:rFonts w:ascii="Times New Roman" w:hAnsi="Times New Roman"/>
          <w:szCs w:val="28"/>
        </w:rPr>
        <w:t>. Качество вод удовлетворительно, однако, практического значения для целей водоснабжения не имеют.</w:t>
      </w:r>
    </w:p>
    <w:p w:rsidR="00DE547E" w:rsidRPr="009E1ED1" w:rsidRDefault="00DE547E" w:rsidP="00DE547E">
      <w:pPr>
        <w:tabs>
          <w:tab w:val="left" w:pos="0"/>
        </w:tabs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>Воды четвертичных образований наблюдаются во флювиогляциальных и аллювиальных отложениях.</w:t>
      </w:r>
    </w:p>
    <w:p w:rsidR="00DE547E" w:rsidRPr="009E1ED1" w:rsidRDefault="00DE547E" w:rsidP="00DE547E">
      <w:pPr>
        <w:tabs>
          <w:tab w:val="left" w:pos="0"/>
        </w:tabs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lastRenderedPageBreak/>
        <w:t xml:space="preserve">Воды флювиогляциальных образований имеют ограниченное распространение и приурочены к песчаным толщам и отличаются хорошим качеством. </w:t>
      </w:r>
      <w:proofErr w:type="spellStart"/>
      <w:r w:rsidRPr="009E1ED1">
        <w:rPr>
          <w:rFonts w:ascii="Times New Roman" w:hAnsi="Times New Roman"/>
          <w:szCs w:val="28"/>
        </w:rPr>
        <w:t>Водоупором</w:t>
      </w:r>
      <w:proofErr w:type="spellEnd"/>
      <w:r w:rsidRPr="009E1ED1">
        <w:rPr>
          <w:rFonts w:ascii="Times New Roman" w:hAnsi="Times New Roman"/>
          <w:szCs w:val="28"/>
        </w:rPr>
        <w:t xml:space="preserve"> являются нижнемеловые и верхнеюрские глины. Дебиты родников незначительные.</w:t>
      </w:r>
    </w:p>
    <w:p w:rsidR="00DE547E" w:rsidRPr="009E1ED1" w:rsidRDefault="00DE547E" w:rsidP="00DE547E">
      <w:pPr>
        <w:tabs>
          <w:tab w:val="left" w:pos="0"/>
        </w:tabs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 xml:space="preserve">К древнеаллювиальным отложениям, слагающие надпойменные террасы рек </w:t>
      </w:r>
      <w:proofErr w:type="spellStart"/>
      <w:r w:rsidRPr="009E1ED1">
        <w:rPr>
          <w:rFonts w:ascii="Times New Roman" w:hAnsi="Times New Roman"/>
          <w:szCs w:val="28"/>
        </w:rPr>
        <w:t>Штырма</w:t>
      </w:r>
      <w:proofErr w:type="spellEnd"/>
      <w:r w:rsidRPr="009E1ED1">
        <w:rPr>
          <w:rFonts w:ascii="Times New Roman" w:hAnsi="Times New Roman"/>
          <w:szCs w:val="28"/>
        </w:rPr>
        <w:t xml:space="preserve"> и </w:t>
      </w:r>
      <w:proofErr w:type="spellStart"/>
      <w:r w:rsidRPr="009E1ED1">
        <w:rPr>
          <w:rFonts w:ascii="Times New Roman" w:hAnsi="Times New Roman"/>
          <w:szCs w:val="28"/>
        </w:rPr>
        <w:t>Нуя</w:t>
      </w:r>
      <w:proofErr w:type="spellEnd"/>
      <w:r w:rsidRPr="009E1ED1">
        <w:rPr>
          <w:rFonts w:ascii="Times New Roman" w:hAnsi="Times New Roman"/>
          <w:szCs w:val="28"/>
        </w:rPr>
        <w:t xml:space="preserve">, приурочен водоносный горизонт незначительной мощности. </w:t>
      </w:r>
      <w:r w:rsidRPr="009E1ED1">
        <w:rPr>
          <w:rFonts w:ascii="Times New Roman" w:hAnsi="Times New Roman"/>
          <w:szCs w:val="28"/>
        </w:rPr>
        <w:tab/>
        <w:t xml:space="preserve">Водовмещающими грунтами служат пески различной крупности. Уровень грунтовых вод залегает на глубине 1,5-3,0 м. </w:t>
      </w:r>
      <w:proofErr w:type="spellStart"/>
      <w:r w:rsidRPr="009E1ED1">
        <w:rPr>
          <w:rFonts w:ascii="Times New Roman" w:hAnsi="Times New Roman"/>
          <w:szCs w:val="28"/>
        </w:rPr>
        <w:t>Водообильность</w:t>
      </w:r>
      <w:proofErr w:type="spellEnd"/>
      <w:r w:rsidRPr="009E1ED1">
        <w:rPr>
          <w:rFonts w:ascii="Times New Roman" w:hAnsi="Times New Roman"/>
          <w:szCs w:val="28"/>
        </w:rPr>
        <w:t xml:space="preserve"> горизонта </w:t>
      </w:r>
      <w:proofErr w:type="gramStart"/>
      <w:r w:rsidRPr="009E1ED1">
        <w:rPr>
          <w:rFonts w:ascii="Times New Roman" w:hAnsi="Times New Roman"/>
          <w:szCs w:val="28"/>
        </w:rPr>
        <w:t>незначительная</w:t>
      </w:r>
      <w:proofErr w:type="gramEnd"/>
      <w:r w:rsidRPr="009E1ED1">
        <w:rPr>
          <w:rFonts w:ascii="Times New Roman" w:hAnsi="Times New Roman"/>
          <w:szCs w:val="28"/>
        </w:rPr>
        <w:t xml:space="preserve">, с производительностью колодцев до 0,1-0,3 л/сек. Питание происходит за счет инфильтрации атмосферных осадков. </w:t>
      </w:r>
      <w:r w:rsidRPr="009E1ED1">
        <w:rPr>
          <w:rFonts w:ascii="Times New Roman" w:hAnsi="Times New Roman"/>
          <w:spacing w:val="-10"/>
          <w:szCs w:val="28"/>
        </w:rPr>
        <w:t>Используется населением для хозяйственно-питьевых целей при помощи колодцев.</w:t>
      </w:r>
    </w:p>
    <w:p w:rsidR="00DE547E" w:rsidRPr="009E1ED1" w:rsidRDefault="00DE547E" w:rsidP="00DE547E">
      <w:pPr>
        <w:tabs>
          <w:tab w:val="left" w:pos="0"/>
        </w:tabs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 xml:space="preserve">К современным аллювиальным отложениям, слагающим пойменные террасы рек и малых речек, приурочен водоносный горизонт незначительной мощности. Водовмещающими грунтами служат прослои и линзы песков, залегающих среди суглинков. Грунтовые воды встречены на глубинах 1,0-2,5 м. </w:t>
      </w:r>
      <w:proofErr w:type="spellStart"/>
      <w:r w:rsidRPr="009E1ED1">
        <w:rPr>
          <w:rFonts w:ascii="Times New Roman" w:hAnsi="Times New Roman"/>
          <w:szCs w:val="28"/>
        </w:rPr>
        <w:t>Водообильность</w:t>
      </w:r>
      <w:proofErr w:type="spellEnd"/>
      <w:r w:rsidRPr="009E1ED1">
        <w:rPr>
          <w:rFonts w:ascii="Times New Roman" w:hAnsi="Times New Roman"/>
          <w:szCs w:val="28"/>
        </w:rPr>
        <w:t xml:space="preserve"> горизонта </w:t>
      </w:r>
      <w:proofErr w:type="gramStart"/>
      <w:r w:rsidRPr="009E1ED1">
        <w:rPr>
          <w:rFonts w:ascii="Times New Roman" w:hAnsi="Times New Roman"/>
          <w:szCs w:val="28"/>
        </w:rPr>
        <w:t>незначительная</w:t>
      </w:r>
      <w:proofErr w:type="gramEnd"/>
      <w:r w:rsidRPr="009E1ED1">
        <w:rPr>
          <w:rFonts w:ascii="Times New Roman" w:hAnsi="Times New Roman"/>
          <w:szCs w:val="28"/>
        </w:rPr>
        <w:t>. Питание происходит за счет инфильтрации атмосферных осадков. Воды часто неудовлетворительного качества. Однако они используются населением для хозяйственных нужд.</w:t>
      </w:r>
    </w:p>
    <w:p w:rsidR="00DE547E" w:rsidRPr="009E1ED1" w:rsidRDefault="00DE547E" w:rsidP="00DE547E">
      <w:pPr>
        <w:ind w:firstLine="709"/>
        <w:rPr>
          <w:rFonts w:ascii="Times New Roman" w:hAnsi="Times New Roman"/>
          <w:b/>
        </w:rPr>
      </w:pPr>
    </w:p>
    <w:p w:rsidR="00DE547E" w:rsidRPr="009E1ED1" w:rsidRDefault="00DE547E" w:rsidP="00DE547E">
      <w:pPr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  <w:b/>
        </w:rPr>
        <w:t>Подземные воды</w:t>
      </w:r>
    </w:p>
    <w:p w:rsidR="00DE547E" w:rsidRPr="009E1ED1" w:rsidRDefault="00DE547E" w:rsidP="00DE547E">
      <w:pPr>
        <w:ind w:firstLine="709"/>
        <w:rPr>
          <w:rFonts w:ascii="Times New Roman" w:hAnsi="Times New Roman"/>
          <w:b/>
        </w:rPr>
      </w:pPr>
    </w:p>
    <w:p w:rsidR="00DE547E" w:rsidRPr="009E1ED1" w:rsidRDefault="00DE547E" w:rsidP="00DE547E">
      <w:pPr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 xml:space="preserve">Водоносный горизонт верхне-татарских отложений </w:t>
      </w:r>
      <w:proofErr w:type="gramStart"/>
      <w:r w:rsidRPr="009E1ED1">
        <w:rPr>
          <w:rFonts w:ascii="Times New Roman" w:hAnsi="Times New Roman"/>
        </w:rPr>
        <w:t>верхней</w:t>
      </w:r>
      <w:proofErr w:type="gramEnd"/>
      <w:r w:rsidRPr="009E1ED1">
        <w:rPr>
          <w:rFonts w:ascii="Times New Roman" w:hAnsi="Times New Roman"/>
        </w:rPr>
        <w:t xml:space="preserve"> </w:t>
      </w:r>
      <w:proofErr w:type="spellStart"/>
      <w:r w:rsidRPr="009E1ED1">
        <w:rPr>
          <w:rFonts w:ascii="Times New Roman" w:hAnsi="Times New Roman"/>
        </w:rPr>
        <w:t>перми</w:t>
      </w:r>
      <w:proofErr w:type="spellEnd"/>
      <w:r w:rsidRPr="009E1ED1">
        <w:rPr>
          <w:rFonts w:ascii="Times New Roman" w:hAnsi="Times New Roman"/>
        </w:rPr>
        <w:t>, имеет повсеместное распространение. Водовмещающие породы – трещиноватые мергели, известняки и доломиты.</w:t>
      </w:r>
      <w:r w:rsidRPr="009E1ED1">
        <w:rPr>
          <w:rFonts w:ascii="Times New Roman" w:hAnsi="Times New Roman"/>
          <w:szCs w:val="28"/>
        </w:rPr>
        <w:t xml:space="preserve"> По химическому составу: гидрокарбонатно-сульфатные-натриево-магниевые. Содержание фтора в воде несколько отклоняется от нормы и колеблется в пределах 2,0-3,0 мг/л. В перспективе для использования воды в питьевых целях предусматривается </w:t>
      </w:r>
      <w:proofErr w:type="spellStart"/>
      <w:r w:rsidRPr="009E1ED1">
        <w:rPr>
          <w:rFonts w:ascii="Times New Roman" w:hAnsi="Times New Roman"/>
          <w:szCs w:val="28"/>
        </w:rPr>
        <w:t>обесфторивание</w:t>
      </w:r>
      <w:proofErr w:type="spellEnd"/>
      <w:r w:rsidRPr="009E1ED1">
        <w:rPr>
          <w:rFonts w:ascii="Times New Roman" w:hAnsi="Times New Roman"/>
          <w:szCs w:val="28"/>
        </w:rPr>
        <w:t xml:space="preserve">, с доведением содержания фтора до 0,8-1,5 мг/л. </w:t>
      </w:r>
    </w:p>
    <w:p w:rsidR="00DE547E" w:rsidRPr="009E1ED1" w:rsidRDefault="00DE547E" w:rsidP="00DE547E">
      <w:pPr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>Подземные воды каменноугольно-пермских карбонатных отложений широко используются для водоснабжения населенных пунктов. Пермские и каменноугольные отложения представлены карбонатными породами – известняками, доломитами трещиноватыми, кавернозными.</w:t>
      </w:r>
      <w:r w:rsidRPr="009E1ED1">
        <w:rPr>
          <w:rFonts w:ascii="Times New Roman" w:hAnsi="Times New Roman"/>
        </w:rPr>
        <w:tab/>
      </w:r>
    </w:p>
    <w:p w:rsidR="00DE547E" w:rsidRPr="009E1ED1" w:rsidRDefault="00DE547E" w:rsidP="00DE547E">
      <w:pPr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  <w:szCs w:val="28"/>
        </w:rPr>
        <w:t xml:space="preserve">Водовмещающими грунтами служат пески различной крупности. Уровень грунтовых вод залегает на глубине 1,5-3,0 м. </w:t>
      </w:r>
      <w:proofErr w:type="spellStart"/>
      <w:r w:rsidRPr="009E1ED1">
        <w:rPr>
          <w:rFonts w:ascii="Times New Roman" w:hAnsi="Times New Roman"/>
          <w:szCs w:val="28"/>
        </w:rPr>
        <w:t>Водообильность</w:t>
      </w:r>
      <w:proofErr w:type="spellEnd"/>
      <w:r w:rsidRPr="009E1ED1">
        <w:rPr>
          <w:rFonts w:ascii="Times New Roman" w:hAnsi="Times New Roman"/>
          <w:szCs w:val="28"/>
        </w:rPr>
        <w:t xml:space="preserve"> горизонта </w:t>
      </w:r>
      <w:proofErr w:type="gramStart"/>
      <w:r w:rsidRPr="009E1ED1">
        <w:rPr>
          <w:rFonts w:ascii="Times New Roman" w:hAnsi="Times New Roman"/>
          <w:szCs w:val="28"/>
        </w:rPr>
        <w:t>незначительная</w:t>
      </w:r>
      <w:proofErr w:type="gramEnd"/>
      <w:r w:rsidRPr="009E1ED1">
        <w:rPr>
          <w:rFonts w:ascii="Times New Roman" w:hAnsi="Times New Roman"/>
          <w:szCs w:val="28"/>
        </w:rPr>
        <w:t>, с производительностью колодцев до 0,1-0,3 л/сек. Питание происходит за счет инфильтрации атмосферных осадков</w:t>
      </w:r>
    </w:p>
    <w:p w:rsidR="00DE547E" w:rsidRPr="009E1ED1" w:rsidRDefault="00DE547E" w:rsidP="00DE547E">
      <w:pPr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 xml:space="preserve">Посредством одиночных скважин, воды горизонта используются </w:t>
      </w:r>
      <w:r w:rsidRPr="009E1ED1">
        <w:rPr>
          <w:rFonts w:ascii="Times New Roman" w:hAnsi="Times New Roman"/>
        </w:rPr>
        <w:tab/>
        <w:t xml:space="preserve">для хозяйственно – питьевых целей </w:t>
      </w:r>
      <w:r>
        <w:rPr>
          <w:rFonts w:ascii="Times New Roman" w:hAnsi="Times New Roman"/>
        </w:rPr>
        <w:t>Мичуринского</w:t>
      </w:r>
      <w:r w:rsidRPr="009E1ED1">
        <w:rPr>
          <w:rFonts w:ascii="Times New Roman" w:hAnsi="Times New Roman"/>
        </w:rPr>
        <w:t xml:space="preserve"> сельского поселения.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proofErr w:type="spellStart"/>
      <w:r w:rsidRPr="009E1ED1">
        <w:rPr>
          <w:rFonts w:ascii="Times New Roman" w:hAnsi="Times New Roman"/>
          <w:b/>
        </w:rPr>
        <w:t>Минерально</w:t>
      </w:r>
      <w:proofErr w:type="spellEnd"/>
      <w:r w:rsidRPr="009E1ED1">
        <w:rPr>
          <w:rFonts w:ascii="Times New Roman" w:hAnsi="Times New Roman"/>
          <w:b/>
        </w:rPr>
        <w:t xml:space="preserve"> – сырьевые ресурсы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>Минерально-сырьевая база Чамзинского района характеризуется наличием нерудных полезных ископаемых, являющихся сырьем для строительной промышленности.</w:t>
      </w:r>
      <w:r w:rsidRPr="009E1ED1">
        <w:rPr>
          <w:rFonts w:ascii="Times New Roman" w:hAnsi="Times New Roman"/>
        </w:rPr>
        <w:tab/>
        <w:t xml:space="preserve">Из месторождений строительных материалов в Чамзинском районе </w:t>
      </w:r>
      <w:proofErr w:type="gramStart"/>
      <w:r w:rsidRPr="009E1ED1">
        <w:rPr>
          <w:rFonts w:ascii="Times New Roman" w:hAnsi="Times New Roman"/>
        </w:rPr>
        <w:t>известны</w:t>
      </w:r>
      <w:proofErr w:type="gramEnd"/>
      <w:r w:rsidRPr="009E1ED1">
        <w:rPr>
          <w:rFonts w:ascii="Times New Roman" w:hAnsi="Times New Roman"/>
        </w:rPr>
        <w:t xml:space="preserve"> следующие: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>- Алексеевское месторождение минерально-меловых пород и опок;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 xml:space="preserve"> - </w:t>
      </w:r>
      <w:proofErr w:type="spellStart"/>
      <w:r w:rsidRPr="009E1ED1">
        <w:rPr>
          <w:rFonts w:ascii="Times New Roman" w:hAnsi="Times New Roman"/>
        </w:rPr>
        <w:t>Кочкушское</w:t>
      </w:r>
      <w:proofErr w:type="spellEnd"/>
      <w:r w:rsidRPr="009E1ED1">
        <w:rPr>
          <w:rFonts w:ascii="Times New Roman" w:hAnsi="Times New Roman"/>
        </w:rPr>
        <w:t xml:space="preserve"> месторождение глины.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 xml:space="preserve">Разработка полезных ископаемых на территории </w:t>
      </w:r>
      <w:r>
        <w:rPr>
          <w:rFonts w:ascii="Times New Roman" w:hAnsi="Times New Roman"/>
        </w:rPr>
        <w:t>Мичуринского</w:t>
      </w:r>
      <w:r w:rsidRPr="009E1ED1">
        <w:rPr>
          <w:rFonts w:ascii="Times New Roman" w:hAnsi="Times New Roman"/>
        </w:rPr>
        <w:t xml:space="preserve"> сельского поселения не планируется.</w:t>
      </w:r>
    </w:p>
    <w:p w:rsidR="00DE547E" w:rsidRDefault="00DE547E" w:rsidP="00DE547E">
      <w:pPr>
        <w:ind w:firstLine="709"/>
        <w:rPr>
          <w:rFonts w:ascii="Times New Roman" w:hAnsi="Times New Roman"/>
          <w:b/>
        </w:rPr>
      </w:pPr>
    </w:p>
    <w:p w:rsidR="00DE547E" w:rsidRDefault="00DE547E" w:rsidP="00DE547E">
      <w:pPr>
        <w:ind w:firstLine="709"/>
        <w:rPr>
          <w:rFonts w:ascii="Times New Roman" w:hAnsi="Times New Roman"/>
          <w:b/>
        </w:rPr>
      </w:pPr>
    </w:p>
    <w:p w:rsidR="00DE547E" w:rsidRPr="009E1ED1" w:rsidRDefault="00DE547E" w:rsidP="00DE547E">
      <w:pPr>
        <w:ind w:firstLine="709"/>
        <w:rPr>
          <w:rFonts w:ascii="Times New Roman" w:hAnsi="Times New Roman"/>
          <w:b/>
        </w:rPr>
      </w:pP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  <w:b/>
        </w:rPr>
        <w:lastRenderedPageBreak/>
        <w:t>Почвы и растительность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i/>
        </w:rPr>
        <w:t>Почвы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</w:rPr>
        <w:t xml:space="preserve">Почвы в Чамзинском районе представлены черноземами оподзоленными, черноземами выщелоченными, серые лесными, темно-серыми лесными, светло-серыми и дерново-подзолистыми. </w:t>
      </w:r>
      <w:r w:rsidRPr="009E1ED1">
        <w:rPr>
          <w:rFonts w:ascii="Times New Roman" w:hAnsi="Times New Roman"/>
        </w:rPr>
        <w:tab/>
        <w:t xml:space="preserve">Почвенный покров поселения в основном благоприятен для возделывания сельскохозяйственных культур. В </w:t>
      </w:r>
      <w:r>
        <w:rPr>
          <w:rFonts w:ascii="Times New Roman" w:hAnsi="Times New Roman"/>
        </w:rPr>
        <w:t>Мичуринском</w:t>
      </w:r>
      <w:r w:rsidRPr="009E1ED1">
        <w:rPr>
          <w:rFonts w:ascii="Times New Roman" w:hAnsi="Times New Roman"/>
        </w:rPr>
        <w:t xml:space="preserve"> сельском поселении преобладают выщелоченные и оподзоленные черноземы.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</w:rPr>
        <w:t xml:space="preserve">Непригодные к возобновлению обработки территории располагаются в основном на мене плодородных почвах, близко к поймам рек. На данных территориях происходит деградация почв – заболачивание, </w:t>
      </w:r>
      <w:proofErr w:type="spellStart"/>
      <w:r w:rsidRPr="009E1ED1">
        <w:rPr>
          <w:rFonts w:ascii="Times New Roman" w:hAnsi="Times New Roman"/>
        </w:rPr>
        <w:t>дегумификация</w:t>
      </w:r>
      <w:proofErr w:type="spellEnd"/>
      <w:r w:rsidRPr="009E1ED1">
        <w:rPr>
          <w:rFonts w:ascii="Times New Roman" w:hAnsi="Times New Roman"/>
        </w:rPr>
        <w:t>, зарастание пашни и кормовых угодий кустарником и мелколесьем.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</w:rPr>
        <w:t>Земли, пригодные к возобновлению сельскохозяйственной обработки покрыты черноземами и серыми.</w:t>
      </w:r>
    </w:p>
    <w:p w:rsidR="00DE547E" w:rsidRPr="009E1ED1" w:rsidRDefault="00DE547E" w:rsidP="00DE547E">
      <w:pPr>
        <w:tabs>
          <w:tab w:val="left" w:pos="993"/>
        </w:tabs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</w:rPr>
        <w:t>Для повышения урожайности, почвы нуждаются во внесении органических, минеральных удобрений и углублений пахотного слоя на 20-22 см, что дает прибавку урожая в 3-8 ц с га. К эрозии почвы малоустойчивы.</w:t>
      </w:r>
    </w:p>
    <w:p w:rsidR="00DE547E" w:rsidRPr="009E1ED1" w:rsidRDefault="00DE547E" w:rsidP="00DE547E">
      <w:pPr>
        <w:tabs>
          <w:tab w:val="left" w:pos="993"/>
        </w:tabs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  <w:b/>
        </w:rPr>
        <w:t>Выводы:</w:t>
      </w:r>
    </w:p>
    <w:p w:rsidR="00DE547E" w:rsidRPr="009E1ED1" w:rsidRDefault="00DE547E" w:rsidP="00DE547E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i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Почвы для сельского хозяйства благоприятны, но требуют внесения удобрений (азотных, фосфорных, калийных и органических).</w:t>
      </w:r>
    </w:p>
    <w:p w:rsidR="00DE547E" w:rsidRPr="009E1ED1" w:rsidRDefault="00DE547E" w:rsidP="00DE547E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i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Почвы не устойчивы к эрозии.</w:t>
      </w:r>
      <w:bookmarkStart w:id="2" w:name="_Toc421107090"/>
      <w:bookmarkStart w:id="3" w:name="_Toc421107489"/>
      <w:bookmarkStart w:id="4" w:name="_Toc421107574"/>
      <w:bookmarkStart w:id="5" w:name="_Toc463460302"/>
      <w:bookmarkStart w:id="6" w:name="_Toc463462155"/>
    </w:p>
    <w:p w:rsidR="00DE547E" w:rsidRPr="009E1ED1" w:rsidRDefault="00DE547E" w:rsidP="00DE547E">
      <w:pPr>
        <w:pStyle w:val="a5"/>
        <w:tabs>
          <w:tab w:val="left" w:pos="993"/>
        </w:tabs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</w:p>
    <w:p w:rsidR="00DE547E" w:rsidRPr="009E1ED1" w:rsidRDefault="00DE547E" w:rsidP="00DE547E">
      <w:pPr>
        <w:pStyle w:val="a5"/>
        <w:tabs>
          <w:tab w:val="left" w:pos="993"/>
        </w:tabs>
        <w:spacing w:after="0" w:line="240" w:lineRule="auto"/>
        <w:ind w:left="709"/>
        <w:rPr>
          <w:rFonts w:ascii="Times New Roman" w:hAnsi="Times New Roman"/>
          <w:i/>
          <w:sz w:val="24"/>
          <w:szCs w:val="24"/>
        </w:rPr>
      </w:pPr>
      <w:r w:rsidRPr="009E1ED1">
        <w:rPr>
          <w:rFonts w:ascii="Times New Roman" w:hAnsi="Times New Roman"/>
          <w:i/>
          <w:sz w:val="24"/>
          <w:szCs w:val="24"/>
        </w:rPr>
        <w:t>Растительность</w:t>
      </w:r>
    </w:p>
    <w:p w:rsidR="00DE547E" w:rsidRPr="009E1ED1" w:rsidRDefault="00DE547E" w:rsidP="00DE547E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 xml:space="preserve">Смешанные леса представляют основную растительность Чамзинского района. Из мелколиственных пород преобладают береза, осина. Широколиственные леса представлены дубом, ясенем, орешником, липой, ольхой. Из </w:t>
      </w:r>
      <w:proofErr w:type="gramStart"/>
      <w:r w:rsidRPr="009E1ED1">
        <w:rPr>
          <w:rFonts w:ascii="Times New Roman" w:hAnsi="Times New Roman"/>
          <w:sz w:val="24"/>
          <w:szCs w:val="24"/>
        </w:rPr>
        <w:t>хвойных</w:t>
      </w:r>
      <w:proofErr w:type="gramEnd"/>
      <w:r w:rsidRPr="009E1ED1">
        <w:rPr>
          <w:rFonts w:ascii="Times New Roman" w:hAnsi="Times New Roman"/>
          <w:sz w:val="24"/>
          <w:szCs w:val="24"/>
        </w:rPr>
        <w:t xml:space="preserve"> – сосна. </w:t>
      </w:r>
    </w:p>
    <w:p w:rsidR="00DE547E" w:rsidRPr="009E1ED1" w:rsidRDefault="00DE547E" w:rsidP="00DE547E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Мичуринское</w:t>
      </w:r>
      <w:r w:rsidRPr="009E1ED1">
        <w:rPr>
          <w:rFonts w:ascii="Times New Roman" w:hAnsi="Times New Roman"/>
          <w:sz w:val="24"/>
          <w:szCs w:val="24"/>
        </w:rPr>
        <w:t xml:space="preserve"> сельское поселение расположено в лесостепной зоне. Растительность представлена смешанными и хвойными лесами, кустарниковыми зарослями по поймам рек, лугами, культурной растительностью полей и незначительными участками естественной степной растительностью. В составе флоры имеются разнообразные породы полезных растений: береза, дуб, осина, сосна, липа, клен. В кустарниковом покрове господствуют орешник, жимолость, бересклет, шиповник, крушина и др. Травяной покров хорошо развит и представлен такими видами как сныть обыкновенная, осока волосистая, ветреница; слабо развит моховой покров.</w:t>
      </w:r>
    </w:p>
    <w:p w:rsidR="00DE547E" w:rsidRPr="009E1ED1" w:rsidRDefault="00DE547E" w:rsidP="00DE547E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Естественная травянистая растительность сохранилась по склонам, днищам балок и в поймах.</w:t>
      </w:r>
    </w:p>
    <w:p w:rsidR="00DE547E" w:rsidRPr="009E1ED1" w:rsidRDefault="00DE547E" w:rsidP="00DE547E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DE547E" w:rsidRPr="009E1ED1" w:rsidRDefault="00DE547E" w:rsidP="00DE547E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9E1ED1">
        <w:rPr>
          <w:rFonts w:ascii="Times New Roman" w:hAnsi="Times New Roman"/>
          <w:b/>
          <w:sz w:val="24"/>
          <w:szCs w:val="24"/>
        </w:rPr>
        <w:t>Выводы:</w:t>
      </w:r>
    </w:p>
    <w:p w:rsidR="00DE547E" w:rsidRPr="009E1ED1" w:rsidRDefault="00DE547E" w:rsidP="00DE547E">
      <w:pPr>
        <w:pStyle w:val="a5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Мичуринское</w:t>
      </w:r>
      <w:r w:rsidRPr="009E1ED1">
        <w:rPr>
          <w:rFonts w:ascii="Times New Roman" w:hAnsi="Times New Roman"/>
          <w:sz w:val="24"/>
          <w:szCs w:val="24"/>
        </w:rPr>
        <w:t xml:space="preserve"> сельское поселение обладает разнообразными и значительными запасами растительных ресурсов.</w:t>
      </w:r>
    </w:p>
    <w:p w:rsidR="00DE547E" w:rsidRPr="009E1ED1" w:rsidRDefault="00DE547E" w:rsidP="00DE547E">
      <w:pPr>
        <w:pStyle w:val="a5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 xml:space="preserve">Основное значение защитное и рекреационное. Главная задача лесного хозяйства охрана леса, </w:t>
      </w:r>
      <w:proofErr w:type="spellStart"/>
      <w:r w:rsidRPr="009E1ED1">
        <w:rPr>
          <w:rFonts w:ascii="Times New Roman" w:hAnsi="Times New Roman"/>
          <w:sz w:val="24"/>
          <w:szCs w:val="24"/>
        </w:rPr>
        <w:t>лесовосстановление</w:t>
      </w:r>
      <w:proofErr w:type="spellEnd"/>
      <w:r w:rsidRPr="009E1ED1">
        <w:rPr>
          <w:rFonts w:ascii="Times New Roman" w:hAnsi="Times New Roman"/>
          <w:sz w:val="24"/>
          <w:szCs w:val="24"/>
        </w:rPr>
        <w:t xml:space="preserve"> защитных функций леса, а также их эстетической ценности.</w:t>
      </w:r>
    </w:p>
    <w:p w:rsidR="00DE547E" w:rsidRPr="009E1ED1" w:rsidRDefault="00DE547E" w:rsidP="00DE547E">
      <w:pPr>
        <w:pStyle w:val="a5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Заросли кустарника, произрастающие по склонам и вершинам оврагов, имеют почвозащитное значение.</w:t>
      </w:r>
    </w:p>
    <w:p w:rsidR="00DE547E" w:rsidRPr="009E1ED1" w:rsidRDefault="00DE547E" w:rsidP="00DE547E">
      <w:pPr>
        <w:pStyle w:val="a5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Разнообразие ассортимента и декоративность дикорастущих растений позволяет широко использовать их в озеленении населенных пунктов.</w:t>
      </w:r>
    </w:p>
    <w:p w:rsidR="00DE547E" w:rsidRPr="009E1ED1" w:rsidRDefault="00DE547E" w:rsidP="00DE547E">
      <w:pPr>
        <w:pStyle w:val="a5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Древесно-кустарниковые растения с сильно развитой корневой системой пригодны для противоэрозионных посадок.</w:t>
      </w:r>
    </w:p>
    <w:p w:rsidR="00DE547E" w:rsidRPr="009E1ED1" w:rsidRDefault="00DE547E" w:rsidP="00DE547E">
      <w:pPr>
        <w:pStyle w:val="a5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Необходим строгий режим эксплуатации растительных ресурсов с учетом  допустимой нагрузки.</w:t>
      </w:r>
    </w:p>
    <w:p w:rsidR="00DE547E" w:rsidRPr="009E1ED1" w:rsidRDefault="00DE547E" w:rsidP="00DE547E">
      <w:pPr>
        <w:pStyle w:val="a5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Луга – кормовая база животноводства.</w:t>
      </w:r>
    </w:p>
    <w:p w:rsidR="00DE547E" w:rsidRPr="009E1ED1" w:rsidRDefault="00DE547E" w:rsidP="00DE547E">
      <w:pPr>
        <w:tabs>
          <w:tab w:val="right" w:leader="dot" w:pos="10206"/>
        </w:tabs>
        <w:spacing w:after="300"/>
        <w:ind w:firstLine="709"/>
        <w:contextualSpacing/>
        <w:outlineLvl w:val="1"/>
        <w:rPr>
          <w:rFonts w:ascii="Times New Roman" w:hAnsi="Times New Roman"/>
          <w:b/>
        </w:rPr>
      </w:pPr>
      <w:bookmarkStart w:id="7" w:name="_Toc463786455"/>
      <w:bookmarkStart w:id="8" w:name="_GoBack"/>
      <w:bookmarkEnd w:id="2"/>
      <w:bookmarkEnd w:id="3"/>
      <w:bookmarkEnd w:id="4"/>
      <w:bookmarkEnd w:id="8"/>
      <w:r w:rsidRPr="009E1ED1">
        <w:rPr>
          <w:rFonts w:ascii="Times New Roman" w:hAnsi="Times New Roman"/>
          <w:b/>
        </w:rPr>
        <w:lastRenderedPageBreak/>
        <w:t>Биологическое и ландшафтное разнообразие</w:t>
      </w:r>
      <w:bookmarkEnd w:id="5"/>
      <w:bookmarkEnd w:id="6"/>
      <w:bookmarkEnd w:id="7"/>
      <w:r w:rsidRPr="009E1ED1">
        <w:rPr>
          <w:rFonts w:ascii="Times New Roman" w:hAnsi="Times New Roman"/>
          <w:b/>
        </w:rPr>
        <w:t xml:space="preserve"> 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</w:p>
    <w:p w:rsidR="00DE547E" w:rsidRPr="009E1ED1" w:rsidRDefault="00DE547E" w:rsidP="00DE547E">
      <w:pPr>
        <w:ind w:firstLine="720"/>
        <w:rPr>
          <w:rFonts w:ascii="Times New Roman" w:hAnsi="Times New Roman"/>
          <w:b/>
        </w:rPr>
      </w:pPr>
      <w:r w:rsidRPr="009E1ED1">
        <w:rPr>
          <w:rFonts w:ascii="Times New Roman" w:hAnsi="Times New Roman"/>
          <w:b/>
        </w:rPr>
        <w:t>Лесосырьевые ресурсы</w:t>
      </w:r>
    </w:p>
    <w:p w:rsidR="00DE547E" w:rsidRPr="009E1ED1" w:rsidRDefault="00DE547E" w:rsidP="00DE547E">
      <w:pPr>
        <w:ind w:firstLine="720"/>
        <w:rPr>
          <w:rFonts w:ascii="Times New Roman" w:hAnsi="Times New Roman"/>
          <w:b/>
        </w:rPr>
      </w:pPr>
    </w:p>
    <w:p w:rsidR="00DE547E" w:rsidRPr="009E1ED1" w:rsidRDefault="00DE547E" w:rsidP="00DE547E">
      <w:pPr>
        <w:ind w:firstLine="720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 xml:space="preserve">Народнохозяйственное значение лесов </w:t>
      </w:r>
      <w:r>
        <w:rPr>
          <w:rFonts w:ascii="Times New Roman" w:hAnsi="Times New Roman"/>
        </w:rPr>
        <w:t>Мичуринского</w:t>
      </w:r>
      <w:r w:rsidRPr="009E1ED1">
        <w:rPr>
          <w:rFonts w:ascii="Times New Roman" w:hAnsi="Times New Roman"/>
        </w:rPr>
        <w:t xml:space="preserve"> сельского поселения определяют следующие естественные и экономические факторы:</w:t>
      </w:r>
    </w:p>
    <w:p w:rsidR="00DE547E" w:rsidRPr="009E1ED1" w:rsidRDefault="00DE547E" w:rsidP="00DE547E">
      <w:pPr>
        <w:numPr>
          <w:ilvl w:val="0"/>
          <w:numId w:val="5"/>
        </w:numPr>
        <w:tabs>
          <w:tab w:val="left" w:pos="360"/>
          <w:tab w:val="left" w:pos="993"/>
        </w:tabs>
        <w:suppressAutoHyphens/>
        <w:ind w:left="360" w:firstLine="34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Расположение л</w:t>
      </w:r>
      <w:r>
        <w:rPr>
          <w:rFonts w:ascii="Times New Roman" w:hAnsi="Times New Roman"/>
        </w:rPr>
        <w:t>есов носят островной характер.</w:t>
      </w:r>
    </w:p>
    <w:p w:rsidR="00DE547E" w:rsidRPr="009E1ED1" w:rsidRDefault="00DE547E" w:rsidP="00DE547E">
      <w:pPr>
        <w:numPr>
          <w:ilvl w:val="0"/>
          <w:numId w:val="5"/>
        </w:numPr>
        <w:tabs>
          <w:tab w:val="left" w:pos="360"/>
          <w:tab w:val="left" w:pos="993"/>
        </w:tabs>
        <w:suppressAutoHyphens/>
        <w:ind w:left="360" w:firstLine="34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Изрезанность рельефа овражно-балочными системами и развитие процессов водной эрозии почвы</w:t>
      </w:r>
    </w:p>
    <w:p w:rsidR="00DE547E" w:rsidRPr="009E1ED1" w:rsidRDefault="00DE547E" w:rsidP="00DE547E">
      <w:pPr>
        <w:numPr>
          <w:ilvl w:val="0"/>
          <w:numId w:val="5"/>
        </w:numPr>
        <w:tabs>
          <w:tab w:val="left" w:pos="360"/>
          <w:tab w:val="left" w:pos="993"/>
        </w:tabs>
        <w:suppressAutoHyphens/>
        <w:ind w:left="360" w:firstLine="34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Густота населения</w:t>
      </w:r>
    </w:p>
    <w:p w:rsidR="00DE547E" w:rsidRPr="009E1ED1" w:rsidRDefault="00DE547E" w:rsidP="00DE547E">
      <w:pPr>
        <w:numPr>
          <w:ilvl w:val="0"/>
          <w:numId w:val="5"/>
        </w:numPr>
        <w:tabs>
          <w:tab w:val="left" w:pos="360"/>
          <w:tab w:val="left" w:pos="993"/>
        </w:tabs>
        <w:suppressAutoHyphens/>
        <w:ind w:left="360" w:firstLine="34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Развитая дорожная сеть</w:t>
      </w:r>
    </w:p>
    <w:p w:rsidR="00DE547E" w:rsidRPr="009E1ED1" w:rsidRDefault="00DE547E" w:rsidP="00DE547E">
      <w:pPr>
        <w:numPr>
          <w:ilvl w:val="0"/>
          <w:numId w:val="5"/>
        </w:numPr>
        <w:tabs>
          <w:tab w:val="left" w:pos="360"/>
          <w:tab w:val="left" w:pos="993"/>
        </w:tabs>
        <w:suppressAutoHyphens/>
        <w:ind w:left="360" w:firstLine="34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Степень развития сельскохозяйственного производства.</w:t>
      </w:r>
    </w:p>
    <w:p w:rsidR="00DE547E" w:rsidRPr="009E1ED1" w:rsidRDefault="00DE547E" w:rsidP="00DE547E">
      <w:pPr>
        <w:tabs>
          <w:tab w:val="left" w:pos="360"/>
          <w:tab w:val="left" w:pos="993"/>
        </w:tabs>
        <w:suppressAutoHyphens/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 xml:space="preserve">Леса </w:t>
      </w:r>
      <w:r>
        <w:rPr>
          <w:rFonts w:ascii="Times New Roman" w:hAnsi="Times New Roman"/>
        </w:rPr>
        <w:t>Мичуринского</w:t>
      </w:r>
      <w:r w:rsidRPr="009E1ED1">
        <w:rPr>
          <w:rFonts w:ascii="Times New Roman" w:hAnsi="Times New Roman"/>
        </w:rPr>
        <w:t xml:space="preserve"> сельского поселения относятся к </w:t>
      </w:r>
      <w:r w:rsidRPr="009E1ED1">
        <w:rPr>
          <w:rFonts w:ascii="Times New Roman" w:hAnsi="Times New Roman"/>
          <w:lang w:val="en-US"/>
        </w:rPr>
        <w:t>I</w:t>
      </w:r>
      <w:r w:rsidRPr="009E1ED1">
        <w:rPr>
          <w:rFonts w:ascii="Times New Roman" w:hAnsi="Times New Roman"/>
        </w:rPr>
        <w:t xml:space="preserve"> группе. Назначение природоохранное, санитарно-гигиеническое и рекреационное. </w:t>
      </w:r>
    </w:p>
    <w:p w:rsidR="00DE547E" w:rsidRPr="009E1ED1" w:rsidRDefault="00DE547E" w:rsidP="00DE547E">
      <w:pPr>
        <w:tabs>
          <w:tab w:val="left" w:pos="360"/>
          <w:tab w:val="left" w:pos="993"/>
        </w:tabs>
        <w:suppressAutoHyphens/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 xml:space="preserve">Лесные насаждения богаты растениями, обладающие </w:t>
      </w:r>
      <w:proofErr w:type="spellStart"/>
      <w:r w:rsidRPr="009E1ED1">
        <w:rPr>
          <w:rFonts w:ascii="Times New Roman" w:hAnsi="Times New Roman"/>
        </w:rPr>
        <w:t>фитоницидными</w:t>
      </w:r>
      <w:proofErr w:type="spellEnd"/>
      <w:r w:rsidRPr="009E1ED1">
        <w:rPr>
          <w:rFonts w:ascii="Times New Roman" w:hAnsi="Times New Roman"/>
        </w:rPr>
        <w:t xml:space="preserve"> и лекарственными свойствами. Это, прежде всего, древесные породы – дуб, сосна, береза. </w:t>
      </w:r>
    </w:p>
    <w:p w:rsidR="00DE547E" w:rsidRPr="009E1ED1" w:rsidRDefault="00DE547E" w:rsidP="00DE547E">
      <w:pPr>
        <w:tabs>
          <w:tab w:val="left" w:pos="360"/>
          <w:tab w:val="left" w:pos="993"/>
        </w:tabs>
        <w:suppressAutoHyphens/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 xml:space="preserve">Состав лесов разнообразен. Преобладают </w:t>
      </w:r>
      <w:proofErr w:type="spellStart"/>
      <w:r w:rsidRPr="009E1ED1">
        <w:rPr>
          <w:rFonts w:ascii="Times New Roman" w:hAnsi="Times New Roman"/>
        </w:rPr>
        <w:t>мягколис</w:t>
      </w:r>
      <w:r>
        <w:rPr>
          <w:rFonts w:ascii="Times New Roman" w:hAnsi="Times New Roman"/>
        </w:rPr>
        <w:t>твенные</w:t>
      </w:r>
      <w:proofErr w:type="spellEnd"/>
      <w:r>
        <w:rPr>
          <w:rFonts w:ascii="Times New Roman" w:hAnsi="Times New Roman"/>
        </w:rPr>
        <w:t xml:space="preserve"> породы  береза, осина, </w:t>
      </w:r>
      <w:r w:rsidRPr="009E1ED1">
        <w:rPr>
          <w:rFonts w:ascii="Times New Roman" w:hAnsi="Times New Roman"/>
        </w:rPr>
        <w:t xml:space="preserve">липа, клен, дуб. Из хвойных пород сосна. По возрасту преобладают молодняки и средневозрастные насаждения. </w:t>
      </w:r>
    </w:p>
    <w:p w:rsidR="00DE547E" w:rsidRPr="009E1ED1" w:rsidRDefault="00DE547E" w:rsidP="00DE547E">
      <w:pPr>
        <w:tabs>
          <w:tab w:val="left" w:pos="360"/>
          <w:tab w:val="left" w:pos="993"/>
        </w:tabs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  <w:b/>
        </w:rPr>
        <w:t xml:space="preserve">Выводы: </w:t>
      </w:r>
    </w:p>
    <w:p w:rsidR="00DE547E" w:rsidRPr="009E1ED1" w:rsidRDefault="00DE547E" w:rsidP="00DE547E">
      <w:pPr>
        <w:tabs>
          <w:tab w:val="left" w:pos="360"/>
          <w:tab w:val="left" w:pos="993"/>
        </w:tabs>
        <w:suppressAutoHyphens/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Разнообразие лесного ландшафта в сочетании с пересеченным рельефом создают пейзажи и панорамы эстетической ценности, которые просто необходимо использовать для рекреационных целей.</w:t>
      </w:r>
    </w:p>
    <w:p w:rsidR="00DE547E" w:rsidRPr="009E1ED1" w:rsidRDefault="00DE547E" w:rsidP="00DE547E">
      <w:pPr>
        <w:tabs>
          <w:tab w:val="left" w:pos="360"/>
          <w:tab w:val="left" w:pos="993"/>
        </w:tabs>
        <w:suppressAutoHyphens/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  <w:b/>
        </w:rPr>
        <w:t>Главная задача лесного хозяйства:</w:t>
      </w:r>
    </w:p>
    <w:p w:rsidR="00DE547E" w:rsidRPr="009E1ED1" w:rsidRDefault="00DE547E" w:rsidP="00DE547E">
      <w:pPr>
        <w:pStyle w:val="a5"/>
        <w:numPr>
          <w:ilvl w:val="0"/>
          <w:numId w:val="6"/>
        </w:numPr>
        <w:tabs>
          <w:tab w:val="left" w:pos="360"/>
          <w:tab w:val="left" w:pos="993"/>
        </w:tabs>
        <w:suppressAutoHyphens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Охрана леса, его восстановление, усиление защитных функций лесов и их эстетической ценности.</w:t>
      </w:r>
    </w:p>
    <w:p w:rsidR="00DE547E" w:rsidRPr="009E1ED1" w:rsidRDefault="00DE547E" w:rsidP="00DE547E">
      <w:pPr>
        <w:pStyle w:val="a5"/>
        <w:numPr>
          <w:ilvl w:val="0"/>
          <w:numId w:val="6"/>
        </w:numPr>
        <w:tabs>
          <w:tab w:val="left" w:pos="360"/>
          <w:tab w:val="left" w:pos="993"/>
        </w:tabs>
        <w:suppressAutoHyphens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Строгий режим эксплуатации растительных ресурсов.</w:t>
      </w:r>
    </w:p>
    <w:p w:rsidR="00DE547E" w:rsidRPr="009E1ED1" w:rsidRDefault="00DE547E" w:rsidP="00DE547E">
      <w:pPr>
        <w:pStyle w:val="a5"/>
        <w:tabs>
          <w:tab w:val="left" w:pos="360"/>
          <w:tab w:val="left" w:pos="993"/>
        </w:tabs>
        <w:suppressAutoHyphens/>
        <w:spacing w:after="0" w:line="240" w:lineRule="auto"/>
        <w:ind w:left="0" w:firstLine="709"/>
        <w:rPr>
          <w:rFonts w:ascii="Times New Roman" w:hAnsi="Times New Roman"/>
          <w:b/>
          <w:sz w:val="24"/>
          <w:szCs w:val="24"/>
        </w:rPr>
      </w:pPr>
      <w:r w:rsidRPr="009E1ED1">
        <w:rPr>
          <w:rFonts w:ascii="Times New Roman" w:hAnsi="Times New Roman"/>
          <w:b/>
          <w:sz w:val="24"/>
          <w:szCs w:val="24"/>
        </w:rPr>
        <w:t>Выводы:</w:t>
      </w:r>
    </w:p>
    <w:p w:rsidR="00DE547E" w:rsidRPr="009E1ED1" w:rsidRDefault="00DE547E" w:rsidP="00DE547E">
      <w:pPr>
        <w:pStyle w:val="a5"/>
        <w:numPr>
          <w:ilvl w:val="0"/>
          <w:numId w:val="7"/>
        </w:numPr>
        <w:tabs>
          <w:tab w:val="left" w:pos="360"/>
          <w:tab w:val="left" w:pos="993"/>
        </w:tabs>
        <w:suppressAutoHyphens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 xml:space="preserve">Кустарниковые заросли, произрастающие по склонам и вершинам оврагов имеют </w:t>
      </w:r>
      <w:proofErr w:type="gramStart"/>
      <w:r w:rsidRPr="009E1ED1">
        <w:rPr>
          <w:rFonts w:ascii="Times New Roman" w:hAnsi="Times New Roman"/>
          <w:sz w:val="24"/>
          <w:szCs w:val="24"/>
        </w:rPr>
        <w:t>почво-защитное</w:t>
      </w:r>
      <w:proofErr w:type="gramEnd"/>
      <w:r w:rsidRPr="009E1ED1">
        <w:rPr>
          <w:rFonts w:ascii="Times New Roman" w:hAnsi="Times New Roman"/>
          <w:sz w:val="24"/>
          <w:szCs w:val="24"/>
        </w:rPr>
        <w:t xml:space="preserve"> значение.</w:t>
      </w:r>
    </w:p>
    <w:p w:rsidR="00DE547E" w:rsidRPr="009E1ED1" w:rsidRDefault="00DE547E" w:rsidP="00DE547E">
      <w:pPr>
        <w:pStyle w:val="a5"/>
        <w:numPr>
          <w:ilvl w:val="0"/>
          <w:numId w:val="7"/>
        </w:numPr>
        <w:tabs>
          <w:tab w:val="left" w:pos="360"/>
          <w:tab w:val="left" w:pos="993"/>
        </w:tabs>
        <w:suppressAutoHyphens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Луга и степные участки являются кормовой базой животноводства.</w:t>
      </w:r>
    </w:p>
    <w:p w:rsidR="00DE547E" w:rsidRPr="009E1ED1" w:rsidRDefault="00DE547E" w:rsidP="00DE547E">
      <w:pPr>
        <w:pStyle w:val="a5"/>
        <w:numPr>
          <w:ilvl w:val="0"/>
          <w:numId w:val="7"/>
        </w:numPr>
        <w:tabs>
          <w:tab w:val="left" w:pos="360"/>
          <w:tab w:val="left" w:pos="993"/>
        </w:tabs>
        <w:suppressAutoHyphens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Промышленную заготовку леса на расчетный срок не устанавливать.</w:t>
      </w:r>
    </w:p>
    <w:p w:rsidR="00DE547E" w:rsidRPr="009E1ED1" w:rsidRDefault="00DE547E" w:rsidP="00DE547E">
      <w:pPr>
        <w:pStyle w:val="a5"/>
        <w:numPr>
          <w:ilvl w:val="0"/>
          <w:numId w:val="7"/>
        </w:numPr>
        <w:tabs>
          <w:tab w:val="left" w:pos="360"/>
          <w:tab w:val="left" w:pos="993"/>
        </w:tabs>
        <w:suppressAutoHyphens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 xml:space="preserve">Заготовка ягод, грибов, лекарственных растений, пчеловодство использовать как дополнительный экономический потенциал развития </w:t>
      </w:r>
      <w:r>
        <w:rPr>
          <w:rFonts w:ascii="Times New Roman" w:hAnsi="Times New Roman"/>
          <w:sz w:val="24"/>
          <w:szCs w:val="24"/>
        </w:rPr>
        <w:t>Мичуринского</w:t>
      </w:r>
      <w:r w:rsidRPr="009E1ED1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DE547E" w:rsidRPr="009E1ED1" w:rsidRDefault="00DE547E" w:rsidP="00DE547E">
      <w:pPr>
        <w:pStyle w:val="a5"/>
        <w:numPr>
          <w:ilvl w:val="0"/>
          <w:numId w:val="7"/>
        </w:numPr>
        <w:tabs>
          <w:tab w:val="left" w:pos="360"/>
          <w:tab w:val="left" w:pos="993"/>
        </w:tabs>
        <w:suppressAutoHyphens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Настоящим проектом предлагается в соответствии с нормативами (3 % от площади пашни) довести ежегодные полезащитные посадки до нормы.</w:t>
      </w:r>
    </w:p>
    <w:p w:rsidR="00DE547E" w:rsidRPr="009E1ED1" w:rsidRDefault="00DE547E" w:rsidP="00DE547E">
      <w:pPr>
        <w:widowControl w:val="0"/>
        <w:ind w:firstLine="661"/>
        <w:jc w:val="center"/>
        <w:rPr>
          <w:rFonts w:ascii="Times New Roman" w:hAnsi="Times New Roman"/>
        </w:rPr>
      </w:pPr>
    </w:p>
    <w:p w:rsidR="00DE547E" w:rsidRPr="009E1ED1" w:rsidRDefault="00DE547E" w:rsidP="00DE547E">
      <w:pPr>
        <w:tabs>
          <w:tab w:val="left" w:pos="1530"/>
        </w:tabs>
        <w:suppressAutoHyphens/>
        <w:ind w:firstLine="709"/>
        <w:jc w:val="left"/>
        <w:rPr>
          <w:rFonts w:ascii="Times New Roman" w:hAnsi="Times New Roman"/>
          <w:b/>
        </w:rPr>
      </w:pPr>
      <w:r w:rsidRPr="009E1ED1">
        <w:rPr>
          <w:rFonts w:ascii="Times New Roman" w:hAnsi="Times New Roman"/>
          <w:b/>
        </w:rPr>
        <w:t>Охотничье-промысловые ресурсы</w:t>
      </w:r>
    </w:p>
    <w:p w:rsidR="00DE547E" w:rsidRPr="009E1ED1" w:rsidRDefault="00DE547E" w:rsidP="00DE547E">
      <w:pPr>
        <w:tabs>
          <w:tab w:val="left" w:pos="1530"/>
        </w:tabs>
        <w:suppressAutoHyphens/>
        <w:ind w:firstLine="709"/>
        <w:jc w:val="left"/>
        <w:rPr>
          <w:rFonts w:ascii="Times New Roman" w:hAnsi="Times New Roman"/>
        </w:rPr>
      </w:pPr>
    </w:p>
    <w:p w:rsidR="00DE547E" w:rsidRPr="009E1ED1" w:rsidRDefault="00DE547E" w:rsidP="00DE547E">
      <w:pPr>
        <w:tabs>
          <w:tab w:val="left" w:pos="1530"/>
        </w:tabs>
        <w:suppressAutoHyphens/>
        <w:ind w:firstLine="709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Фауна </w:t>
      </w:r>
      <w:r w:rsidRPr="009E1ED1">
        <w:rPr>
          <w:rFonts w:ascii="Times New Roman" w:hAnsi="Times New Roman"/>
        </w:rPr>
        <w:t>района богата и разнообразна. Наиболее типичными представителями лесной зоны являются лось, кабан, куница, медведь, заяц-беляк.</w:t>
      </w:r>
    </w:p>
    <w:p w:rsidR="00DE547E" w:rsidRPr="009E1ED1" w:rsidRDefault="00DE547E" w:rsidP="00DE547E">
      <w:pPr>
        <w:tabs>
          <w:tab w:val="left" w:pos="1530"/>
        </w:tabs>
        <w:suppressAutoHyphens/>
        <w:ind w:firstLine="709"/>
        <w:jc w:val="left"/>
        <w:rPr>
          <w:rFonts w:ascii="Times New Roman" w:hAnsi="Times New Roman"/>
        </w:rPr>
      </w:pPr>
      <w:r w:rsidRPr="009E1ED1">
        <w:rPr>
          <w:rFonts w:ascii="Times New Roman" w:hAnsi="Times New Roman"/>
        </w:rPr>
        <w:t xml:space="preserve">Из птиц встречаются глухарь, рябчик, дятлы, дрозды, синицы и другие птицы. 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По берегам рек обитают ондатра, водяная крыса, бобр, численность которого вследствие интенсивного освоения пойм и уменьшения кормовой базы сокращается.</w:t>
      </w:r>
    </w:p>
    <w:p w:rsidR="00DE547E" w:rsidRPr="009E1ED1" w:rsidRDefault="00DE547E" w:rsidP="00DE547E">
      <w:pPr>
        <w:tabs>
          <w:tab w:val="left" w:pos="0"/>
        </w:tabs>
        <w:rPr>
          <w:rFonts w:ascii="Times New Roman" w:hAnsi="Times New Roman"/>
        </w:rPr>
      </w:pPr>
      <w:r w:rsidRPr="009E1ED1">
        <w:rPr>
          <w:rFonts w:ascii="Times New Roman" w:hAnsi="Times New Roman"/>
        </w:rPr>
        <w:tab/>
        <w:t>Лесной фонд является местообитанием дикой фауны и используется  в качестве охотничьих угодий</w:t>
      </w:r>
    </w:p>
    <w:p w:rsidR="00DE547E" w:rsidRPr="009E1ED1" w:rsidRDefault="00DE547E" w:rsidP="00DE547E">
      <w:pPr>
        <w:tabs>
          <w:tab w:val="left" w:pos="0"/>
        </w:tabs>
        <w:rPr>
          <w:rFonts w:ascii="Times New Roman" w:hAnsi="Times New Roman"/>
        </w:rPr>
      </w:pPr>
      <w:r w:rsidRPr="009E1ED1">
        <w:rPr>
          <w:rFonts w:ascii="Times New Roman" w:hAnsi="Times New Roman"/>
        </w:rPr>
        <w:tab/>
        <w:t xml:space="preserve">Организацию и осуществление охоты определяют Правила производства охоты на территории Республики Мордовия, утвержденные постановлением Правительства Республики Мордовия от 19.04.1999г  № 221. В соответствии с этими правилами к охотничьей фауне </w:t>
      </w:r>
      <w:proofErr w:type="gramStart"/>
      <w:r w:rsidRPr="009E1ED1">
        <w:rPr>
          <w:rFonts w:ascii="Times New Roman" w:hAnsi="Times New Roman"/>
        </w:rPr>
        <w:t>отнесены</w:t>
      </w:r>
      <w:proofErr w:type="gramEnd"/>
      <w:r w:rsidRPr="009E1ED1">
        <w:rPr>
          <w:rFonts w:ascii="Times New Roman" w:hAnsi="Times New Roman"/>
        </w:rPr>
        <w:t>:</w:t>
      </w:r>
    </w:p>
    <w:p w:rsidR="00DE547E" w:rsidRPr="009E1ED1" w:rsidRDefault="00DE547E" w:rsidP="00DE547E">
      <w:pPr>
        <w:tabs>
          <w:tab w:val="left" w:pos="0"/>
        </w:tabs>
        <w:rPr>
          <w:rFonts w:ascii="Times New Roman" w:hAnsi="Times New Roman"/>
        </w:rPr>
      </w:pPr>
      <w:r w:rsidRPr="009E1ED1">
        <w:rPr>
          <w:rFonts w:ascii="Times New Roman" w:hAnsi="Times New Roman"/>
        </w:rPr>
        <w:tab/>
      </w:r>
      <w:proofErr w:type="gramStart"/>
      <w:r w:rsidRPr="009E1ED1">
        <w:rPr>
          <w:rFonts w:ascii="Times New Roman" w:hAnsi="Times New Roman"/>
        </w:rPr>
        <w:t>млекопитающие – кабан, лось, пятнистый олень, бобр речной, выдра, енотовидная собака, крот, куница, ласка, норка, ондатра, медведь, заяц, волк, лисица;</w:t>
      </w:r>
      <w:proofErr w:type="gramEnd"/>
    </w:p>
    <w:p w:rsidR="00DE547E" w:rsidRPr="009E1ED1" w:rsidRDefault="00DE547E" w:rsidP="00DE547E">
      <w:pPr>
        <w:tabs>
          <w:tab w:val="left" w:pos="0"/>
        </w:tabs>
        <w:rPr>
          <w:rFonts w:ascii="Times New Roman" w:hAnsi="Times New Roman"/>
        </w:rPr>
      </w:pPr>
      <w:r w:rsidRPr="009E1ED1">
        <w:rPr>
          <w:rFonts w:ascii="Times New Roman" w:hAnsi="Times New Roman"/>
        </w:rPr>
        <w:lastRenderedPageBreak/>
        <w:tab/>
      </w:r>
      <w:proofErr w:type="gramStart"/>
      <w:r w:rsidRPr="009E1ED1">
        <w:rPr>
          <w:rFonts w:ascii="Times New Roman" w:hAnsi="Times New Roman"/>
        </w:rPr>
        <w:t xml:space="preserve">птицы – гусь, лебедь, </w:t>
      </w:r>
      <w:proofErr w:type="spellStart"/>
      <w:r w:rsidRPr="009E1ED1">
        <w:rPr>
          <w:rFonts w:ascii="Times New Roman" w:hAnsi="Times New Roman"/>
        </w:rPr>
        <w:t>краснозобая</w:t>
      </w:r>
      <w:proofErr w:type="spellEnd"/>
      <w:r w:rsidRPr="009E1ED1">
        <w:rPr>
          <w:rFonts w:ascii="Times New Roman" w:hAnsi="Times New Roman"/>
        </w:rPr>
        <w:t xml:space="preserve"> казарка, утки, чибис, глухарь, перепел, тетерев, вальдшнеп, бекас, голубь, дрозд.</w:t>
      </w:r>
      <w:proofErr w:type="gramEnd"/>
    </w:p>
    <w:p w:rsidR="00DE547E" w:rsidRPr="009E1ED1" w:rsidRDefault="00DE547E" w:rsidP="00DE547E">
      <w:pPr>
        <w:tabs>
          <w:tab w:val="left" w:pos="0"/>
        </w:tabs>
        <w:rPr>
          <w:rFonts w:ascii="Times New Roman" w:hAnsi="Times New Roman"/>
        </w:rPr>
      </w:pPr>
      <w:r w:rsidRPr="009E1ED1">
        <w:rPr>
          <w:rFonts w:ascii="Times New Roman" w:hAnsi="Times New Roman"/>
        </w:rPr>
        <w:tab/>
      </w:r>
      <w:proofErr w:type="gramStart"/>
      <w:r w:rsidRPr="009E1ED1">
        <w:rPr>
          <w:rFonts w:ascii="Times New Roman" w:hAnsi="Times New Roman"/>
        </w:rPr>
        <w:t>В реках и озерах: голавль, щука, окунь, лещ, пескарь, ерш, карась.</w:t>
      </w:r>
      <w:proofErr w:type="gramEnd"/>
      <w:r w:rsidRPr="009E1ED1">
        <w:rPr>
          <w:rFonts w:ascii="Times New Roman" w:hAnsi="Times New Roman"/>
        </w:rPr>
        <w:t xml:space="preserve"> Реже – судак, налим, сом.</w:t>
      </w:r>
    </w:p>
    <w:p w:rsidR="00DE547E" w:rsidRPr="009E1ED1" w:rsidRDefault="00DE547E" w:rsidP="00DE547E">
      <w:pPr>
        <w:tabs>
          <w:tab w:val="left" w:pos="0"/>
        </w:tabs>
        <w:rPr>
          <w:rFonts w:ascii="Times New Roman" w:hAnsi="Times New Roman"/>
        </w:rPr>
      </w:pPr>
    </w:p>
    <w:p w:rsidR="00DE547E" w:rsidRPr="009E1ED1" w:rsidRDefault="00DE547E" w:rsidP="00DE547E">
      <w:pPr>
        <w:tabs>
          <w:tab w:val="left" w:pos="0"/>
        </w:tabs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  <w:b/>
        </w:rPr>
        <w:t>Рыбное хозяйство</w:t>
      </w:r>
    </w:p>
    <w:p w:rsidR="00DE547E" w:rsidRPr="009E1ED1" w:rsidRDefault="00DE547E" w:rsidP="00DE547E">
      <w:pPr>
        <w:tabs>
          <w:tab w:val="left" w:pos="0"/>
        </w:tabs>
        <w:ind w:firstLine="709"/>
        <w:rPr>
          <w:rFonts w:ascii="Times New Roman" w:hAnsi="Times New Roman"/>
          <w:b/>
        </w:rPr>
      </w:pPr>
    </w:p>
    <w:p w:rsidR="00DE547E" w:rsidRPr="009E1ED1" w:rsidRDefault="00DE547E" w:rsidP="00DE547E">
      <w:pPr>
        <w:tabs>
          <w:tab w:val="left" w:pos="-142"/>
          <w:tab w:val="left" w:pos="993"/>
        </w:tabs>
        <w:ind w:firstLine="709"/>
        <w:rPr>
          <w:rFonts w:ascii="Times New Roman" w:hAnsi="Times New Roman"/>
          <w:b/>
        </w:rPr>
      </w:pPr>
      <w:proofErr w:type="spellStart"/>
      <w:r w:rsidRPr="009E1ED1">
        <w:rPr>
          <w:rFonts w:ascii="Times New Roman" w:hAnsi="Times New Roman"/>
        </w:rPr>
        <w:t>Рыбохозяйственное</w:t>
      </w:r>
      <w:proofErr w:type="spellEnd"/>
      <w:r w:rsidRPr="009E1ED1">
        <w:rPr>
          <w:rFonts w:ascii="Times New Roman" w:hAnsi="Times New Roman"/>
        </w:rPr>
        <w:t xml:space="preserve"> значение на территории не развито. Зарыбление </w:t>
      </w:r>
      <w:proofErr w:type="gramStart"/>
      <w:r w:rsidRPr="009E1ED1">
        <w:rPr>
          <w:rFonts w:ascii="Times New Roman" w:hAnsi="Times New Roman"/>
        </w:rPr>
        <w:t>прудов, построенных для целей орошения и противоэрозионных производится</w:t>
      </w:r>
      <w:proofErr w:type="gramEnd"/>
      <w:r w:rsidRPr="009E1ED1">
        <w:rPr>
          <w:rFonts w:ascii="Times New Roman" w:hAnsi="Times New Roman"/>
        </w:rPr>
        <w:t xml:space="preserve"> лишь для любительской рыбалки. Систематической работы по зарыблению и кормлению не ведется.</w:t>
      </w:r>
    </w:p>
    <w:p w:rsidR="00DE547E" w:rsidRPr="009E1ED1" w:rsidRDefault="00DE547E" w:rsidP="00DE547E">
      <w:pPr>
        <w:tabs>
          <w:tab w:val="left" w:pos="-142"/>
          <w:tab w:val="left" w:pos="993"/>
        </w:tabs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 xml:space="preserve">Для поднятия </w:t>
      </w:r>
      <w:proofErr w:type="spellStart"/>
      <w:r w:rsidRPr="009E1ED1">
        <w:rPr>
          <w:rFonts w:ascii="Times New Roman" w:hAnsi="Times New Roman"/>
        </w:rPr>
        <w:t>рыбохозяйственного</w:t>
      </w:r>
      <w:proofErr w:type="spellEnd"/>
      <w:r w:rsidRPr="009E1ED1">
        <w:rPr>
          <w:rFonts w:ascii="Times New Roman" w:hAnsi="Times New Roman"/>
        </w:rPr>
        <w:t xml:space="preserve"> значения естественных водоемов,  необходимо:</w:t>
      </w:r>
    </w:p>
    <w:p w:rsidR="00DE547E" w:rsidRPr="009E1ED1" w:rsidRDefault="00DE547E" w:rsidP="00DE547E">
      <w:pPr>
        <w:pStyle w:val="a5"/>
        <w:numPr>
          <w:ilvl w:val="0"/>
          <w:numId w:val="8"/>
        </w:numPr>
        <w:tabs>
          <w:tab w:val="left" w:pos="-142"/>
          <w:tab w:val="left" w:pos="993"/>
        </w:tabs>
        <w:spacing w:line="240" w:lineRule="auto"/>
        <w:ind w:left="0" w:firstLine="709"/>
        <w:rPr>
          <w:rFonts w:ascii="Times New Roman" w:hAnsi="Times New Roman"/>
          <w:b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Обеспечить чистоту воды.</w:t>
      </w:r>
    </w:p>
    <w:p w:rsidR="00DE547E" w:rsidRPr="009E1ED1" w:rsidRDefault="00DE547E" w:rsidP="00DE547E">
      <w:pPr>
        <w:pStyle w:val="a5"/>
        <w:numPr>
          <w:ilvl w:val="0"/>
          <w:numId w:val="8"/>
        </w:numPr>
        <w:tabs>
          <w:tab w:val="left" w:pos="-142"/>
          <w:tab w:val="left" w:pos="993"/>
        </w:tabs>
        <w:spacing w:line="240" w:lineRule="auto"/>
        <w:ind w:left="0" w:firstLine="709"/>
        <w:rPr>
          <w:rFonts w:ascii="Times New Roman" w:hAnsi="Times New Roman"/>
          <w:b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Создать благоприятные условия в нерестилищах, включая искусственные нерестилища.</w:t>
      </w:r>
    </w:p>
    <w:p w:rsidR="00DE547E" w:rsidRPr="009E1ED1" w:rsidRDefault="00DE547E" w:rsidP="00DE547E">
      <w:pPr>
        <w:pStyle w:val="a5"/>
        <w:numPr>
          <w:ilvl w:val="0"/>
          <w:numId w:val="8"/>
        </w:numPr>
        <w:tabs>
          <w:tab w:val="left" w:pos="-142"/>
          <w:tab w:val="left" w:pos="993"/>
        </w:tabs>
        <w:spacing w:line="240" w:lineRule="auto"/>
        <w:ind w:left="0"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  <w:sz w:val="24"/>
          <w:szCs w:val="24"/>
        </w:rPr>
        <w:t>Соблюдать сроки</w:t>
      </w:r>
      <w:r w:rsidRPr="009E1ED1">
        <w:rPr>
          <w:rFonts w:ascii="Times New Roman" w:hAnsi="Times New Roman"/>
        </w:rPr>
        <w:t xml:space="preserve"> рыболовства, ограничить лов в период нереста, бороться с браконьерами.</w:t>
      </w:r>
    </w:p>
    <w:p w:rsidR="00DE547E" w:rsidRPr="009E1ED1" w:rsidRDefault="00DE547E" w:rsidP="00DE547E">
      <w:pPr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  <w:b/>
        </w:rPr>
        <w:t>Ландшафтно-рекреационные ресурсы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 xml:space="preserve">Территория </w:t>
      </w:r>
      <w:r>
        <w:rPr>
          <w:rFonts w:ascii="Times New Roman" w:hAnsi="Times New Roman"/>
        </w:rPr>
        <w:t>Мичуринского</w:t>
      </w:r>
      <w:r w:rsidRPr="009E1ED1">
        <w:rPr>
          <w:rFonts w:ascii="Times New Roman" w:hAnsi="Times New Roman"/>
        </w:rPr>
        <w:t xml:space="preserve"> сельского поселения расположена в пределах западного склона пластово-ярусной Приволжской возвышенности, которая переходит в пластовую низменность. Здесь развиты ландшафты </w:t>
      </w:r>
      <w:proofErr w:type="spellStart"/>
      <w:r w:rsidRPr="009E1ED1">
        <w:rPr>
          <w:rFonts w:ascii="Times New Roman" w:hAnsi="Times New Roman"/>
        </w:rPr>
        <w:t>южнолесных</w:t>
      </w:r>
      <w:proofErr w:type="spellEnd"/>
      <w:r w:rsidRPr="009E1ED1">
        <w:rPr>
          <w:rFonts w:ascii="Times New Roman" w:hAnsi="Times New Roman"/>
        </w:rPr>
        <w:t xml:space="preserve">, </w:t>
      </w:r>
      <w:proofErr w:type="spellStart"/>
      <w:r w:rsidRPr="009E1ED1">
        <w:rPr>
          <w:rFonts w:ascii="Times New Roman" w:hAnsi="Times New Roman"/>
        </w:rPr>
        <w:t>водноледниковых</w:t>
      </w:r>
      <w:proofErr w:type="spellEnd"/>
      <w:r w:rsidRPr="009E1ED1">
        <w:rPr>
          <w:rFonts w:ascii="Times New Roman" w:hAnsi="Times New Roman"/>
        </w:rPr>
        <w:t>, волнисто-увалистых равнин со смешанными мелколиственными, широколиственными лесами.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Потенциал района позволяет наращивать рекреационную емкость района. Основными направлениями рассматриваются экологический туризм, промысловый туризм.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Базой для развития рекреационного направления является развитие инфраструктуры и материально-технической базы.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В рыночных условиях необходимо максимальное использование уже существующих основных фондов и коммуникаций – зданий, хозяйственных блоков, водопроводов и т.д.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При основной ориентации рекреационной зоны на отдыхающих извне, необходимо организовывать места отдыха местного населения – базы кратковременного отдыха, дома рыбака и т.д.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Важным аспектом является взаимное стимулирование развития агропромышленного и рекреационного направлений. Возможно развитие сельскохозяйственных предприятий, ориентированных на потребности отдыхающих (</w:t>
      </w:r>
      <w:proofErr w:type="spellStart"/>
      <w:r w:rsidRPr="009E1ED1">
        <w:rPr>
          <w:rFonts w:ascii="Times New Roman" w:hAnsi="Times New Roman"/>
        </w:rPr>
        <w:t>агропродукция</w:t>
      </w:r>
      <w:proofErr w:type="spellEnd"/>
      <w:r w:rsidRPr="009E1ED1">
        <w:rPr>
          <w:rFonts w:ascii="Times New Roman" w:hAnsi="Times New Roman"/>
        </w:rPr>
        <w:t xml:space="preserve"> для туристов). Вместе с тем, возможна организация экологического туризма с размещением отдыхающих в гостевых домах местных жителей на территории деревень.</w:t>
      </w:r>
    </w:p>
    <w:p w:rsidR="00DE547E" w:rsidRPr="009E1ED1" w:rsidRDefault="00DE547E" w:rsidP="00DE547E">
      <w:pPr>
        <w:tabs>
          <w:tab w:val="left" w:pos="993"/>
        </w:tabs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  <w:b/>
        </w:rPr>
        <w:t xml:space="preserve"> Выводы:</w:t>
      </w:r>
    </w:p>
    <w:p w:rsidR="00DE547E" w:rsidRPr="009E1ED1" w:rsidRDefault="00DE547E" w:rsidP="00DE547E">
      <w:pPr>
        <w:pStyle w:val="a5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Ландшафтно-рекреационный потенциал поселения значителен.</w:t>
      </w:r>
    </w:p>
    <w:p w:rsidR="00DE547E" w:rsidRPr="009E1ED1" w:rsidRDefault="00DE547E" w:rsidP="00DE547E">
      <w:pPr>
        <w:pStyle w:val="a5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Рекреационные возможности снижены из-за широкого развития водной эрозии в    лесу.</w:t>
      </w:r>
    </w:p>
    <w:p w:rsidR="00DE547E" w:rsidRPr="009E1ED1" w:rsidRDefault="00DE547E" w:rsidP="00DE547E">
      <w:pPr>
        <w:pStyle w:val="a5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proofErr w:type="spellStart"/>
      <w:r w:rsidRPr="009E1ED1">
        <w:rPr>
          <w:rFonts w:ascii="Times New Roman" w:hAnsi="Times New Roman"/>
          <w:sz w:val="24"/>
          <w:szCs w:val="24"/>
        </w:rPr>
        <w:t>Выборчно</w:t>
      </w:r>
      <w:proofErr w:type="spellEnd"/>
      <w:r w:rsidRPr="009E1ED1">
        <w:rPr>
          <w:rFonts w:ascii="Times New Roman" w:hAnsi="Times New Roman"/>
          <w:sz w:val="24"/>
          <w:szCs w:val="24"/>
        </w:rPr>
        <w:t>-благоприятными являются леса в развитой эрозии.</w:t>
      </w:r>
    </w:p>
    <w:p w:rsidR="00DE547E" w:rsidRPr="009E1ED1" w:rsidRDefault="00DE547E" w:rsidP="00DE547E">
      <w:pPr>
        <w:pStyle w:val="a5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Малоблагоприятными являются леса с сильно развитой овражной сетью и мелколесье с вырубкой.</w:t>
      </w:r>
    </w:p>
    <w:p w:rsidR="00DE547E" w:rsidRPr="009E1ED1" w:rsidRDefault="00DE547E" w:rsidP="00DE547E">
      <w:pPr>
        <w:pStyle w:val="a5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Неблагоприятные – сельскохозяйственные земли, поймы мелких рек.</w:t>
      </w:r>
    </w:p>
    <w:p w:rsidR="00591C66" w:rsidRDefault="00591C66"/>
    <w:sectPr w:rsidR="00591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E"/>
    <w:multiLevelType w:val="singleLevel"/>
    <w:tmpl w:val="0000002E"/>
    <w:name w:val="WW8Num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2F"/>
    <w:multiLevelType w:val="singleLevel"/>
    <w:tmpl w:val="12220E52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2">
    <w:nsid w:val="0612088C"/>
    <w:multiLevelType w:val="hybridMultilevel"/>
    <w:tmpl w:val="E6528FF0"/>
    <w:lvl w:ilvl="0" w:tplc="5DD296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E272FCB"/>
    <w:multiLevelType w:val="hybridMultilevel"/>
    <w:tmpl w:val="5658CB98"/>
    <w:lvl w:ilvl="0" w:tplc="A88ED0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54522C2"/>
    <w:multiLevelType w:val="hybridMultilevel"/>
    <w:tmpl w:val="ED687674"/>
    <w:lvl w:ilvl="0" w:tplc="9E661DD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7846299"/>
    <w:multiLevelType w:val="hybridMultilevel"/>
    <w:tmpl w:val="B80C3010"/>
    <w:lvl w:ilvl="0" w:tplc="28F0ED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E8511A3"/>
    <w:multiLevelType w:val="multilevel"/>
    <w:tmpl w:val="1FF6A1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"/>
      <w:lvlJc w:val="left"/>
      <w:pPr>
        <w:tabs>
          <w:tab w:val="num" w:pos="1314"/>
        </w:tabs>
        <w:ind w:left="1314" w:hanging="780"/>
      </w:pPr>
      <w:rPr>
        <w:rFonts w:hint="default"/>
      </w:rPr>
    </w:lvl>
    <w:lvl w:ilvl="2">
      <w:start w:val="11"/>
      <w:numFmt w:val="decimal"/>
      <w:isLgl/>
      <w:lvlText w:val="%1.%2.%3"/>
      <w:lvlJc w:val="left"/>
      <w:pPr>
        <w:tabs>
          <w:tab w:val="num" w:pos="1348"/>
        </w:tabs>
        <w:ind w:left="1348" w:hanging="7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62"/>
        </w:tabs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136"/>
        </w:tabs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670"/>
        </w:tabs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844"/>
        </w:tabs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378"/>
        </w:tabs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912"/>
        </w:tabs>
        <w:ind w:left="3912" w:hanging="2160"/>
      </w:pPr>
      <w:rPr>
        <w:rFonts w:hint="default"/>
      </w:rPr>
    </w:lvl>
  </w:abstractNum>
  <w:abstractNum w:abstractNumId="7">
    <w:nsid w:val="44BE0128"/>
    <w:multiLevelType w:val="hybridMultilevel"/>
    <w:tmpl w:val="0E24CD22"/>
    <w:lvl w:ilvl="0" w:tplc="EF60F4CE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CD461C"/>
    <w:multiLevelType w:val="hybridMultilevel"/>
    <w:tmpl w:val="B502B2C4"/>
    <w:lvl w:ilvl="0" w:tplc="F0CC48BC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5"/>
  </w:num>
  <w:num w:numId="5">
    <w:abstractNumId w:val="0"/>
  </w:num>
  <w:num w:numId="6">
    <w:abstractNumId w:val="1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47E"/>
    <w:rsid w:val="003C5E27"/>
    <w:rsid w:val="00591C66"/>
    <w:rsid w:val="00DE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47E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ограмма"/>
    <w:basedOn w:val="a"/>
    <w:link w:val="a4"/>
    <w:rsid w:val="00DE547E"/>
    <w:pPr>
      <w:tabs>
        <w:tab w:val="left" w:pos="567"/>
      </w:tabs>
      <w:spacing w:before="60"/>
      <w:ind w:firstLine="709"/>
    </w:pPr>
    <w:rPr>
      <w:rFonts w:ascii="Times New Roman" w:hAnsi="Times New Roman"/>
      <w:sz w:val="28"/>
      <w:szCs w:val="28"/>
    </w:rPr>
  </w:style>
  <w:style w:type="character" w:customStyle="1" w:styleId="a4">
    <w:name w:val="программа Знак"/>
    <w:link w:val="a3"/>
    <w:locked/>
    <w:rsid w:val="00DE547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link w:val="a6"/>
    <w:qFormat/>
    <w:rsid w:val="00DE547E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customStyle="1" w:styleId="a6">
    <w:name w:val="Абзац списка Знак"/>
    <w:link w:val="a5"/>
    <w:rsid w:val="00DE547E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47E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ограмма"/>
    <w:basedOn w:val="a"/>
    <w:link w:val="a4"/>
    <w:rsid w:val="00DE547E"/>
    <w:pPr>
      <w:tabs>
        <w:tab w:val="left" w:pos="567"/>
      </w:tabs>
      <w:spacing w:before="60"/>
      <w:ind w:firstLine="709"/>
    </w:pPr>
    <w:rPr>
      <w:rFonts w:ascii="Times New Roman" w:hAnsi="Times New Roman"/>
      <w:sz w:val="28"/>
      <w:szCs w:val="28"/>
    </w:rPr>
  </w:style>
  <w:style w:type="character" w:customStyle="1" w:styleId="a4">
    <w:name w:val="программа Знак"/>
    <w:link w:val="a3"/>
    <w:locked/>
    <w:rsid w:val="00DE547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link w:val="a6"/>
    <w:qFormat/>
    <w:rsid w:val="00DE547E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customStyle="1" w:styleId="a6">
    <w:name w:val="Абзац списка Знак"/>
    <w:link w:val="a5"/>
    <w:rsid w:val="00DE547E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3447</Words>
  <Characters>19650</Characters>
  <Application>Microsoft Office Word</Application>
  <DocSecurity>0</DocSecurity>
  <Lines>163</Lines>
  <Paragraphs>46</Paragraphs>
  <ScaleCrop>false</ScaleCrop>
  <Company>Krokoz™</Company>
  <LinksUpToDate>false</LinksUpToDate>
  <CharactersWithSpaces>23051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2021-04-02T10:17:00Z</dcterms:created>
  <dcterms:modified xsi:type="dcterms:W3CDTF">2021-04-02T10:27:00Z</dcterms:modified>
</cp:coreProperties>
</file>