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 xml:space="preserve">Администрация </w:t>
      </w: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>Апраксинского</w:t>
      </w:r>
      <w:proofErr w:type="spellEnd"/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 xml:space="preserve"> сельского поселения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</w:rPr>
        <w:t>Чамзинский</w:t>
      </w:r>
      <w:proofErr w:type="spellEnd"/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 муниципальный район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Республика Мордовия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ПОСТАНОВЛЕНИЕ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30.09.2020 </w:t>
      </w:r>
      <w:r>
        <w:rPr>
          <w:rFonts w:ascii="Times New Roman CYR" w:hAnsi="Times New Roman CYR" w:cs="Times New Roman CYR"/>
          <w:sz w:val="26"/>
          <w:szCs w:val="26"/>
        </w:rPr>
        <w:t>г                                                                                                   №25.1</w:t>
      </w:r>
      <w:r w:rsidR="00FF6867">
        <w:rPr>
          <w:rFonts w:ascii="Times New Roman CYR" w:hAnsi="Times New Roman CYR" w:cs="Times New Roman CYR"/>
          <w:sz w:val="26"/>
          <w:szCs w:val="26"/>
        </w:rPr>
        <w:t>.1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6"/>
          <w:szCs w:val="26"/>
        </w:rPr>
      </w:pPr>
      <w:proofErr w:type="spellStart"/>
      <w:r>
        <w:rPr>
          <w:rFonts w:ascii="Times New Roman CYR" w:hAnsi="Times New Roman CYR" w:cs="Times New Roman CYR"/>
          <w:color w:val="FFFFFF"/>
          <w:sz w:val="26"/>
          <w:szCs w:val="26"/>
        </w:rPr>
        <w:t>с</w:t>
      </w:r>
      <w:r>
        <w:rPr>
          <w:rFonts w:ascii="Times New Roman CYR" w:hAnsi="Times New Roman CYR" w:cs="Times New Roman CYR"/>
          <w:sz w:val="26"/>
          <w:szCs w:val="26"/>
        </w:rPr>
        <w:t>с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.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Апраксино</w:t>
      </w:r>
      <w:proofErr w:type="spellEnd"/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О внесении изменений в Муниципальную Программу </w:t>
      </w:r>
      <w:r w:rsidRPr="00D716EE">
        <w:rPr>
          <w:rFonts w:ascii="Times New Roman" w:hAnsi="Times New Roman" w:cs="Times New Roman"/>
          <w:b/>
          <w:bCs/>
          <w:sz w:val="26"/>
          <w:szCs w:val="26"/>
        </w:rPr>
        <w:t>«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Благоустройство территории </w:t>
      </w: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 муниципального района на 2019-2022 годы</w:t>
      </w:r>
      <w:r w:rsidRPr="00D716EE">
        <w:rPr>
          <w:rFonts w:ascii="Times New Roman" w:hAnsi="Times New Roman" w:cs="Times New Roman"/>
          <w:b/>
          <w:bCs/>
          <w:sz w:val="26"/>
          <w:szCs w:val="26"/>
        </w:rPr>
        <w:t xml:space="preserve">», 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утверждённую постановлением администрации </w:t>
      </w: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 муниципального района Республики Мордовия от 27.11.2018 г. №48 (с изменениями от 21.06.2019 г. №37А)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hanging="348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hanging="348"/>
        <w:rPr>
          <w:rFonts w:ascii="Times New Roman" w:hAnsi="Times New Roman" w:cs="Times New Roman"/>
          <w:sz w:val="26"/>
          <w:szCs w:val="26"/>
        </w:rPr>
      </w:pPr>
    </w:p>
    <w:p w:rsidR="00D716EE" w:rsidRDefault="00D716EE" w:rsidP="00D716EE">
      <w:pPr>
        <w:suppressAutoHyphens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В соответствии с Федеральным законом от 06.10.2003 № 131-ФЗ </w:t>
      </w:r>
      <w:r w:rsidRPr="00D716EE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 CYR" w:hAnsi="Times New Roman CYR" w:cs="Times New Roman CYR"/>
          <w:sz w:val="26"/>
          <w:szCs w:val="26"/>
        </w:rPr>
        <w:t>Об общих принципах организации местного самоуправления в Российской Федерации</w:t>
      </w:r>
      <w:r w:rsidRPr="00D716EE">
        <w:rPr>
          <w:rFonts w:ascii="Times New Roman" w:hAnsi="Times New Roman" w:cs="Times New Roman"/>
          <w:sz w:val="26"/>
          <w:szCs w:val="26"/>
        </w:rPr>
        <w:t xml:space="preserve">», </w:t>
      </w:r>
      <w:r>
        <w:rPr>
          <w:rFonts w:ascii="Times New Roman CYR" w:hAnsi="Times New Roman CYR" w:cs="Times New Roman CYR"/>
          <w:sz w:val="26"/>
          <w:szCs w:val="26"/>
        </w:rPr>
        <w:t xml:space="preserve">ст. 179 Бюджетного кодекса Российской Федерации, Решения Совета депутатов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</w:t>
      </w:r>
      <w:r>
        <w:rPr>
          <w:rFonts w:ascii="Times New Roman CYR" w:hAnsi="Times New Roman CYR" w:cs="Times New Roman CYR"/>
          <w:color w:val="000000"/>
          <w:sz w:val="26"/>
          <w:szCs w:val="26"/>
        </w:rPr>
        <w:t>№ 48  от</w:t>
      </w:r>
      <w:r>
        <w:rPr>
          <w:rFonts w:ascii="Times New Roman CYR" w:hAnsi="Times New Roman CYR" w:cs="Times New Roman CYR"/>
          <w:sz w:val="26"/>
          <w:szCs w:val="26"/>
        </w:rPr>
        <w:t xml:space="preserve">  27.11.2018  года </w:t>
      </w:r>
      <w:r w:rsidRPr="00D716EE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 CYR" w:hAnsi="Times New Roman CYR" w:cs="Times New Roman CYR"/>
          <w:sz w:val="26"/>
          <w:szCs w:val="26"/>
        </w:rPr>
        <w:t xml:space="preserve">Об утверждении </w:t>
      </w:r>
      <w:r w:rsidRPr="00D716EE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 CYR" w:hAnsi="Times New Roman CYR" w:cs="Times New Roman CYR"/>
          <w:sz w:val="26"/>
          <w:szCs w:val="26"/>
        </w:rPr>
        <w:t xml:space="preserve">Правил благоустройства территории 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</w:t>
      </w:r>
      <w:r w:rsidRPr="00D716EE">
        <w:rPr>
          <w:rFonts w:ascii="Times New Roman" w:hAnsi="Times New Roman" w:cs="Times New Roman"/>
          <w:sz w:val="26"/>
          <w:szCs w:val="26"/>
        </w:rPr>
        <w:t xml:space="preserve">», </w:t>
      </w:r>
      <w:r>
        <w:rPr>
          <w:rFonts w:ascii="Times New Roman CYR" w:hAnsi="Times New Roman CYR" w:cs="Times New Roman CYR"/>
          <w:sz w:val="26"/>
          <w:szCs w:val="26"/>
        </w:rPr>
        <w:t xml:space="preserve">администрация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</w:t>
      </w:r>
    </w:p>
    <w:p w:rsidR="00D716EE" w:rsidRPr="00D716EE" w:rsidRDefault="00D716EE" w:rsidP="00D716EE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ПОСТАНОВЛЯЕТ: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1. </w:t>
      </w:r>
      <w:r>
        <w:rPr>
          <w:rFonts w:ascii="Times New Roman CYR" w:hAnsi="Times New Roman CYR" w:cs="Times New Roman CYR"/>
          <w:sz w:val="26"/>
          <w:szCs w:val="26"/>
        </w:rPr>
        <w:t xml:space="preserve">Продлить срок действия муниципальной программы </w:t>
      </w:r>
      <w:r w:rsidRPr="00D716EE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 CYR" w:hAnsi="Times New Roman CYR" w:cs="Times New Roman CYR"/>
          <w:sz w:val="26"/>
          <w:szCs w:val="26"/>
        </w:rPr>
        <w:t xml:space="preserve">Благоустройство территории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на 2019-2022 годы</w:t>
      </w:r>
      <w:r w:rsidRPr="00D716EE">
        <w:rPr>
          <w:rFonts w:ascii="Times New Roman" w:hAnsi="Times New Roman" w:cs="Times New Roman"/>
          <w:sz w:val="26"/>
          <w:szCs w:val="26"/>
        </w:rPr>
        <w:t xml:space="preserve">», </w:t>
      </w:r>
      <w:r>
        <w:rPr>
          <w:rFonts w:ascii="Times New Roman CYR" w:hAnsi="Times New Roman CYR" w:cs="Times New Roman CYR"/>
          <w:sz w:val="26"/>
          <w:szCs w:val="26"/>
        </w:rPr>
        <w:t xml:space="preserve">утвержденную постановлением администрации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от 27.11.2018 г. № 48, (с изменениями от 21.06.2019 г. №37А) до 2025 года;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2. </w:t>
      </w:r>
      <w:r>
        <w:rPr>
          <w:rFonts w:ascii="Times New Roman CYR" w:hAnsi="Times New Roman CYR" w:cs="Times New Roman CYR"/>
          <w:sz w:val="26"/>
          <w:szCs w:val="26"/>
        </w:rPr>
        <w:t xml:space="preserve">Изложить муниципальную программу </w:t>
      </w:r>
      <w:r w:rsidRPr="00D716EE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 CYR" w:hAnsi="Times New Roman CYR" w:cs="Times New Roman CYR"/>
          <w:sz w:val="26"/>
          <w:szCs w:val="26"/>
        </w:rPr>
        <w:t xml:space="preserve">Благоустройство территории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на 2019-2025 годы</w:t>
      </w:r>
      <w:r w:rsidRPr="00D716EE">
        <w:rPr>
          <w:rFonts w:ascii="Times New Roman" w:hAnsi="Times New Roman" w:cs="Times New Roman"/>
          <w:sz w:val="26"/>
          <w:szCs w:val="26"/>
        </w:rPr>
        <w:t xml:space="preserve">», </w:t>
      </w:r>
      <w:r>
        <w:rPr>
          <w:rFonts w:ascii="Times New Roman CYR" w:hAnsi="Times New Roman CYR" w:cs="Times New Roman CYR"/>
          <w:sz w:val="26"/>
          <w:szCs w:val="26"/>
        </w:rPr>
        <w:t xml:space="preserve">утвержденную постановлением администрации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от 27.11.2018 г. № 48, изложить в новой редакции;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>3.</w:t>
      </w:r>
      <w:r w:rsidRPr="00D716E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 CYR" w:hAnsi="Times New Roman CYR" w:cs="Times New Roman CYR"/>
          <w:sz w:val="26"/>
          <w:szCs w:val="26"/>
        </w:rPr>
        <w:t xml:space="preserve">Приложение №1 </w:t>
      </w:r>
      <w:r w:rsidRPr="00D716EE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 CYR" w:hAnsi="Times New Roman CYR" w:cs="Times New Roman CYR"/>
          <w:sz w:val="26"/>
          <w:szCs w:val="26"/>
        </w:rPr>
        <w:t xml:space="preserve">Перечень целевых показателей (индикаторов) Муниципальной Программы </w:t>
      </w:r>
      <w:r w:rsidRPr="00D716EE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 CYR" w:hAnsi="Times New Roman CYR" w:cs="Times New Roman CYR"/>
          <w:sz w:val="26"/>
          <w:szCs w:val="26"/>
        </w:rPr>
        <w:t xml:space="preserve">Благоустройство территории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на 2019-2025 годы</w:t>
      </w:r>
      <w:r w:rsidRPr="00D716EE">
        <w:rPr>
          <w:rFonts w:ascii="Times New Roman" w:hAnsi="Times New Roman" w:cs="Times New Roman"/>
          <w:sz w:val="26"/>
          <w:szCs w:val="26"/>
        </w:rPr>
        <w:t xml:space="preserve">», </w:t>
      </w:r>
      <w:r>
        <w:rPr>
          <w:rFonts w:ascii="Times New Roman CYR" w:hAnsi="Times New Roman CYR" w:cs="Times New Roman CYR"/>
          <w:sz w:val="26"/>
          <w:szCs w:val="26"/>
        </w:rPr>
        <w:t>изложить в новой редакции;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>4.</w:t>
      </w:r>
      <w:r w:rsidRPr="00D716E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 CYR" w:hAnsi="Times New Roman CYR" w:cs="Times New Roman CYR"/>
          <w:sz w:val="26"/>
          <w:szCs w:val="26"/>
        </w:rPr>
        <w:t xml:space="preserve">Приложение №2 </w:t>
      </w:r>
      <w:r w:rsidRPr="00D716EE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 CYR" w:hAnsi="Times New Roman CYR" w:cs="Times New Roman CYR"/>
          <w:sz w:val="26"/>
          <w:szCs w:val="26"/>
        </w:rPr>
        <w:t xml:space="preserve">Перечень мероприятий Муниципальной Программы </w:t>
      </w:r>
      <w:r w:rsidRPr="00D716EE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 CYR" w:hAnsi="Times New Roman CYR" w:cs="Times New Roman CYR"/>
          <w:sz w:val="26"/>
          <w:szCs w:val="26"/>
        </w:rPr>
        <w:t xml:space="preserve">Благоустройство территории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сельское поселение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на 2019-2025 годы</w:t>
      </w:r>
      <w:r w:rsidRPr="00D716EE"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 CYR" w:hAnsi="Times New Roman CYR" w:cs="Times New Roman CYR"/>
          <w:sz w:val="26"/>
          <w:szCs w:val="26"/>
        </w:rPr>
        <w:t>изложить в новой редакции;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lastRenderedPageBreak/>
        <w:t>5.</w:t>
      </w:r>
      <w:r w:rsidRPr="00D716E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 CYR" w:hAnsi="Times New Roman CYR" w:cs="Times New Roman CYR"/>
          <w:sz w:val="26"/>
          <w:szCs w:val="26"/>
        </w:rPr>
        <w:t xml:space="preserve">Настоящее Постановление подлежит официальному опубликованию в информационном бюллетене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>8.</w:t>
      </w:r>
      <w:r w:rsidRPr="00D716EE">
        <w:rPr>
          <w:rFonts w:ascii="Times New Roman" w:hAnsi="Times New Roman" w:cs="Times New Roman"/>
          <w:sz w:val="26"/>
          <w:szCs w:val="26"/>
        </w:rPr>
        <w:tab/>
        <w:t xml:space="preserve"> </w:t>
      </w:r>
      <w:r>
        <w:rPr>
          <w:rFonts w:ascii="Times New Roman CYR" w:hAnsi="Times New Roman CYR" w:cs="Times New Roman CYR"/>
          <w:sz w:val="26"/>
          <w:szCs w:val="26"/>
        </w:rPr>
        <w:t>Контроль за исполнением настоящего постановления оставляю за собой.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Глава администрации 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                                         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Кульчихина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Н.С.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lastRenderedPageBreak/>
        <w:t>Приложение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</w:rPr>
      </w:pPr>
      <w:r w:rsidRPr="00D716EE">
        <w:rPr>
          <w:rFonts w:ascii="Times New Roman" w:hAnsi="Times New Roman" w:cs="Times New Roman"/>
        </w:rPr>
        <w:t xml:space="preserve"> </w:t>
      </w:r>
      <w:r>
        <w:rPr>
          <w:rFonts w:ascii="Times New Roman CYR" w:hAnsi="Times New Roman CYR" w:cs="Times New Roman CYR"/>
        </w:rPr>
        <w:t>к Постановлению администрации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</w:rPr>
      </w:pP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</w:rPr>
        <w:t>сельского поселения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</w:rPr>
      </w:pPr>
      <w:proofErr w:type="spellStart"/>
      <w:r>
        <w:rPr>
          <w:rFonts w:ascii="Times New Roman CYR" w:hAnsi="Times New Roman CYR" w:cs="Times New Roman CYR"/>
        </w:rPr>
        <w:t>Чамзинского</w:t>
      </w:r>
      <w:proofErr w:type="spellEnd"/>
      <w:r>
        <w:rPr>
          <w:rFonts w:ascii="Times New Roman CYR" w:hAnsi="Times New Roman CYR" w:cs="Times New Roman CYR"/>
        </w:rPr>
        <w:t xml:space="preserve"> муниципального района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от 27.11.2018  № 48                                                                                                                                                                                           (с </w:t>
      </w:r>
      <w:proofErr w:type="spellStart"/>
      <w:r>
        <w:rPr>
          <w:rFonts w:ascii="Times New Roman CYR" w:hAnsi="Times New Roman CYR" w:cs="Times New Roman CYR"/>
        </w:rPr>
        <w:t>изм.от</w:t>
      </w:r>
      <w:proofErr w:type="spellEnd"/>
      <w:r>
        <w:rPr>
          <w:rFonts w:ascii="Times New Roman CYR" w:hAnsi="Times New Roman CYR" w:cs="Times New Roman CYR"/>
        </w:rPr>
        <w:t xml:space="preserve"> 21.06.2019г. №37А)</w:t>
      </w: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D716EE" w:rsidRPr="00D716EE" w:rsidRDefault="00D716EE" w:rsidP="00D716EE">
      <w:pPr>
        <w:autoSpaceDE w:val="0"/>
        <w:autoSpaceDN w:val="0"/>
        <w:adjustRightInd w:val="0"/>
        <w:rPr>
          <w:rFonts w:ascii="Calibri" w:hAnsi="Calibri" w:cs="Calibri"/>
          <w:b/>
          <w:bCs/>
          <w:sz w:val="28"/>
          <w:szCs w:val="28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 CYR" w:hAnsi="Times New Roman CYR" w:cs="Times New Roman CYR"/>
          <w:b/>
          <w:bCs/>
          <w:sz w:val="36"/>
          <w:szCs w:val="36"/>
        </w:rPr>
        <w:t xml:space="preserve">Муниципальная Программа </w:t>
      </w:r>
      <w:r w:rsidRPr="00D716EE">
        <w:rPr>
          <w:rFonts w:ascii="Times New Roman" w:hAnsi="Times New Roman" w:cs="Times New Roman"/>
          <w:b/>
          <w:bCs/>
          <w:sz w:val="36"/>
          <w:szCs w:val="36"/>
        </w:rPr>
        <w:t>«</w:t>
      </w:r>
      <w:r>
        <w:rPr>
          <w:rFonts w:ascii="Times New Roman CYR" w:hAnsi="Times New Roman CYR" w:cs="Times New Roman CYR"/>
          <w:b/>
          <w:bCs/>
          <w:sz w:val="36"/>
          <w:szCs w:val="36"/>
        </w:rPr>
        <w:t xml:space="preserve">Благоустройство территории </w:t>
      </w:r>
      <w:proofErr w:type="spellStart"/>
      <w:r>
        <w:rPr>
          <w:rFonts w:ascii="Times New Roman CYR" w:hAnsi="Times New Roman CYR" w:cs="Times New Roman CYR"/>
          <w:b/>
          <w:bCs/>
          <w:sz w:val="36"/>
          <w:szCs w:val="36"/>
        </w:rPr>
        <w:t>Апраксинского</w:t>
      </w:r>
      <w:proofErr w:type="spellEnd"/>
      <w:r>
        <w:rPr>
          <w:rFonts w:ascii="Times New Roman CYR" w:hAnsi="Times New Roman CYR" w:cs="Times New Roman CYR"/>
          <w:b/>
          <w:bCs/>
          <w:sz w:val="36"/>
          <w:szCs w:val="36"/>
        </w:rPr>
        <w:t xml:space="preserve"> сельского поселения                                                        </w:t>
      </w:r>
      <w:proofErr w:type="spellStart"/>
      <w:r>
        <w:rPr>
          <w:rFonts w:ascii="Times New Roman CYR" w:hAnsi="Times New Roman CYR" w:cs="Times New Roman CYR"/>
          <w:b/>
          <w:bCs/>
          <w:sz w:val="36"/>
          <w:szCs w:val="36"/>
        </w:rPr>
        <w:t>Чамзинского</w:t>
      </w:r>
      <w:proofErr w:type="spellEnd"/>
      <w:r>
        <w:rPr>
          <w:rFonts w:ascii="Times New Roman CYR" w:hAnsi="Times New Roman CYR" w:cs="Times New Roman CYR"/>
          <w:b/>
          <w:bCs/>
          <w:sz w:val="36"/>
          <w:szCs w:val="36"/>
        </w:rPr>
        <w:t xml:space="preserve"> муниципального района                                                               на 2019-2025 годы</w:t>
      </w:r>
      <w:r w:rsidRPr="00D716EE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2"/>
          <w:szCs w:val="32"/>
        </w:rPr>
      </w:pPr>
      <w:r w:rsidRPr="00D716EE">
        <w:rPr>
          <w:rFonts w:ascii="Calibri" w:hAnsi="Calibri" w:cs="Calibri"/>
          <w:b/>
          <w:bCs/>
          <w:sz w:val="44"/>
          <w:szCs w:val="44"/>
        </w:rPr>
        <w:t xml:space="preserve"> </w:t>
      </w: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  <w:highlight w:val="yellow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  <w:highlight w:val="yellow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  <w:highlight w:val="yellow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D716EE" w:rsidRPr="00D716EE" w:rsidRDefault="00D716EE" w:rsidP="00D716EE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ПАСПОРТ 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Муниципальной Программы </w:t>
      </w:r>
      <w:r w:rsidRPr="00D716EE">
        <w:rPr>
          <w:rFonts w:ascii="Times New Roman" w:hAnsi="Times New Roman" w:cs="Times New Roman"/>
          <w:b/>
          <w:bCs/>
          <w:sz w:val="26"/>
          <w:szCs w:val="26"/>
        </w:rPr>
        <w:t>«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Благоустройство территории </w:t>
      </w: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 муниципального района на 2019-2025 годы</w:t>
      </w:r>
      <w:r w:rsidRPr="00D716EE"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tblInd w:w="2" w:type="dxa"/>
        <w:tblLayout w:type="fixed"/>
        <w:tblLook w:val="0000"/>
      </w:tblPr>
      <w:tblGrid>
        <w:gridCol w:w="2518"/>
        <w:gridCol w:w="7513"/>
      </w:tblGrid>
      <w:tr w:rsidR="00D716EE" w:rsidRPr="00D716EE">
        <w:trPr>
          <w:trHeight w:val="776"/>
        </w:trPr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Муниципальная Программа </w:t>
            </w: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Благоустройство территории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Чамзинского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муниципального района на 2019-2025 годы</w:t>
            </w: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D716EE" w:rsidRPr="00D716EE">
        <w:trPr>
          <w:trHeight w:val="734"/>
        </w:trPr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Участники Программы</w:t>
            </w:r>
          </w:p>
        </w:tc>
        <w:tc>
          <w:tcPr>
            <w:tcW w:w="7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Чамзинского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муниципального района Республики Мордовия</w:t>
            </w:r>
          </w:p>
        </w:tc>
      </w:tr>
      <w:tr w:rsidR="00D716EE" w:rsidRPr="00D716EE">
        <w:trPr>
          <w:trHeight w:val="776"/>
        </w:trPr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Основания для разработки Программы</w:t>
            </w:r>
          </w:p>
        </w:tc>
        <w:tc>
          <w:tcPr>
            <w:tcW w:w="7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Правовые основания:</w:t>
            </w:r>
          </w:p>
          <w:p w:rsidR="00D716EE" w:rsidRPr="00D716EE" w:rsidRDefault="00D716E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Федеральный закон от 06 октября 2003 года № 131-ФЗ </w:t>
            </w: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Об общих принципах организации местного самоуправления в Российской Федерации</w:t>
            </w: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 xml:space="preserve">», </w:t>
            </w:r>
          </w:p>
          <w:p w:rsidR="00D716EE" w:rsidRDefault="00D716EE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Статья 179 Бюджетного кодекса Российской Федерации, </w:t>
            </w:r>
          </w:p>
          <w:p w:rsidR="00D716EE" w:rsidRPr="00D716EE" w:rsidRDefault="00D716EE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Решения Совета депутатов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Чамзинского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муниципального района № 48 от 27.11.2018 года </w:t>
            </w: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Об утверждении </w:t>
            </w: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Правил благоустройства территории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Чамзинского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муниципального района</w:t>
            </w: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D716EE" w:rsidRPr="00D716EE">
        <w:trPr>
          <w:trHeight w:val="568"/>
        </w:trPr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Цель программы</w:t>
            </w:r>
          </w:p>
        </w:tc>
        <w:tc>
          <w:tcPr>
            <w:tcW w:w="7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716EE" w:rsidRDefault="00D716EE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Комплексное решение проблем благоустройства, обеспечение и улучшение внешнего вида территории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Чамзинского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муниципального района, способствующего комфортной жизнедеятельности и отдыха населения;</w:t>
            </w:r>
          </w:p>
          <w:p w:rsidR="00D716EE" w:rsidRPr="00D716EE" w:rsidRDefault="00D716EE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Повышение уровня внешнего благоустройства и санитарного содержания территории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Чамзинского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муниципального района</w:t>
            </w:r>
          </w:p>
        </w:tc>
      </w:tr>
      <w:tr w:rsidR="00D716EE" w:rsidRPr="00D716EE">
        <w:trPr>
          <w:trHeight w:val="776"/>
        </w:trPr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D716E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</w:rPr>
              <w:t xml:space="preserve">Организация взаимодействия между предприятиями, организациями и учреждениями при решении вопросов благоустройства поселения; </w:t>
            </w:r>
          </w:p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Приведение в качественное состояние элементов благоустройства; </w:t>
            </w:r>
          </w:p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6"/>
                <w:szCs w:val="26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</w:rPr>
              <w:t>Привлечение жителей к участию в решении проблем благоустройства населенных пунктов;</w:t>
            </w:r>
          </w:p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6"/>
                <w:szCs w:val="26"/>
              </w:rPr>
            </w:pPr>
            <w:r w:rsidRPr="00D716E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</w:rPr>
              <w:t>Оздоровление санитарной экологической обстановки в поселении;</w:t>
            </w:r>
          </w:p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D716E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</w:rPr>
              <w:t>Поэтапное улучшение внешнего облика поселения</w:t>
            </w:r>
          </w:p>
        </w:tc>
      </w:tr>
      <w:tr w:rsidR="00D716EE">
        <w:trPr>
          <w:trHeight w:val="776"/>
        </w:trPr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lastRenderedPageBreak/>
              <w:t>Основные мероприятия</w:t>
            </w:r>
          </w:p>
        </w:tc>
        <w:tc>
          <w:tcPr>
            <w:tcW w:w="7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Текущее содержание и обслуживание наружных сетей уличного освещения территории сельского поселения;</w:t>
            </w:r>
          </w:p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Благоустройство и озеленение территории сельского поселения;</w:t>
            </w:r>
          </w:p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Благоустройство и содержание мест захоронения;</w:t>
            </w:r>
          </w:p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Прочие мероприятия по благоустройству территории сельского поселения;</w:t>
            </w:r>
          </w:p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Ремонт памятников воинам ВОВ</w:t>
            </w:r>
          </w:p>
        </w:tc>
      </w:tr>
      <w:tr w:rsidR="00D716EE">
        <w:trPr>
          <w:trHeight w:val="509"/>
        </w:trPr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Срок реализации Программы</w:t>
            </w:r>
          </w:p>
        </w:tc>
        <w:tc>
          <w:tcPr>
            <w:tcW w:w="7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2019-2025 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год</w:t>
            </w:r>
          </w:p>
        </w:tc>
      </w:tr>
      <w:tr w:rsidR="00D716EE">
        <w:trPr>
          <w:trHeight w:val="415"/>
        </w:trPr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Финансирование Программы осуществляется за счет средств бюджета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Чамзинского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муниципального района.</w:t>
            </w:r>
          </w:p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Общий объем необходимых финансовых средств для реализации Программы из бюджета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Чамзинского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муниципального района составляет 2648,0 тыс.рублей, в том числе по годам:</w:t>
            </w:r>
          </w:p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 xml:space="preserve">2019 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год – 384,5 тыс. рублей;</w:t>
            </w:r>
          </w:p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 xml:space="preserve">2020 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год – 382,5 тыс.рублей;</w:t>
            </w:r>
          </w:p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 xml:space="preserve">2021 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год – 347,5 тыс.рублей;</w:t>
            </w:r>
          </w:p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 xml:space="preserve">2022 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год – 361,4 тыс.рублей;</w:t>
            </w:r>
          </w:p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 xml:space="preserve">2023 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год – 375,5 тыс.рублей;</w:t>
            </w:r>
          </w:p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 xml:space="preserve">2024 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год – 390,5 тыс.рублей;</w:t>
            </w:r>
          </w:p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2025 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год – 406,1 тыс.рублей.</w:t>
            </w:r>
          </w:p>
        </w:tc>
      </w:tr>
      <w:tr w:rsidR="00D716EE" w:rsidRPr="00D716EE">
        <w:trPr>
          <w:trHeight w:val="776"/>
        </w:trPr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Ожидаемые результаты реализации Программы</w:t>
            </w:r>
          </w:p>
        </w:tc>
        <w:tc>
          <w:tcPr>
            <w:tcW w:w="7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716EE" w:rsidRDefault="00D716EE">
            <w:pPr>
              <w:autoSpaceDE w:val="0"/>
              <w:autoSpaceDN w:val="0"/>
              <w:adjustRightInd w:val="0"/>
              <w:spacing w:before="100" w:after="0" w:line="240" w:lineRule="auto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Комплексное решение проблем благоустройства, способствующее комфортной жизнедеятельности, культурного отдыха и досуга населения; </w:t>
            </w:r>
          </w:p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D716E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Улучшение санитарного и экологического состояния поселения</w:t>
            </w:r>
          </w:p>
        </w:tc>
      </w:tr>
    </w:tbl>
    <w:p w:rsidR="00D716EE" w:rsidRPr="00D716EE" w:rsidRDefault="00D716EE" w:rsidP="00D716EE">
      <w:pPr>
        <w:autoSpaceDE w:val="0"/>
        <w:autoSpaceDN w:val="0"/>
        <w:adjustRightInd w:val="0"/>
        <w:rPr>
          <w:rFonts w:ascii="Calibri" w:hAnsi="Calibri" w:cs="Calibri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D716EE"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>Общая характеристика сферы реализации муниципальной программы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Право граждан на благоприятную среду жизнедеятельности закреплено в основном законе государства – Конституции Российской Федерации, в связи 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усилия, как органов местного самоуправления, так и самих граждан. 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Анализ сложившейся ситуации показал, что для нормального функционирования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имеет большое значение инженерное благоустройство его территорий и улучшение санитарно-гигиенических условий жизни. 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Инженерное благоустройство территорий включает в себя такие вопросы, как устройство уличного освещения, озеленения, содержание мест захоронения, обустройство детских, спортивных площадок, обустройство парковых зон.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lastRenderedPageBreak/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Муниципальная Программа </w:t>
      </w:r>
      <w:r w:rsidRPr="00D716EE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 CYR" w:hAnsi="Times New Roman CYR" w:cs="Times New Roman CYR"/>
          <w:sz w:val="26"/>
          <w:szCs w:val="26"/>
        </w:rPr>
        <w:t xml:space="preserve">Благоустройство территории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сельское поселение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на 2019-2025 годы</w:t>
      </w:r>
      <w:r w:rsidRPr="00D716EE"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 CYR" w:hAnsi="Times New Roman CYR" w:cs="Times New Roman CYR"/>
          <w:sz w:val="26"/>
          <w:szCs w:val="26"/>
        </w:rPr>
        <w:t xml:space="preserve">позволит благоустроить облик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сельское поселение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района, улучшить экологическую обстановку, создать комфортные и безопасные условия в зонах культурного отдыха и досуга граждан.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Финансирование муниципальной Программы предусматривается за счет средств бюджета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сельское поселение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Невыполнение мероприятий по благоустройству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сельское поселение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 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D716EE">
        <w:rPr>
          <w:rFonts w:ascii="Times New Roman" w:hAnsi="Times New Roman" w:cs="Times New Roman"/>
          <w:b/>
          <w:bCs/>
          <w:sz w:val="26"/>
          <w:szCs w:val="26"/>
        </w:rPr>
        <w:t xml:space="preserve">2. 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>Цели, задачи, сроки и этапы реализации Программы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Совершенствование системы комплексного благоустройства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сельское поселение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района, создание комфортных условий проживания и отдыха населения.</w:t>
      </w:r>
    </w:p>
    <w:p w:rsidR="00D716EE" w:rsidRDefault="00D716EE" w:rsidP="00D716EE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Основной целью Программы является комплексное решение проблем благоустройства, обеспечение и улучшение внешнего вида территории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 сельское поселение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района, способствующего комфортной жизнедеятельности и отдыха населения, повышение уровня внешнего благоустройства и санитарного содержания территории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сельское поселение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района, развитие и поддержка инициатив жителей поселка по благоустройству санитарной очистке придомовых территорий.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Основные задачи Программы: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color w:val="000000"/>
          <w:sz w:val="26"/>
          <w:szCs w:val="26"/>
        </w:rPr>
        <w:t xml:space="preserve">организация взаимодействия между предприятиями, организациями и учреждениями при решении вопросов благоустройства поселения; 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sz w:val="26"/>
          <w:szCs w:val="26"/>
        </w:rPr>
        <w:t xml:space="preserve">приведение в качественное состояние элементов благоустройства; 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 CYR" w:hAnsi="Times New Roman CYR" w:cs="Times New Roman CYR"/>
          <w:color w:val="000000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color w:val="000000"/>
          <w:sz w:val="26"/>
          <w:szCs w:val="26"/>
        </w:rPr>
        <w:t>привлечение жителей к участию в решении проблем благоустройства населенных пунктов;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 CYR" w:hAnsi="Times New Roman CYR" w:cs="Times New Roman CYR"/>
          <w:color w:val="000000"/>
          <w:sz w:val="26"/>
          <w:szCs w:val="26"/>
        </w:rPr>
      </w:pPr>
      <w:r w:rsidRPr="00D716EE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color w:val="000000"/>
          <w:sz w:val="26"/>
          <w:szCs w:val="26"/>
        </w:rPr>
        <w:t>оздоровление санитарной экологической обстановки в поселении;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color w:val="000000"/>
          <w:sz w:val="26"/>
          <w:szCs w:val="26"/>
        </w:rPr>
        <w:t>поэтапное улучшение внешнего облика поселения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D716EE">
        <w:rPr>
          <w:rFonts w:ascii="Times New Roman" w:hAnsi="Times New Roman" w:cs="Times New Roman"/>
          <w:b/>
          <w:bCs/>
          <w:sz w:val="26"/>
          <w:szCs w:val="26"/>
        </w:rPr>
        <w:t xml:space="preserve">3. 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>Целевые показатели достижения целей и решения задач, основные ожидаемые конечные результаты муниципальной программы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Эффективность программы оценивается по следующим показателям: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>
        <w:rPr>
          <w:rFonts w:ascii="Times New Roman CYR" w:hAnsi="Times New Roman CYR" w:cs="Times New Roman CYR"/>
          <w:sz w:val="26"/>
          <w:szCs w:val="26"/>
        </w:rPr>
        <w:t xml:space="preserve">процент соответствия объектов внешнего благоустройства (тротуаров, озеленения, наружного освещения)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ГОСТу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>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sz w:val="26"/>
          <w:szCs w:val="26"/>
        </w:rPr>
        <w:t>процент привлечения предприятий, организаций и населения поселения к работам по благоустройству;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sz w:val="26"/>
          <w:szCs w:val="26"/>
        </w:rPr>
        <w:t>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площадками, парковыми зонами).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Перечень целевых показателей Программы указан в Приложении № 1 к настоящей Программе.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  <w:u w:val="single"/>
        </w:rPr>
        <w:t>Основные ожидаемые конечные результаты Программы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>3.1. «</w:t>
      </w:r>
      <w:r>
        <w:rPr>
          <w:rFonts w:ascii="Times New Roman CYR" w:hAnsi="Times New Roman CYR" w:cs="Times New Roman CYR"/>
          <w:sz w:val="26"/>
          <w:szCs w:val="26"/>
        </w:rPr>
        <w:t>Текущее содержание и обслуживание наружных сетей уличного освещения территории сельского поселения</w:t>
      </w:r>
      <w:r w:rsidRPr="00D716EE">
        <w:rPr>
          <w:rFonts w:ascii="Times New Roman" w:hAnsi="Times New Roman" w:cs="Times New Roman"/>
          <w:sz w:val="26"/>
          <w:szCs w:val="26"/>
        </w:rPr>
        <w:t>»: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На 01.01.2019 года количество светильников наружного освещения на территории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составляет – 4 шт. Проводится ежегодное содержание сети уличного освещения путем замены перегоревших ламп и вышедших из строя светильников.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>3.2. «</w:t>
      </w:r>
      <w:r>
        <w:rPr>
          <w:rFonts w:ascii="Times New Roman CYR" w:hAnsi="Times New Roman CYR" w:cs="Times New Roman CYR"/>
          <w:sz w:val="26"/>
          <w:szCs w:val="26"/>
        </w:rPr>
        <w:t>Благоустройство и озеленение территории сельского поселения</w:t>
      </w:r>
      <w:r w:rsidRPr="00D716EE">
        <w:rPr>
          <w:rFonts w:ascii="Times New Roman" w:hAnsi="Times New Roman" w:cs="Times New Roman"/>
          <w:sz w:val="26"/>
          <w:szCs w:val="26"/>
        </w:rPr>
        <w:t>»: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sz w:val="26"/>
          <w:szCs w:val="26"/>
        </w:rPr>
        <w:t>увеличение уровня озеленения территории поселения;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sz w:val="26"/>
          <w:szCs w:val="26"/>
        </w:rPr>
        <w:t>удаление сухостойных, больных и аварийных деревьев;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sz w:val="26"/>
          <w:szCs w:val="26"/>
        </w:rPr>
        <w:t>увеличение доли мест массового отдыха.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>3.3 «</w:t>
      </w:r>
      <w:r>
        <w:rPr>
          <w:rFonts w:ascii="Times New Roman CYR" w:hAnsi="Times New Roman CYR" w:cs="Times New Roman CYR"/>
          <w:sz w:val="26"/>
          <w:szCs w:val="26"/>
        </w:rPr>
        <w:t>Благоустройство и содержание мест захоронения</w:t>
      </w:r>
      <w:r w:rsidRPr="00D716EE">
        <w:rPr>
          <w:rFonts w:ascii="Times New Roman" w:hAnsi="Times New Roman" w:cs="Times New Roman"/>
          <w:sz w:val="26"/>
          <w:szCs w:val="26"/>
        </w:rPr>
        <w:t>»: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sz w:val="26"/>
          <w:szCs w:val="26"/>
        </w:rPr>
        <w:t xml:space="preserve">улучшение санитарного и экологического состояния территории мест захоронения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района.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>3.4. «</w:t>
      </w:r>
      <w:r>
        <w:rPr>
          <w:rFonts w:ascii="Times New Roman CYR" w:hAnsi="Times New Roman CYR" w:cs="Times New Roman CYR"/>
          <w:sz w:val="26"/>
          <w:szCs w:val="26"/>
        </w:rPr>
        <w:t>Прочие мероприятия по благоустройству территории сельского поселения</w:t>
      </w:r>
      <w:r w:rsidRPr="00D716EE">
        <w:rPr>
          <w:rFonts w:ascii="Times New Roman" w:hAnsi="Times New Roman" w:cs="Times New Roman"/>
          <w:sz w:val="26"/>
          <w:szCs w:val="26"/>
        </w:rPr>
        <w:t>»: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sz w:val="26"/>
          <w:szCs w:val="26"/>
        </w:rPr>
        <w:t>благоустройство территории поселения;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sz w:val="26"/>
          <w:szCs w:val="26"/>
        </w:rPr>
        <w:t>повышение степени удовлетворенности населения уровнем благоустройства;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sz w:val="26"/>
          <w:szCs w:val="26"/>
        </w:rPr>
        <w:t>улучшение технического состояния отдельных объектов благоустройства;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sz w:val="26"/>
          <w:szCs w:val="26"/>
        </w:rPr>
        <w:t>повышение уровня эстетики поселения;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sz w:val="26"/>
          <w:szCs w:val="26"/>
        </w:rPr>
        <w:t xml:space="preserve">привлечение жителей поселения к участию по благоустройству территории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района.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>3.5. «</w:t>
      </w:r>
      <w:r>
        <w:rPr>
          <w:rFonts w:ascii="Times New Roman CYR" w:hAnsi="Times New Roman CYR" w:cs="Times New Roman CYR"/>
          <w:sz w:val="26"/>
          <w:szCs w:val="26"/>
        </w:rPr>
        <w:t>Ремонт памятников воинам ВОВ</w:t>
      </w:r>
      <w:r w:rsidRPr="00D716EE">
        <w:rPr>
          <w:rFonts w:ascii="Times New Roman" w:hAnsi="Times New Roman" w:cs="Times New Roman"/>
          <w:sz w:val="26"/>
          <w:szCs w:val="26"/>
        </w:rPr>
        <w:t>»: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На территории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установлено два памятника воинам ВОВ. Ежегодно провидятся мероприятия их по содержанию.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района.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D716EE">
        <w:rPr>
          <w:rFonts w:ascii="Times New Roman" w:hAnsi="Times New Roman" w:cs="Times New Roman"/>
          <w:b/>
          <w:bCs/>
          <w:sz w:val="26"/>
          <w:szCs w:val="26"/>
        </w:rPr>
        <w:t xml:space="preserve">4. 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>Обобщенная характеристика основных мероприятий муниципальной программы.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Одной из проблем благоустройства территории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является негативное отношение жителей к элементам благоустройства: приводятся в негодность спортивные площадки, разрушаются фасады памятников, нарушается санитарное состояние территории поселения.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Анализ показывает, что проблема заключается в низком уровне культуры поведения жителей на улицах и в общественных местах, небрежном отношении к элементам благоустройства.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Для обеспечения Программы благоустройства территории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предлагается регулярно проводить следующие работы: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sz w:val="26"/>
          <w:szCs w:val="26"/>
        </w:rPr>
        <w:t>мероприятия по ремонту детских, спортивных площадок;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sz w:val="26"/>
          <w:szCs w:val="26"/>
        </w:rPr>
        <w:t>мероприятия по санитарной очистке территории;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sz w:val="26"/>
          <w:szCs w:val="26"/>
        </w:rPr>
        <w:t>мероприятия по чистке и ремонту колодцев.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Перечень основных мероприятий Программы указан в Приложении № 2 к настоящей Программе.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 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D716EE">
        <w:rPr>
          <w:rFonts w:ascii="Times New Roman" w:hAnsi="Times New Roman" w:cs="Times New Roman"/>
          <w:b/>
          <w:bCs/>
          <w:sz w:val="26"/>
          <w:szCs w:val="26"/>
        </w:rPr>
        <w:t xml:space="preserve">5. 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>Обоснование объема финансовых ресурсов, необходимых для реализации муниципальной программы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Финансирование мероприятий Программы осуществляется за счет средств бюджета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Объем средств, предусмотренный на реализацию Программы из бюджета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района, составляет: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2019 </w:t>
      </w:r>
      <w:r>
        <w:rPr>
          <w:rFonts w:ascii="Times New Roman CYR" w:hAnsi="Times New Roman CYR" w:cs="Times New Roman CYR"/>
          <w:sz w:val="26"/>
          <w:szCs w:val="26"/>
        </w:rPr>
        <w:t>год – 384,5 тыс. рублей;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2020 </w:t>
      </w:r>
      <w:r>
        <w:rPr>
          <w:rFonts w:ascii="Times New Roman CYR" w:hAnsi="Times New Roman CYR" w:cs="Times New Roman CYR"/>
          <w:sz w:val="26"/>
          <w:szCs w:val="26"/>
        </w:rPr>
        <w:t>год – 382,5 тыс.рублей;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2021 </w:t>
      </w:r>
      <w:r>
        <w:rPr>
          <w:rFonts w:ascii="Times New Roman CYR" w:hAnsi="Times New Roman CYR" w:cs="Times New Roman CYR"/>
          <w:sz w:val="26"/>
          <w:szCs w:val="26"/>
        </w:rPr>
        <w:t>год – 347,5 тыс.рублей;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2022 </w:t>
      </w:r>
      <w:r>
        <w:rPr>
          <w:rFonts w:ascii="Times New Roman CYR" w:hAnsi="Times New Roman CYR" w:cs="Times New Roman CYR"/>
          <w:sz w:val="26"/>
          <w:szCs w:val="26"/>
        </w:rPr>
        <w:t>год – 361,4 тыс.рублей;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2023 </w:t>
      </w:r>
      <w:r>
        <w:rPr>
          <w:rFonts w:ascii="Times New Roman CYR" w:hAnsi="Times New Roman CYR" w:cs="Times New Roman CYR"/>
          <w:sz w:val="26"/>
          <w:szCs w:val="26"/>
        </w:rPr>
        <w:t>год – 375,5 тыс.рублей;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2024 </w:t>
      </w:r>
      <w:r>
        <w:rPr>
          <w:rFonts w:ascii="Times New Roman CYR" w:hAnsi="Times New Roman CYR" w:cs="Times New Roman CYR"/>
          <w:sz w:val="26"/>
          <w:szCs w:val="26"/>
        </w:rPr>
        <w:t>год – 390,5 тыс.рублей;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2025 </w:t>
      </w:r>
      <w:r>
        <w:rPr>
          <w:rFonts w:ascii="Times New Roman CYR" w:hAnsi="Times New Roman CYR" w:cs="Times New Roman CYR"/>
          <w:sz w:val="26"/>
          <w:szCs w:val="26"/>
        </w:rPr>
        <w:t>год – 406,1 тыс.рублей.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Финансирование мероприятий Программы за счет средств бюджета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будет осуществляться в объемах, утвержденных Решением Совета депутатов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о бюджете на очередной финансовый год и плановый период.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другое, что может повлечь выполнение запланированных мероприятий не в полном объеме.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lastRenderedPageBreak/>
        <w:t xml:space="preserve"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о бюджете поселения на очередной финансовый год и на плановый период и в Программу.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Объемы финансирования Программы указаны в Приложении № 2 к настоящей Программе. 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D716EE">
        <w:rPr>
          <w:rFonts w:ascii="Times New Roman" w:hAnsi="Times New Roman" w:cs="Times New Roman"/>
          <w:b/>
          <w:bCs/>
          <w:sz w:val="26"/>
          <w:szCs w:val="26"/>
        </w:rPr>
        <w:t xml:space="preserve">6. 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>Механизм реализации муниципальной программы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Механизмы реализации Программы представляют собой скоординированные по срокам и направлениям действия исполнителей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Основным исполнителем настоящей Программы является: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 w:rsidRPr="00D716EE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 CYR" w:hAnsi="Times New Roman CYR" w:cs="Times New Roman CYR"/>
          <w:sz w:val="26"/>
          <w:szCs w:val="26"/>
        </w:rPr>
        <w:t xml:space="preserve">Администрация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Республики Мордовия.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Настоящая Программа считается завершенной после утверждения отчета о ее выполнении в установленном порядке.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 </w:t>
      </w:r>
    </w:p>
    <w:p w:rsidR="00D716EE" w:rsidRDefault="00D716EE" w:rsidP="00D716EE">
      <w:pPr>
        <w:autoSpaceDE w:val="0"/>
        <w:autoSpaceDN w:val="0"/>
        <w:adjustRightInd w:val="0"/>
        <w:spacing w:before="100" w:after="0" w:line="240" w:lineRule="auto"/>
        <w:ind w:firstLine="567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Приложение № 1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Перечень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целевых показателей (индикаторов) Муниципальной Программы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16EE">
        <w:rPr>
          <w:rFonts w:ascii="Times New Roman" w:hAnsi="Times New Roman" w:cs="Times New Roman"/>
          <w:b/>
          <w:bCs/>
          <w:sz w:val="26"/>
          <w:szCs w:val="26"/>
        </w:rPr>
        <w:t>«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Благоустройство территории </w:t>
      </w: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 сельского поселение </w:t>
      </w: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 муниципального района на 2019-2021 годы</w:t>
      </w:r>
      <w:r w:rsidRPr="00D716EE"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tbl>
      <w:tblPr>
        <w:tblW w:w="0" w:type="auto"/>
        <w:jc w:val="center"/>
        <w:tblLayout w:type="fixed"/>
        <w:tblLook w:val="0000"/>
      </w:tblPr>
      <w:tblGrid>
        <w:gridCol w:w="531"/>
        <w:gridCol w:w="6376"/>
        <w:gridCol w:w="1176"/>
        <w:gridCol w:w="871"/>
        <w:gridCol w:w="871"/>
        <w:gridCol w:w="871"/>
        <w:gridCol w:w="871"/>
        <w:gridCol w:w="871"/>
        <w:gridCol w:w="871"/>
        <w:gridCol w:w="871"/>
      </w:tblGrid>
      <w:tr w:rsidR="00D716EE">
        <w:trPr>
          <w:trHeight w:val="1065"/>
          <w:jc w:val="center"/>
        </w:trPr>
        <w:tc>
          <w:tcPr>
            <w:tcW w:w="53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№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637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Наименование показателя (индикатора)</w:t>
            </w:r>
          </w:p>
        </w:tc>
        <w:tc>
          <w:tcPr>
            <w:tcW w:w="117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6097" w:type="dxa"/>
            <w:gridSpan w:val="7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Планируемые значения показателей</w:t>
            </w:r>
          </w:p>
        </w:tc>
      </w:tr>
      <w:tr w:rsidR="00D716EE">
        <w:trPr>
          <w:trHeight w:val="630"/>
          <w:jc w:val="center"/>
        </w:trPr>
        <w:tc>
          <w:tcPr>
            <w:tcW w:w="53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37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2019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2020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2021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2022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2023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2024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2025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год</w:t>
            </w:r>
          </w:p>
        </w:tc>
      </w:tr>
      <w:tr w:rsidR="00D716EE">
        <w:trPr>
          <w:trHeight w:val="840"/>
          <w:jc w:val="center"/>
        </w:trPr>
        <w:tc>
          <w:tcPr>
            <w:tcW w:w="5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1.</w:t>
            </w:r>
          </w:p>
        </w:tc>
        <w:tc>
          <w:tcPr>
            <w:tcW w:w="6376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Соответствие объектов внешнего благоустройства (тротуаров, уличного освещения, озеленения)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ГОСТу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;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 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40</w:t>
            </w:r>
          </w:p>
        </w:tc>
      </w:tr>
      <w:tr w:rsidR="00D716EE">
        <w:trPr>
          <w:trHeight w:val="840"/>
          <w:jc w:val="center"/>
        </w:trPr>
        <w:tc>
          <w:tcPr>
            <w:tcW w:w="5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2.</w:t>
            </w:r>
          </w:p>
        </w:tc>
        <w:tc>
          <w:tcPr>
            <w:tcW w:w="6376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80 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80 </w:t>
            </w:r>
          </w:p>
        </w:tc>
      </w:tr>
      <w:tr w:rsidR="00D716EE">
        <w:trPr>
          <w:trHeight w:val="915"/>
          <w:jc w:val="center"/>
        </w:trPr>
        <w:tc>
          <w:tcPr>
            <w:tcW w:w="5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3.</w:t>
            </w:r>
          </w:p>
        </w:tc>
        <w:tc>
          <w:tcPr>
            <w:tcW w:w="6376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 80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80 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 80</w:t>
            </w:r>
          </w:p>
        </w:tc>
      </w:tr>
      <w:tr w:rsidR="00D716EE">
        <w:trPr>
          <w:trHeight w:val="840"/>
          <w:jc w:val="center"/>
        </w:trPr>
        <w:tc>
          <w:tcPr>
            <w:tcW w:w="5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4.</w:t>
            </w:r>
          </w:p>
        </w:tc>
        <w:tc>
          <w:tcPr>
            <w:tcW w:w="6376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га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0,25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0,25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0,25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0,25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 0,25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0,25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0,25 </w:t>
            </w:r>
          </w:p>
        </w:tc>
      </w:tr>
    </w:tbl>
    <w:p w:rsidR="00D716EE" w:rsidRDefault="00D716EE" w:rsidP="00D716EE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D716EE" w:rsidRDefault="00D716EE" w:rsidP="00D716EE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D716EE" w:rsidRDefault="00D716EE" w:rsidP="00D716EE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D716EE" w:rsidRDefault="00D716EE" w:rsidP="00D716EE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D716EE" w:rsidRDefault="00D716EE" w:rsidP="00D716EE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D716EE" w:rsidRDefault="00D716EE" w:rsidP="00D716EE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Приложение № 2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Перечень</w:t>
      </w: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мероприятий Муниципальной Программы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16EE">
        <w:rPr>
          <w:rFonts w:ascii="Times New Roman" w:hAnsi="Times New Roman" w:cs="Times New Roman"/>
          <w:b/>
          <w:bCs/>
          <w:sz w:val="26"/>
          <w:szCs w:val="26"/>
        </w:rPr>
        <w:t>«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Благоустройство территории </w:t>
      </w: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</w:rPr>
        <w:t>Апраксинского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 муниципального района на 2019-2025 годы</w:t>
      </w:r>
      <w:r w:rsidRPr="00D716EE"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p w:rsidR="00D716EE" w:rsidRPr="00D716EE" w:rsidRDefault="00D716EE" w:rsidP="00D71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221" w:type="dxa"/>
        <w:tblLayout w:type="fixed"/>
        <w:tblLook w:val="0000"/>
      </w:tblPr>
      <w:tblGrid>
        <w:gridCol w:w="631"/>
        <w:gridCol w:w="2894"/>
        <w:gridCol w:w="3133"/>
        <w:gridCol w:w="1411"/>
        <w:gridCol w:w="1348"/>
        <w:gridCol w:w="861"/>
        <w:gridCol w:w="861"/>
        <w:gridCol w:w="861"/>
        <w:gridCol w:w="861"/>
        <w:gridCol w:w="861"/>
        <w:gridCol w:w="861"/>
        <w:gridCol w:w="882"/>
      </w:tblGrid>
      <w:tr w:rsidR="00D716EE" w:rsidRPr="00D716EE">
        <w:trPr>
          <w:trHeight w:val="299"/>
        </w:trPr>
        <w:tc>
          <w:tcPr>
            <w:tcW w:w="63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№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8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Мероприятия по реализации программы</w:t>
            </w:r>
          </w:p>
        </w:tc>
        <w:tc>
          <w:tcPr>
            <w:tcW w:w="313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41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Срок исполнения</w:t>
            </w:r>
          </w:p>
        </w:tc>
        <w:tc>
          <w:tcPr>
            <w:tcW w:w="13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Всего (тыс.руб.)</w:t>
            </w:r>
          </w:p>
        </w:tc>
        <w:tc>
          <w:tcPr>
            <w:tcW w:w="6048" w:type="dxa"/>
            <w:gridSpan w:val="7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Объем финансирования по годам (тыс.руб.)</w:t>
            </w:r>
          </w:p>
        </w:tc>
      </w:tr>
      <w:tr w:rsidR="00D716EE">
        <w:trPr>
          <w:trHeight w:val="869"/>
        </w:trPr>
        <w:tc>
          <w:tcPr>
            <w:tcW w:w="63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28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13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41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3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2019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год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2020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год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2021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год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2022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год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2023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год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2024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год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2025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год</w:t>
            </w:r>
          </w:p>
        </w:tc>
      </w:tr>
      <w:tr w:rsidR="00D716EE">
        <w:trPr>
          <w:trHeight w:val="29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10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11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12</w:t>
            </w:r>
          </w:p>
        </w:tc>
      </w:tr>
      <w:tr w:rsidR="00D716EE" w:rsidRPr="00D716EE">
        <w:trPr>
          <w:trHeight w:val="50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1.</w:t>
            </w:r>
          </w:p>
        </w:tc>
        <w:tc>
          <w:tcPr>
            <w:tcW w:w="14834" w:type="dxa"/>
            <w:gridSpan w:val="11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D716EE">
        <w:trPr>
          <w:trHeight w:val="764"/>
        </w:trPr>
        <w:tc>
          <w:tcPr>
            <w:tcW w:w="63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1.1.</w:t>
            </w:r>
          </w:p>
        </w:tc>
        <w:tc>
          <w:tcPr>
            <w:tcW w:w="2894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Содержание и ремонт уличного освещения 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поселения: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2019-2025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60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50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-</w:t>
            </w:r>
          </w:p>
        </w:tc>
      </w:tr>
      <w:tr w:rsidR="00D716EE">
        <w:trPr>
          <w:trHeight w:val="299"/>
        </w:trPr>
        <w:tc>
          <w:tcPr>
            <w:tcW w:w="63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94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141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bottom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764"/>
        </w:trPr>
        <w:tc>
          <w:tcPr>
            <w:tcW w:w="63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1.2.</w:t>
            </w:r>
          </w:p>
        </w:tc>
        <w:tc>
          <w:tcPr>
            <w:tcW w:w="2894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Оплата за электроэнергию уличного освещения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поселения: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2019-2025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1743,2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124,4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217,9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281,6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263,6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274,1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285,1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296,5</w:t>
            </w:r>
          </w:p>
        </w:tc>
      </w:tr>
      <w:tr w:rsidR="00D716EE">
        <w:trPr>
          <w:trHeight w:val="299"/>
        </w:trPr>
        <w:tc>
          <w:tcPr>
            <w:tcW w:w="63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94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141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bottom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4834" w:type="dxa"/>
            <w:gridSpan w:val="11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Итого по мероприятию 1</w:t>
            </w:r>
          </w:p>
        </w:tc>
      </w:tr>
      <w:tr w:rsidR="00D716EE">
        <w:trPr>
          <w:trHeight w:val="764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поселения: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1803,2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174,4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227,9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281,6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263,6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274,1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285,1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296,5</w:t>
            </w:r>
          </w:p>
        </w:tc>
      </w:tr>
      <w:tr w:rsidR="00D716EE">
        <w:trPr>
          <w:trHeight w:val="29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41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ВСЕГО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</w:tr>
      <w:tr w:rsidR="00D716EE" w:rsidRPr="00D716EE">
        <w:trPr>
          <w:trHeight w:val="464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2.</w:t>
            </w:r>
          </w:p>
        </w:tc>
        <w:tc>
          <w:tcPr>
            <w:tcW w:w="14834" w:type="dxa"/>
            <w:gridSpan w:val="11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D716EE">
        <w:trPr>
          <w:trHeight w:val="929"/>
        </w:trPr>
        <w:tc>
          <w:tcPr>
            <w:tcW w:w="63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2.1.</w:t>
            </w:r>
          </w:p>
        </w:tc>
        <w:tc>
          <w:tcPr>
            <w:tcW w:w="2894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поселения: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2019-2025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94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141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841"/>
        </w:trPr>
        <w:tc>
          <w:tcPr>
            <w:tcW w:w="63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2.2.</w:t>
            </w:r>
          </w:p>
        </w:tc>
        <w:tc>
          <w:tcPr>
            <w:tcW w:w="2894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Удаление поросли, подкормка удобрением деревьев и кустарников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поселения: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2019-2025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94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141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532"/>
        </w:trPr>
        <w:tc>
          <w:tcPr>
            <w:tcW w:w="63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2.3.</w:t>
            </w:r>
          </w:p>
        </w:tc>
        <w:tc>
          <w:tcPr>
            <w:tcW w:w="2894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Посадка саженцев деревьев и кустарников, цветочной рассады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Средства бюджета сельского поселения: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2019-2025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94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141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884"/>
        </w:trPr>
        <w:tc>
          <w:tcPr>
            <w:tcW w:w="63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2.4.</w:t>
            </w:r>
          </w:p>
        </w:tc>
        <w:tc>
          <w:tcPr>
            <w:tcW w:w="2894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D716EE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</w:rPr>
              <w:t>Посев газона, летнее содержание газонов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поселения: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2019-2025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94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141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Итого по мероприятию 2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</w:tr>
      <w:tr w:rsidR="00D716EE" w:rsidRPr="00D716EE">
        <w:trPr>
          <w:trHeight w:val="764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  сельского поселения: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ВСЕГО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</w:tr>
      <w:tr w:rsidR="00D716EE" w:rsidRPr="00D716EE">
        <w:trPr>
          <w:trHeight w:val="38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3.</w:t>
            </w:r>
          </w:p>
        </w:tc>
        <w:tc>
          <w:tcPr>
            <w:tcW w:w="14834" w:type="dxa"/>
            <w:gridSpan w:val="11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Основное мероприятие "Благоустройство и содержание мест захоронения"</w:t>
            </w:r>
          </w:p>
        </w:tc>
      </w:tr>
      <w:tr w:rsidR="00D716EE">
        <w:trPr>
          <w:trHeight w:val="774"/>
        </w:trPr>
        <w:tc>
          <w:tcPr>
            <w:tcW w:w="63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3.1.</w:t>
            </w:r>
          </w:p>
        </w:tc>
        <w:tc>
          <w:tcPr>
            <w:tcW w:w="2894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Вывоз мусора с территории кладбищ сельского поселения: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поселения: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2019-2025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-</w:t>
            </w:r>
          </w:p>
        </w:tc>
      </w:tr>
      <w:tr w:rsidR="00D716EE">
        <w:trPr>
          <w:trHeight w:val="299"/>
        </w:trPr>
        <w:tc>
          <w:tcPr>
            <w:tcW w:w="63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94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141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960"/>
        </w:trPr>
        <w:tc>
          <w:tcPr>
            <w:tcW w:w="63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3.2.</w:t>
            </w:r>
          </w:p>
        </w:tc>
        <w:tc>
          <w:tcPr>
            <w:tcW w:w="2894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поселения: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2019-2025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94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141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Итого по мероприятию 3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764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поселения: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10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-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10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-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-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-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-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-</w:t>
            </w:r>
          </w:p>
        </w:tc>
      </w:tr>
      <w:tr w:rsidR="00D716EE">
        <w:trPr>
          <w:trHeight w:val="29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ВСЕГО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</w:tr>
      <w:tr w:rsidR="00D716EE" w:rsidRPr="00D716EE">
        <w:trPr>
          <w:trHeight w:val="434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4.</w:t>
            </w:r>
          </w:p>
        </w:tc>
        <w:tc>
          <w:tcPr>
            <w:tcW w:w="14834" w:type="dxa"/>
            <w:gridSpan w:val="11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D716EE">
        <w:trPr>
          <w:trHeight w:val="914"/>
        </w:trPr>
        <w:tc>
          <w:tcPr>
            <w:tcW w:w="63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4.1.</w:t>
            </w:r>
          </w:p>
        </w:tc>
        <w:tc>
          <w:tcPr>
            <w:tcW w:w="2894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поселения: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2019-2025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714,8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210,1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124,6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45,9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77,8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81,4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85,4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89,6</w:t>
            </w:r>
          </w:p>
        </w:tc>
      </w:tr>
      <w:tr w:rsidR="00D716EE">
        <w:trPr>
          <w:trHeight w:val="299"/>
        </w:trPr>
        <w:tc>
          <w:tcPr>
            <w:tcW w:w="63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94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141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816"/>
        </w:trPr>
        <w:tc>
          <w:tcPr>
            <w:tcW w:w="63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4.2.</w:t>
            </w:r>
          </w:p>
        </w:tc>
        <w:tc>
          <w:tcPr>
            <w:tcW w:w="2894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поселения: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2019-2025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359"/>
        </w:trPr>
        <w:tc>
          <w:tcPr>
            <w:tcW w:w="63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94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141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1484"/>
        </w:trPr>
        <w:tc>
          <w:tcPr>
            <w:tcW w:w="63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4.3.</w:t>
            </w:r>
          </w:p>
        </w:tc>
        <w:tc>
          <w:tcPr>
            <w:tcW w:w="2894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поселения: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2019-2025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359"/>
        </w:trPr>
        <w:tc>
          <w:tcPr>
            <w:tcW w:w="63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94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141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1004"/>
        </w:trPr>
        <w:tc>
          <w:tcPr>
            <w:tcW w:w="63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4.4.</w:t>
            </w:r>
          </w:p>
        </w:tc>
        <w:tc>
          <w:tcPr>
            <w:tcW w:w="2894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поселения: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2019-2025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94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141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839"/>
        </w:trPr>
        <w:tc>
          <w:tcPr>
            <w:tcW w:w="63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4.5.</w:t>
            </w:r>
          </w:p>
        </w:tc>
        <w:tc>
          <w:tcPr>
            <w:tcW w:w="2894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Организация и проведение субботника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поселения: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2019-2025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94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141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779"/>
        </w:trPr>
        <w:tc>
          <w:tcPr>
            <w:tcW w:w="63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4.6.</w:t>
            </w:r>
          </w:p>
        </w:tc>
        <w:tc>
          <w:tcPr>
            <w:tcW w:w="2894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Установка досок объявления, замена старых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поселения: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2019-2025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94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141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Итого по мероприятию 4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764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 сельского поселения: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714,8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210,1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124,6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45,9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77,8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81,4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85,4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89,6</w:t>
            </w:r>
          </w:p>
        </w:tc>
      </w:tr>
      <w:tr w:rsidR="00D716EE">
        <w:trPr>
          <w:trHeight w:val="29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ВСЕГО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714,8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210,1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124,6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45,9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77,8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81,4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85,4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89,6</w:t>
            </w:r>
          </w:p>
        </w:tc>
      </w:tr>
      <w:tr w:rsidR="00D716EE" w:rsidRPr="00D716EE">
        <w:trPr>
          <w:trHeight w:val="29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5.</w:t>
            </w:r>
          </w:p>
        </w:tc>
        <w:tc>
          <w:tcPr>
            <w:tcW w:w="14834" w:type="dxa"/>
            <w:gridSpan w:val="11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Основное мероприятие "Ремонт памятников воинам ВОВ"</w:t>
            </w:r>
          </w:p>
        </w:tc>
      </w:tr>
      <w:tr w:rsidR="00D716EE">
        <w:trPr>
          <w:trHeight w:val="764"/>
        </w:trPr>
        <w:tc>
          <w:tcPr>
            <w:tcW w:w="63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5.1.</w:t>
            </w:r>
          </w:p>
        </w:tc>
        <w:tc>
          <w:tcPr>
            <w:tcW w:w="2894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поселения: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2019-2025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-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</w:tr>
      <w:tr w:rsidR="00D716EE">
        <w:trPr>
          <w:trHeight w:val="299"/>
        </w:trPr>
        <w:tc>
          <w:tcPr>
            <w:tcW w:w="63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94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1411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Итого по мероприятию 5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944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поселения: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-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</w:tr>
      <w:tr w:rsidR="00D716EE">
        <w:trPr>
          <w:trHeight w:val="29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</w:tr>
      <w:tr w:rsidR="00D716EE">
        <w:trPr>
          <w:trHeight w:val="29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ВСЕГО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120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-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20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20</w:t>
            </w:r>
          </w:p>
        </w:tc>
      </w:tr>
      <w:tr w:rsidR="00D716EE">
        <w:trPr>
          <w:trHeight w:val="50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ВСЕГО ПО МЕРОПРИЯТИЯМ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2648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384,5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382,5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347,5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361,4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375,5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390,5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406,1</w:t>
            </w:r>
          </w:p>
        </w:tc>
      </w:tr>
      <w:tr w:rsidR="00D716EE">
        <w:trPr>
          <w:trHeight w:val="644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поселения: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P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2648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384,5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382,5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347,5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361,4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375,5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390,5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406,1</w:t>
            </w:r>
          </w:p>
        </w:tc>
      </w:tr>
      <w:tr w:rsidR="00D716EE">
        <w:trPr>
          <w:trHeight w:val="299"/>
        </w:trPr>
        <w:tc>
          <w:tcPr>
            <w:tcW w:w="63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Другие источники: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D716EE" w:rsidRDefault="00D71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</w:tr>
    </w:tbl>
    <w:p w:rsidR="00D716EE" w:rsidRDefault="00D716EE" w:rsidP="00D716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br/>
      </w:r>
    </w:p>
    <w:p w:rsidR="00D716EE" w:rsidRDefault="00D716EE" w:rsidP="00D716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</w:p>
    <w:p w:rsidR="00D716EE" w:rsidRDefault="00D716EE" w:rsidP="00D716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</w:p>
    <w:p w:rsidR="00D716EE" w:rsidRDefault="00D716EE" w:rsidP="00D716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</w:p>
    <w:p w:rsidR="00D716EE" w:rsidRDefault="00D716EE" w:rsidP="00D716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</w:p>
    <w:p w:rsidR="00D716EE" w:rsidRDefault="00D716EE" w:rsidP="00D716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D64A78" w:rsidRDefault="00D64A78"/>
    <w:sectPr w:rsidR="00D64A78" w:rsidSect="00FF686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characterSpacingControl w:val="doNotCompress"/>
  <w:compat>
    <w:useFELayout/>
  </w:compat>
  <w:rsids>
    <w:rsidRoot w:val="00D716EE"/>
    <w:rsid w:val="0055136B"/>
    <w:rsid w:val="00B05984"/>
    <w:rsid w:val="00C67337"/>
    <w:rsid w:val="00D64A78"/>
    <w:rsid w:val="00D716EE"/>
    <w:rsid w:val="00FF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3240</Words>
  <Characters>18470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2020-11-23T11:13:00Z</cp:lastPrinted>
  <dcterms:created xsi:type="dcterms:W3CDTF">2020-11-23T11:11:00Z</dcterms:created>
  <dcterms:modified xsi:type="dcterms:W3CDTF">2020-11-24T08:11:00Z</dcterms:modified>
</cp:coreProperties>
</file>