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BD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Российская газета, 25.11.2020, 13:26, В ЕЭК прогнозируют </w:t>
      </w:r>
      <w:r w:rsidRPr="00320BD7">
        <w:rPr>
          <w:rFonts w:ascii="sans-serif" w:hAnsi="sans-serif"/>
          <w:sz w:val="28"/>
          <w:szCs w:val="28"/>
        </w:rPr>
        <w:t xml:space="preserve">принятие соглашения о пенсионном обеспечении 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В Евразийской экономической комиссии рассчитывают на вступление в силу еще до </w:t>
      </w:r>
      <w:r w:rsidRPr="00320BD7">
        <w:rPr>
          <w:rFonts w:ascii="sans-serif" w:hAnsi="sans-serif"/>
          <w:sz w:val="28"/>
          <w:szCs w:val="28"/>
        </w:rPr>
        <w:t xml:space="preserve">конца 2020 года соглашения о  </w:t>
      </w:r>
      <w:r w:rsidRPr="00320BD7">
        <w:rPr>
          <w:rFonts w:ascii="sans-serif" w:hAnsi="sans-serif"/>
          <w:sz w:val="28"/>
          <w:szCs w:val="28"/>
        </w:rPr>
        <w:t>пенсионном обеспечении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трудящихся стран </w:t>
      </w:r>
      <w:r w:rsidRPr="00320BD7">
        <w:rPr>
          <w:rFonts w:ascii="sans-serif" w:hAnsi="sans-serif"/>
          <w:sz w:val="28"/>
          <w:szCs w:val="28"/>
        </w:rPr>
        <w:t xml:space="preserve">Евразийского экономического союза. Об этом стало известно 25 ноября по итогам </w:t>
      </w:r>
      <w:r w:rsidRPr="00320BD7">
        <w:rPr>
          <w:rFonts w:ascii="sans-serif" w:hAnsi="sans-serif"/>
          <w:sz w:val="28"/>
          <w:szCs w:val="28"/>
        </w:rPr>
        <w:t>брифинга представителя коллегии Евразийской экономической комиссии И.</w:t>
      </w:r>
      <w:r>
        <w:rPr>
          <w:rFonts w:ascii="sans-serif" w:hAnsi="sans-serif"/>
          <w:sz w:val="28"/>
          <w:szCs w:val="28"/>
        </w:rPr>
        <w:t>И.</w:t>
      </w:r>
      <w:r w:rsidRPr="00320BD7">
        <w:rPr>
          <w:rFonts w:ascii="sans-serif" w:hAnsi="sans-serif"/>
          <w:sz w:val="28"/>
          <w:szCs w:val="28"/>
        </w:rPr>
        <w:t xml:space="preserve"> </w:t>
      </w:r>
      <w:r w:rsidRPr="00320BD7">
        <w:rPr>
          <w:rFonts w:ascii="sans-serif" w:hAnsi="sans-serif"/>
          <w:sz w:val="28"/>
          <w:szCs w:val="28"/>
        </w:rPr>
        <w:t>Малкиной.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Эксперт напомнила, что Россия уже ратифицировала данный документ. Его одобрили в </w:t>
      </w:r>
      <w:r w:rsidRPr="00320BD7">
        <w:rPr>
          <w:rFonts w:ascii="sans-serif" w:hAnsi="sans-serif"/>
          <w:sz w:val="28"/>
          <w:szCs w:val="28"/>
        </w:rPr>
        <w:t>Армении, Беларуси</w:t>
      </w:r>
      <w:r w:rsidRPr="00320BD7">
        <w:rPr>
          <w:rFonts w:ascii="sans-serif" w:hAnsi="sans-serif"/>
          <w:sz w:val="28"/>
          <w:szCs w:val="28"/>
        </w:rPr>
        <w:t xml:space="preserve"> и Кыргызстане. В настоящий момент, уточнила она, слово осталось </w:t>
      </w:r>
      <w:r w:rsidRPr="00320BD7">
        <w:rPr>
          <w:rFonts w:ascii="sans-serif" w:hAnsi="sans-serif"/>
          <w:sz w:val="28"/>
          <w:szCs w:val="28"/>
        </w:rPr>
        <w:t xml:space="preserve">за Казахстаном, выразив надежду, что еще в текущем году документ примет силу </w:t>
      </w:r>
      <w:r w:rsidRPr="00320BD7">
        <w:rPr>
          <w:rFonts w:ascii="sans-serif" w:hAnsi="sans-serif"/>
          <w:sz w:val="28"/>
          <w:szCs w:val="28"/>
        </w:rPr>
        <w:t>закона.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Комментируя суть предстоящего соглашения, представитель ЕЭК напомнила, что до </w:t>
      </w:r>
      <w:r w:rsidRPr="00320BD7">
        <w:rPr>
          <w:rFonts w:ascii="sans-serif" w:hAnsi="sans-serif"/>
          <w:sz w:val="28"/>
          <w:szCs w:val="28"/>
        </w:rPr>
        <w:t xml:space="preserve">сих пор из-за различий в  </w:t>
      </w:r>
      <w:r w:rsidRPr="00320BD7">
        <w:rPr>
          <w:rFonts w:ascii="sans-serif" w:hAnsi="sans-serif"/>
          <w:sz w:val="28"/>
          <w:szCs w:val="28"/>
        </w:rPr>
        <w:t>пе</w:t>
      </w:r>
      <w:r w:rsidRPr="00320BD7">
        <w:rPr>
          <w:rFonts w:ascii="sans-serif" w:hAnsi="sans-serif"/>
          <w:sz w:val="28"/>
          <w:szCs w:val="28"/>
        </w:rPr>
        <w:t xml:space="preserve">нсионных системах </w:t>
      </w:r>
      <w:r w:rsidRPr="00320BD7">
        <w:rPr>
          <w:rFonts w:ascii="sans-serif" w:hAnsi="sans-serif"/>
          <w:sz w:val="28"/>
          <w:szCs w:val="28"/>
        </w:rPr>
        <w:t xml:space="preserve">стран союза пенсионные права </w:t>
      </w:r>
      <w:r w:rsidRPr="00320BD7">
        <w:rPr>
          <w:rFonts w:ascii="sans-serif" w:hAnsi="sans-serif"/>
          <w:sz w:val="28"/>
          <w:szCs w:val="28"/>
        </w:rPr>
        <w:t xml:space="preserve">формировались не во всех странах. Впредь, "после вступления документа в силу, </w:t>
      </w:r>
      <w:r w:rsidRPr="00320BD7">
        <w:rPr>
          <w:rFonts w:ascii="sans-serif" w:hAnsi="sans-serif"/>
          <w:sz w:val="28"/>
          <w:szCs w:val="28"/>
        </w:rPr>
        <w:t xml:space="preserve">трудящиеся союза будут получать  </w:t>
      </w:r>
      <w:r w:rsidRPr="00320BD7">
        <w:rPr>
          <w:rFonts w:ascii="sans-serif" w:hAnsi="sans-serif"/>
          <w:sz w:val="28"/>
          <w:szCs w:val="28"/>
        </w:rPr>
        <w:t xml:space="preserve">пенсию </w:t>
      </w:r>
      <w:r w:rsidRPr="00320BD7">
        <w:rPr>
          <w:rFonts w:ascii="sans-serif" w:hAnsi="sans-serif"/>
          <w:sz w:val="28"/>
          <w:szCs w:val="28"/>
        </w:rPr>
        <w:t xml:space="preserve">за периоды работы и у себя на родине, и в </w:t>
      </w:r>
      <w:r w:rsidRPr="00320BD7">
        <w:rPr>
          <w:rFonts w:ascii="sans-serif" w:hAnsi="sans-serif"/>
          <w:sz w:val="28"/>
          <w:szCs w:val="28"/>
        </w:rPr>
        <w:t>других государствах ЕАЭС. Например, гражданин Арм</w:t>
      </w:r>
      <w:r w:rsidRPr="00320BD7">
        <w:rPr>
          <w:rFonts w:ascii="sans-serif" w:hAnsi="sans-serif"/>
          <w:sz w:val="28"/>
          <w:szCs w:val="28"/>
        </w:rPr>
        <w:t xml:space="preserve">ении, который после вступления </w:t>
      </w:r>
      <w:r w:rsidRPr="00320BD7">
        <w:rPr>
          <w:rFonts w:ascii="sans-serif" w:hAnsi="sans-serif"/>
          <w:sz w:val="28"/>
          <w:szCs w:val="28"/>
        </w:rPr>
        <w:t xml:space="preserve">соглашения в силу проработает пять лет в России, три года в Беларуси, один год в </w:t>
      </w:r>
      <w:r w:rsidRPr="00320BD7">
        <w:rPr>
          <w:rFonts w:ascii="sans-serif" w:hAnsi="sans-serif"/>
          <w:sz w:val="28"/>
          <w:szCs w:val="28"/>
        </w:rPr>
        <w:t xml:space="preserve">Казахстане и оставшееся время в Армении, будет получать  </w:t>
      </w:r>
      <w:r w:rsidRPr="00320BD7">
        <w:rPr>
          <w:rFonts w:ascii="sans-serif" w:hAnsi="sans-serif"/>
          <w:sz w:val="28"/>
          <w:szCs w:val="28"/>
        </w:rPr>
        <w:t xml:space="preserve">пенсию </w:t>
      </w:r>
      <w:r w:rsidRPr="00320BD7">
        <w:rPr>
          <w:rFonts w:ascii="sans-serif" w:hAnsi="sans-serif"/>
          <w:sz w:val="28"/>
          <w:szCs w:val="28"/>
        </w:rPr>
        <w:t xml:space="preserve">сразу от четырех </w:t>
      </w:r>
      <w:r w:rsidRPr="00320BD7">
        <w:rPr>
          <w:rFonts w:ascii="sans-serif" w:hAnsi="sans-serif"/>
          <w:sz w:val="28"/>
          <w:szCs w:val="28"/>
        </w:rPr>
        <w:t xml:space="preserve">стран - от каждой за конкретный период работы. При этом каждое </w:t>
      </w:r>
      <w:r w:rsidRPr="00320BD7">
        <w:rPr>
          <w:rFonts w:ascii="sans-serif" w:hAnsi="sans-serif"/>
          <w:sz w:val="28"/>
          <w:szCs w:val="28"/>
        </w:rPr>
        <w:t xml:space="preserve">государство будет </w:t>
      </w:r>
      <w:r w:rsidRPr="00320BD7">
        <w:rPr>
          <w:rFonts w:ascii="sans-serif" w:hAnsi="sans-serif"/>
          <w:sz w:val="28"/>
          <w:szCs w:val="28"/>
        </w:rPr>
        <w:t xml:space="preserve">рассчитывать  </w:t>
      </w:r>
      <w:r w:rsidRPr="00320BD7">
        <w:rPr>
          <w:rFonts w:ascii="sans-serif" w:hAnsi="sans-serif"/>
          <w:sz w:val="28"/>
          <w:szCs w:val="28"/>
        </w:rPr>
        <w:t>пенсию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по своему национальному законодательству". </w:t>
      </w:r>
      <w:r w:rsidRPr="00320BD7">
        <w:rPr>
          <w:rFonts w:ascii="sans-serif" w:hAnsi="sans-serif"/>
          <w:sz w:val="28"/>
          <w:szCs w:val="28"/>
        </w:rPr>
        <w:t xml:space="preserve">Обратила внимание помощник председателя коллегии ЕЭК и еще на один важный </w:t>
      </w:r>
      <w:r w:rsidRPr="00320BD7">
        <w:rPr>
          <w:rFonts w:ascii="sans-serif" w:hAnsi="sans-serif"/>
          <w:sz w:val="28"/>
          <w:szCs w:val="28"/>
        </w:rPr>
        <w:t xml:space="preserve">нюанс: чтобы получить право на  </w:t>
      </w:r>
      <w:r w:rsidRPr="00320BD7">
        <w:rPr>
          <w:rFonts w:ascii="sans-serif" w:hAnsi="sans-serif"/>
          <w:sz w:val="28"/>
          <w:szCs w:val="28"/>
        </w:rPr>
        <w:t>пенсию</w:t>
      </w:r>
      <w:r w:rsidRPr="00320BD7">
        <w:rPr>
          <w:rFonts w:ascii="sans-serif" w:hAnsi="sans-serif"/>
          <w:sz w:val="28"/>
          <w:szCs w:val="28"/>
        </w:rPr>
        <w:t>, нужно проработать в другом государстве</w:t>
      </w:r>
    </w:p>
    <w:p w:rsidR="00467627" w:rsidRPr="00320BD7" w:rsidRDefault="00320BD7">
      <w:pPr>
        <w:rPr>
          <w:rFonts w:ascii="sans-serif" w:hAnsi="sans-serif"/>
          <w:sz w:val="28"/>
          <w:szCs w:val="28"/>
        </w:rPr>
      </w:pPr>
      <w:r w:rsidRPr="00320BD7">
        <w:rPr>
          <w:rFonts w:ascii="sans-serif" w:hAnsi="sans-serif"/>
          <w:sz w:val="28"/>
          <w:szCs w:val="28"/>
        </w:rPr>
        <w:t xml:space="preserve">союза не меньше </w:t>
      </w:r>
      <w:r w:rsidRPr="00320BD7">
        <w:rPr>
          <w:rFonts w:ascii="sans-serif" w:hAnsi="sans-serif"/>
          <w:sz w:val="28"/>
          <w:szCs w:val="28"/>
        </w:rPr>
        <w:t xml:space="preserve">одного года. Зато "благодаря соглашению, граждане смогут получать </w:t>
      </w:r>
      <w:r w:rsidRPr="00320BD7">
        <w:rPr>
          <w:rFonts w:ascii="sans-serif" w:hAnsi="sans-serif"/>
          <w:sz w:val="28"/>
          <w:szCs w:val="28"/>
        </w:rPr>
        <w:t xml:space="preserve">заработанные  </w:t>
      </w:r>
      <w:r w:rsidRPr="00320BD7">
        <w:rPr>
          <w:rFonts w:ascii="sans-serif" w:hAnsi="sans-serif"/>
          <w:sz w:val="28"/>
          <w:szCs w:val="28"/>
        </w:rPr>
        <w:t xml:space="preserve">пенсии </w:t>
      </w:r>
      <w:r w:rsidRPr="00320BD7">
        <w:rPr>
          <w:rFonts w:ascii="sans-serif" w:hAnsi="sans-serif"/>
          <w:sz w:val="28"/>
          <w:szCs w:val="28"/>
        </w:rPr>
        <w:t xml:space="preserve">в любой точке ЕАЭС", - добавила она. </w:t>
      </w:r>
    </w:p>
    <w:p w:rsidR="00467627" w:rsidRPr="00320BD7" w:rsidRDefault="00467627">
      <w:pPr>
        <w:rPr>
          <w:rFonts w:ascii="sans-serif" w:hAnsi="sans-serif"/>
          <w:sz w:val="28"/>
          <w:szCs w:val="28"/>
        </w:rPr>
      </w:pPr>
    </w:p>
    <w:p w:rsidR="00467627" w:rsidRPr="00320BD7" w:rsidRDefault="00467627">
      <w:pPr>
        <w:rPr>
          <w:sz w:val="28"/>
          <w:szCs w:val="28"/>
        </w:rPr>
      </w:pPr>
    </w:p>
    <w:sectPr w:rsidR="00467627" w:rsidRPr="00320BD7" w:rsidSect="0046762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67627"/>
    <w:rsid w:val="00320BD7"/>
    <w:rsid w:val="00467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67627"/>
  </w:style>
  <w:style w:type="paragraph" w:styleId="10">
    <w:name w:val="heading 1"/>
    <w:next w:val="a"/>
    <w:link w:val="11"/>
    <w:uiPriority w:val="9"/>
    <w:qFormat/>
    <w:rsid w:val="0046762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6762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6762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6762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6762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67627"/>
  </w:style>
  <w:style w:type="paragraph" w:styleId="a3">
    <w:name w:val="List"/>
    <w:basedOn w:val="Textbody"/>
    <w:link w:val="a4"/>
    <w:rsid w:val="00467627"/>
  </w:style>
  <w:style w:type="character" w:customStyle="1" w:styleId="a4">
    <w:name w:val="Список Знак"/>
    <w:basedOn w:val="Textbody0"/>
    <w:link w:val="a3"/>
    <w:rsid w:val="00467627"/>
  </w:style>
  <w:style w:type="paragraph" w:styleId="21">
    <w:name w:val="toc 2"/>
    <w:next w:val="a"/>
    <w:link w:val="22"/>
    <w:uiPriority w:val="39"/>
    <w:rsid w:val="00467627"/>
    <w:pPr>
      <w:ind w:left="200"/>
    </w:pPr>
  </w:style>
  <w:style w:type="character" w:customStyle="1" w:styleId="22">
    <w:name w:val="Оглавление 2 Знак"/>
    <w:link w:val="21"/>
    <w:rsid w:val="00467627"/>
  </w:style>
  <w:style w:type="paragraph" w:styleId="41">
    <w:name w:val="toc 4"/>
    <w:next w:val="a"/>
    <w:link w:val="42"/>
    <w:uiPriority w:val="39"/>
    <w:rsid w:val="00467627"/>
    <w:pPr>
      <w:ind w:left="600"/>
    </w:pPr>
  </w:style>
  <w:style w:type="character" w:customStyle="1" w:styleId="42">
    <w:name w:val="Оглавление 4 Знак"/>
    <w:link w:val="41"/>
    <w:rsid w:val="00467627"/>
  </w:style>
  <w:style w:type="paragraph" w:styleId="6">
    <w:name w:val="toc 6"/>
    <w:next w:val="a"/>
    <w:link w:val="60"/>
    <w:uiPriority w:val="39"/>
    <w:rsid w:val="00467627"/>
    <w:pPr>
      <w:ind w:left="1000"/>
    </w:pPr>
  </w:style>
  <w:style w:type="character" w:customStyle="1" w:styleId="60">
    <w:name w:val="Оглавление 6 Знак"/>
    <w:link w:val="6"/>
    <w:rsid w:val="00467627"/>
  </w:style>
  <w:style w:type="paragraph" w:styleId="7">
    <w:name w:val="toc 7"/>
    <w:next w:val="a"/>
    <w:link w:val="70"/>
    <w:uiPriority w:val="39"/>
    <w:rsid w:val="00467627"/>
    <w:pPr>
      <w:ind w:left="1200"/>
    </w:pPr>
  </w:style>
  <w:style w:type="character" w:customStyle="1" w:styleId="70">
    <w:name w:val="Оглавление 7 Знак"/>
    <w:link w:val="7"/>
    <w:rsid w:val="00467627"/>
  </w:style>
  <w:style w:type="character" w:customStyle="1" w:styleId="30">
    <w:name w:val="Заголовок 3 Знак"/>
    <w:link w:val="3"/>
    <w:rsid w:val="0046762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6762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67627"/>
  </w:style>
  <w:style w:type="paragraph" w:customStyle="1" w:styleId="Caption">
    <w:name w:val="Caption"/>
    <w:basedOn w:val="a"/>
    <w:link w:val="Caption0"/>
    <w:rsid w:val="0046762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67627"/>
    <w:rPr>
      <w:i/>
      <w:sz w:val="24"/>
    </w:rPr>
  </w:style>
  <w:style w:type="paragraph" w:styleId="31">
    <w:name w:val="toc 3"/>
    <w:next w:val="a"/>
    <w:link w:val="32"/>
    <w:uiPriority w:val="39"/>
    <w:rsid w:val="00467627"/>
    <w:pPr>
      <w:ind w:left="400"/>
    </w:pPr>
  </w:style>
  <w:style w:type="character" w:customStyle="1" w:styleId="32">
    <w:name w:val="Оглавление 3 Знак"/>
    <w:link w:val="31"/>
    <w:rsid w:val="00467627"/>
  </w:style>
  <w:style w:type="character" w:customStyle="1" w:styleId="50">
    <w:name w:val="Заголовок 5 Знак"/>
    <w:link w:val="5"/>
    <w:rsid w:val="0046762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6762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67627"/>
    <w:rPr>
      <w:color w:val="0000FF"/>
      <w:u w:val="single"/>
    </w:rPr>
  </w:style>
  <w:style w:type="character" w:styleId="a5">
    <w:name w:val="Hyperlink"/>
    <w:link w:val="12"/>
    <w:rsid w:val="00467627"/>
    <w:rPr>
      <w:color w:val="0000FF"/>
      <w:u w:val="single"/>
    </w:rPr>
  </w:style>
  <w:style w:type="paragraph" w:customStyle="1" w:styleId="Footnote">
    <w:name w:val="Footnote"/>
    <w:link w:val="Footnote0"/>
    <w:rsid w:val="0046762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6762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67627"/>
    <w:rPr>
      <w:rFonts w:ascii="XO Thames" w:hAnsi="XO Thames"/>
      <w:b/>
    </w:rPr>
  </w:style>
  <w:style w:type="character" w:customStyle="1" w:styleId="14">
    <w:name w:val="Оглавление 1 Знак"/>
    <w:link w:val="13"/>
    <w:rsid w:val="0046762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6762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6762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67627"/>
    <w:pPr>
      <w:ind w:left="1600"/>
    </w:pPr>
  </w:style>
  <w:style w:type="character" w:customStyle="1" w:styleId="90">
    <w:name w:val="Оглавление 9 Знак"/>
    <w:link w:val="9"/>
    <w:rsid w:val="00467627"/>
  </w:style>
  <w:style w:type="paragraph" w:styleId="8">
    <w:name w:val="toc 8"/>
    <w:next w:val="a"/>
    <w:link w:val="80"/>
    <w:uiPriority w:val="39"/>
    <w:rsid w:val="00467627"/>
    <w:pPr>
      <w:ind w:left="1400"/>
    </w:pPr>
  </w:style>
  <w:style w:type="character" w:customStyle="1" w:styleId="80">
    <w:name w:val="Оглавление 8 Знак"/>
    <w:link w:val="8"/>
    <w:rsid w:val="00467627"/>
  </w:style>
  <w:style w:type="paragraph" w:customStyle="1" w:styleId="Heading">
    <w:name w:val="Heading"/>
    <w:basedOn w:val="a"/>
    <w:next w:val="Textbody"/>
    <w:link w:val="Heading0"/>
    <w:rsid w:val="0046762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67627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467627"/>
    <w:pPr>
      <w:ind w:left="800"/>
    </w:pPr>
  </w:style>
  <w:style w:type="character" w:customStyle="1" w:styleId="52">
    <w:name w:val="Оглавление 5 Знак"/>
    <w:link w:val="51"/>
    <w:rsid w:val="00467627"/>
  </w:style>
  <w:style w:type="paragraph" w:styleId="a6">
    <w:name w:val="Subtitle"/>
    <w:next w:val="a"/>
    <w:link w:val="a7"/>
    <w:uiPriority w:val="11"/>
    <w:qFormat/>
    <w:rsid w:val="0046762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6762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67627"/>
    <w:pPr>
      <w:ind w:left="1800"/>
    </w:pPr>
  </w:style>
  <w:style w:type="character" w:customStyle="1" w:styleId="toc100">
    <w:name w:val="toc 10"/>
    <w:link w:val="toc10"/>
    <w:rsid w:val="00467627"/>
  </w:style>
  <w:style w:type="paragraph" w:styleId="a8">
    <w:name w:val="Title"/>
    <w:next w:val="a"/>
    <w:link w:val="a9"/>
    <w:uiPriority w:val="10"/>
    <w:qFormat/>
    <w:rsid w:val="0046762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6762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6762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67627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467627"/>
  </w:style>
  <w:style w:type="character" w:customStyle="1" w:styleId="Index0">
    <w:name w:val="Index"/>
    <w:basedOn w:val="1"/>
    <w:link w:val="Index"/>
    <w:rsid w:val="00467627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2020-12-03T09:35:00Z</dcterms:created>
  <dcterms:modified xsi:type="dcterms:W3CDTF">2020-12-03T09:36:00Z</dcterms:modified>
</cp:coreProperties>
</file>