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Материнский капитал – на покупку товаров и услуг для детей-инвалидов.</w:t>
      </w:r>
    </w:p>
    <w:p w14:paraId="02000000">
      <w:pPr>
        <w:pStyle w:val="Style_2"/>
      </w:pPr>
      <w:r>
        <w:t>16 ноября 2020 12:03</w:t>
      </w:r>
    </w:p>
    <w:p w14:paraId="03000000">
      <w:pPr>
        <w:pStyle w:val="Style_3"/>
        <w:ind/>
        <w:jc w:val="both"/>
      </w:pPr>
      <w:r>
        <w:t>  Владельцы сертификата на материнский капитал (МСК) могут направить его средства (или часть средств) на покупку товаров и услуг для социальной адаптации и интеграции в общество детей-инвалидов. Но!, важно понимать,  что средствами мат.капитала можно только компенсировать затраты родителей на уже  приобретенные ими товары и услуги, то есть его нельзя направить на саму покупку товара</w:t>
      </w:r>
      <w:r>
        <w:rPr>
          <w:rStyle w:val="Style_4_ch"/>
        </w:rPr>
        <w:t>.</w:t>
      </w:r>
    </w:p>
    <w:p w14:paraId="04000000">
      <w:pPr>
        <w:pStyle w:val="Style_3"/>
        <w:ind/>
        <w:jc w:val="both"/>
      </w:pPr>
      <w:r>
        <w:t>  По этому направлению материнский капитал семья может потратить на любого ребенка в семье:  первого, второго, третьего ребенка-инвалида и (или) последующих детей-инвалидов. Это может быть родной ребенок или усыновленный.</w:t>
      </w:r>
    </w:p>
    <w:p w14:paraId="05000000">
      <w:pPr>
        <w:pStyle w:val="Style_3"/>
        <w:ind/>
        <w:jc w:val="both"/>
      </w:pPr>
      <w:r>
        <w:t>  При этом  направить средства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</w:r>
    </w:p>
    <w:p w14:paraId="06000000">
      <w:pPr>
        <w:pStyle w:val="Style_3"/>
        <w:ind/>
        <w:jc w:val="both"/>
      </w:pPr>
      <w:r>
        <w:t>  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   в орган медико-социальной экспертизы с заявлением о внесении в индивидуальную программу реабилитации или абилитации  показаний для обеспечения конкретным товаром или услугой за счет средств материнского капитала. 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</w:t>
      </w:r>
    </w:p>
    <w:p w14:paraId="07000000">
      <w:pPr>
        <w:pStyle w:val="Style_3"/>
        <w:ind/>
        <w:jc w:val="both"/>
      </w:pPr>
      <w:r>
        <w:rPr>
          <w:rStyle w:val="Style_4_ch"/>
        </w:rPr>
        <w:t>Важно!</w:t>
      </w:r>
      <w:r>
        <w:t xml:space="preserve"> </w:t>
      </w:r>
      <w:r>
        <w:rPr>
          <w:rStyle w:val="Style_4_ch"/>
        </w:rPr>
        <w:t xml:space="preserve">Не на все товары и услуги можно потратить средства материнского капитала. Например, ими нельзя 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есть, те медицинские товары и услуги, которые оплачиваются государством, не должны оплачиваться средствами МСК.  </w:t>
      </w:r>
    </w:p>
    <w:p w14:paraId="08000000">
      <w:pPr>
        <w:pStyle w:val="Style_3"/>
        <w:ind/>
        <w:jc w:val="both"/>
      </w:pPr>
      <w:r>
        <w:rPr>
          <w:rStyle w:val="Style_4_ch"/>
        </w:rPr>
        <w:t>Существует полный перечень товаров и услуг, на которые можно направить средства материнского капитала. Этот перечень Вы можете найти на официальном сайте Пенсионного фонда России.</w:t>
      </w:r>
    </w:p>
    <w:p w14:paraId="09000000">
      <w:pPr>
        <w:pStyle w:val="Style_3"/>
      </w:pPr>
      <w:r>
        <w:t> </w:t>
      </w:r>
    </w:p>
    <w:p w14:paraId="0A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1" w:type="paragraph">
    <w:name w:val="Index"/>
    <w:basedOn w:val="Style_5"/>
    <w:link w:val="Style_11_ch"/>
  </w:style>
  <w:style w:styleId="Style_11_ch" w:type="character">
    <w:name w:val="Index"/>
    <w:basedOn w:val="Style_5_ch"/>
    <w:link w:val="Style_11"/>
  </w:style>
  <w:style w:styleId="Style_12" w:type="paragraph">
    <w:name w:val="List"/>
    <w:basedOn w:val="Style_3"/>
    <w:link w:val="Style_12_ch"/>
  </w:style>
  <w:style w:styleId="Style_12_ch" w:type="character">
    <w:name w:val="List"/>
    <w:basedOn w:val="Style_3_ch"/>
    <w:link w:val="Style_12"/>
  </w:style>
  <w:style w:styleId="Style_13" w:type="paragraph">
    <w:name w:val="toc 3"/>
    <w:next w:val="Style_5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Caption"/>
    <w:basedOn w:val="Style_5"/>
    <w:link w:val="Style_17_ch"/>
    <w:pPr>
      <w:spacing w:after="120" w:before="120"/>
      <w:ind/>
    </w:pPr>
    <w:rPr>
      <w:i w:val="1"/>
      <w:sz w:val="24"/>
    </w:rPr>
  </w:style>
  <w:style w:styleId="Style_17_ch" w:type="character">
    <w:name w:val="Caption"/>
    <w:basedOn w:val="Style_5_ch"/>
    <w:link w:val="Style_17"/>
    <w:rPr>
      <w:i w:val="1"/>
      <w:sz w:val="24"/>
    </w:rPr>
  </w:style>
  <w:style w:styleId="Style_18" w:type="paragraph">
    <w:name w:val="toc 1"/>
    <w:next w:val="Style_5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5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5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5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trong Emphasis"/>
    <w:link w:val="Style_23_ch"/>
    <w:rPr>
      <w:b w:val="1"/>
    </w:rPr>
  </w:style>
  <w:style w:styleId="Style_23_ch" w:type="character">
    <w:name w:val="Strong Emphasis"/>
    <w:link w:val="Style_23"/>
    <w:rPr>
      <w:b w:val="1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24" w:type="paragraph">
    <w:name w:val="Subtitle"/>
    <w:next w:val="Style_5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10" w:type="paragraph">
    <w:name w:val="Heading"/>
    <w:basedOn w:val="Style_5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5_ch"/>
    <w:link w:val="Style_10"/>
    <w:rPr>
      <w:rFonts w:ascii="Liberation Sans" w:hAnsi="Liberation Sans"/>
      <w:sz w:val="28"/>
    </w:rPr>
  </w:style>
  <w:style w:styleId="Style_25" w:type="paragraph">
    <w:name w:val="toc 10"/>
    <w:next w:val="Style_5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5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5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5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