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C15" w:rsidRPr="005E1C15" w:rsidRDefault="005E1C15" w:rsidP="005E1C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1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</w:p>
    <w:p w:rsidR="005E1C15" w:rsidRPr="005E1C15" w:rsidRDefault="005E1C15" w:rsidP="005E1C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1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ОСНОВНЫХ МЕРОПРИЯТИЙ МУНИЦИПАЛЬНОЙ ПРОГРАММЫ</w:t>
      </w:r>
    </w:p>
    <w:p w:rsidR="005E1C15" w:rsidRPr="005E1C15" w:rsidRDefault="005E1C15" w:rsidP="005E1C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f2"/>
        <w:tblW w:w="1003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6"/>
        <w:gridCol w:w="2265"/>
        <w:gridCol w:w="998"/>
        <w:gridCol w:w="1713"/>
        <w:gridCol w:w="839"/>
        <w:gridCol w:w="851"/>
        <w:gridCol w:w="850"/>
        <w:gridCol w:w="851"/>
        <w:gridCol w:w="992"/>
      </w:tblGrid>
      <w:tr w:rsidR="005E1C15" w:rsidRPr="005E1C15" w:rsidTr="005E1C15">
        <w:trPr>
          <w:trHeight w:val="60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основного мероприятия муниципальной программы 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left="-150" w:right="-12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Срок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начала реализации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окончания реализации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Ответственные лица за исполнение мероприятия.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15" w:rsidRPr="005E1C15" w:rsidRDefault="005E1C15" w:rsidP="005E1C1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15" w:rsidRPr="005E1C15" w:rsidRDefault="005E1C15" w:rsidP="005E1C1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15" w:rsidRPr="005E1C15" w:rsidRDefault="005E1C15" w:rsidP="005E1C1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C15" w:rsidRPr="005E1C15" w:rsidRDefault="005E1C15" w:rsidP="005E1C15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2020г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1C15">
              <w:rPr>
                <w:rFonts w:ascii="Arial" w:hAnsi="Arial" w:cs="Arial"/>
                <w:sz w:val="16"/>
                <w:szCs w:val="16"/>
                <w:lang w:eastAsia="ru-RU"/>
              </w:rPr>
              <w:t xml:space="preserve">294.800 </w:t>
            </w:r>
            <w:proofErr w:type="spellStart"/>
            <w:r w:rsidRPr="005E1C15">
              <w:rPr>
                <w:rFonts w:ascii="Arial" w:hAnsi="Arial" w:cs="Arial"/>
                <w:sz w:val="16"/>
                <w:szCs w:val="16"/>
                <w:lang w:eastAsia="ru-RU"/>
              </w:rPr>
              <w:t>т</w:t>
            </w:r>
            <w:proofErr w:type="gramStart"/>
            <w:r w:rsidRPr="005E1C15">
              <w:rPr>
                <w:rFonts w:ascii="Arial" w:hAnsi="Arial" w:cs="Arial"/>
                <w:sz w:val="16"/>
                <w:szCs w:val="16"/>
                <w:lang w:eastAsia="ru-RU"/>
              </w:rPr>
              <w:t>.р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2021г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55т.р.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2022г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60т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2023г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65т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2024г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70т.р.</w:t>
            </w: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единой городской среды, поддерживающей здоровье на протяжении всей жизни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Главы поселений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района. 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Благоустройство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парковых зон и мест отдыха.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Главы поселений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Очищение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загрязненых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химикатами территорий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Главы поселений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доступной инфраструктуры здравоохранения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Строительство малобюджетных спортивных площадок при школах.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Главы поселений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района. 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В сфере демографического развити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я-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снижение </w:t>
            </w: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уровня смертности до значений 13,3% на 1000 жителей 481,7- 2024 году или 572,2 на 100000жителей в 2020г.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Создание условий для трудовой деятельности женщин, включая 100% доступность дошкольного образования детей до 3 лет.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0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информированности населения и людей, принимающих решения в вопросах здоровья и ответственности за здоровье на протяжении всей жизни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0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профилактических и спортивных мероприятий, позволяющих увеличение охвата трудоспособного населения профилактическими мероприятиями.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0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Привлечение к ведению здорового образа жизни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0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информированности населения о способах организации досуга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0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Информирование населения старшего поколения о развитии современных форм </w:t>
            </w: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социального обслуживания.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</w:t>
            </w: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0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2.5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Проводить информационно – просветительские  мероприятия по пропаганде семейных ценностей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10т.р.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10т.р.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10т.р.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10т.р.</w:t>
            </w:r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Пропаганда здорового образа жизни среди учащихся и трудоспособного населения,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включая отказ от вредных привычек,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профилактику ВИ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Ч-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инфекции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массовых мероприятий, использование средств кино, социальной рекламы, информационн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методического потенциала библиотек для продвижения здорового образа жизни.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конкурсов, стимулирующих творческую </w:t>
            </w: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проектную активность горожан в сфере пропаганды ЗОЖ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</w:t>
            </w: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3.4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Ежегодное проведение мероприятий, пропагандирующих здоровый образ жизни: 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« Всемирный день без табака», «День борьбы с наркоманией»,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 День борьбы с ВИЧ»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Снижение смертности населения трудоспособного возраста от злокачественных новообразований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Снижение смертности населения трудоспособного возраста от болезней системы кровообращения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Совершенствование системы раннего выявления и лечения острого коронарного синдрома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Организация работы кабинетов доврачебной помощи, где каждый желающий может измерить артериальное давление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Раннее выявление лиц с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неврозоподобными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состояниями путем анкетирования, профилактических осмотров психиатра.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3.10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Плановая помощь в преодолении потребления табака в первичном звене здравоохранения; организация службы помощи при ожирении и диетической коррекции факторов риска; организация и проведение массовых мероприятий по выявлению факторов риска у населения.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3.11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Проводить семинары с целью обеспечения преемственности в работе специалистов различного профиля по раннему выявлению больных с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наркопатологией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Обеспечивать полноценное и своевременное обследование членов семей и контактных венерическими заболеваниями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1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3.13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Проведение диспансеризации детей и подростков, беременных женщин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Мониторинг здоровья населения. Оценка эффективности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4.1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Улучшение качества питания в дошкольных и общеобразовательных учреждениях посредством проведения мониторинга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Проведение 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разбора всех случаев смертности населения района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с анализом причин их развития, качества проводимых медицинских осмотров перед их развитием, возможности их предотвращения.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Анализ случаев смерти от острых нарушений мозгового кровообращения на дому и в условиях стационара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Анализ случаев смерти от острых нарушений мозгового кровообращения на дому и в условиях стационара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Участие медицинских работников в работе районных комиссий по вопросам профилактики, гибели и травматизма людей при ДТП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eastAsia="Arial" w:hAnsi="Times New Roman"/>
                <w:sz w:val="24"/>
                <w:szCs w:val="24"/>
                <w:lang w:eastAsia="ru-RU"/>
              </w:rPr>
              <w:t>Оценка результатов проведенной диспансеризации определенных гру</w:t>
            </w:r>
            <w:proofErr w:type="gramStart"/>
            <w:r w:rsidRPr="005E1C15">
              <w:rPr>
                <w:rFonts w:ascii="Times New Roman" w:eastAsia="Arial" w:hAnsi="Times New Roman"/>
                <w:sz w:val="24"/>
                <w:szCs w:val="24"/>
                <w:lang w:eastAsia="ru-RU"/>
              </w:rPr>
              <w:t>пп взр</w:t>
            </w:r>
            <w:proofErr w:type="gramEnd"/>
            <w:r w:rsidRPr="005E1C15">
              <w:rPr>
                <w:rFonts w:ascii="Times New Roman" w:eastAsia="Arial" w:hAnsi="Times New Roman"/>
                <w:sz w:val="24"/>
                <w:szCs w:val="24"/>
                <w:lang w:eastAsia="ru-RU"/>
              </w:rPr>
              <w:t>ослого населения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0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Участие района в сети европейского бюро ВОЗ «Здоровые города» и в национальной сети «Здоровые города, районы и поселки». Обмен опытом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2020-2024г.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0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Возможность использовать методические и информационные ресурсы ВОЗ, осуществлять обмен опытом с другими районами РМ и городами России.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0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Вступление в «Здоровые города» позволит повысить имидж поселка.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5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Связи с общественностью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5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Периодические публикации в СМИ увеличат охват населения, заинтересованного жизнью муниципального района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5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Информирование населения через СМИ о ранних признаках развития злокачественных новообразований.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5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Систематически использовать и размещать на официальном сайте ГБУЗ Республики Мордовия «Комсомольская </w:t>
            </w: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ЦРБ  актуальную информацию по вопросам профилактики  заболеваний, формирования здорового образа жизни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Редакционно-издательская деятельность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Выпуск раздаточного материала, буклетов, баннеров, использование альтернативных носителей социальной рекламы с целью пропаганды ЗОЖ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Информирование населения о последствиях и мерах профилактики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йододефицита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с целью снижения риска развития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йоддефицитных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заболеваний  на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диспансерно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-поликлиническом этапе.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Проведение разъяснительной работы с руководителями муниципальных организаций о необходимости своевременного прохождения работниками диспансеризации и профилактических медицинских осмотров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представители организаций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Проводить диспансеризацию </w:t>
            </w: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определенных групп населения с подвозом к месту проведения диспансеризации и обратно, охват не менее 21% населения старше 65 лет.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</w:t>
            </w: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представители организаций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8.2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Достижение 100% охвата населения профилактическими осмотрами на злокачественные новообразования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5E1C15">
              <w:rPr>
                <w:rFonts w:ascii="Times New Roman" w:hAnsi="Times New Roman"/>
                <w:lang w:eastAsia="ru-RU"/>
              </w:rPr>
              <w:t>ГБУЗ РМ 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5E1C15">
              <w:rPr>
                <w:rFonts w:ascii="Times New Roman" w:hAnsi="Times New Roman"/>
                <w:lang w:eastAsia="ru-RU"/>
              </w:rPr>
              <w:t>ГБУЗ РМ 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8.4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Организация выездов врачебных бригад с целью профилактических осмотров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5E1C15">
              <w:rPr>
                <w:rFonts w:ascii="Times New Roman" w:hAnsi="Times New Roman"/>
                <w:lang w:eastAsia="ru-RU"/>
              </w:rPr>
              <w:t>ГБУЗ РМ  «Комсомольская ЦРБ»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8.5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Профилактика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распираторных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инфекций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,п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утем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иммунизации населения от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гриппа,пневмококковой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инфекции и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кароновируса,в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первую очередь в группах риска.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8.5.1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В рамках календаря профилактических прививок осуществить вакцинацию населения от гриппа и ОРВИ в сезоне 20-21.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- детское население </w:t>
            </w: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-70%,- взрослое население – 60%, - работники предприятий и организаций различных форм собственности-60%,- иммунизация против гриппа лиц относящихся к группам риска определенных Национальным календарем прививок, жителей 60+,имеющих хронические заболевани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я-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не менее 75%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ЦРБ», руководители </w:t>
            </w: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предприятий и организаци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й-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согласованию.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8.5.2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Принятие дополнительных мер по защите населения от новой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кароновирусной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инфекции </w:t>
            </w: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  <w:t>COVID</w:t>
            </w: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-19. –предупреждение населения через СМИ о распространении COVID-19.  - усилить контроль за соблюдением населением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перчаточно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- масочного режима. - рекомендации предприятиям и организациям по соблюдению профилактических мер по COVID-19.- профилактические меры с населением в местах массового скопления люде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й(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парках, скверах, улицах).- соблюдение правил обслуживания населения предприятиями </w:t>
            </w: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торговли, транспорта и сферы оказания услуг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ЦРБ», ММО МВД России «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Чамзинский</w:t>
            </w:r>
            <w:proofErr w:type="spellEnd"/>
            <w:proofErr w:type="gram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»-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согласованию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Росгвардия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-по согласованию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8.5.3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Принятие дополнительных мер Администрацией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муниципального района, администрацией городских и сельских поселений по обработке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дез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. средствами улиц, скверов, парков, остановок.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Администрация городских и сельских поселений.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8.6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Повышение качества диспансерного наблюдения и ведения пациентов с хронической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обструктивной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болезнью сердца и бронхиальной астмой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8.7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Обязательный диспансерный учет пациентов перенесших пневмонию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8.8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Обязательный диспансерный учет пациентов перенесших пневмонию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8.9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Проведение профилактических осмотров населения, жителям района в селах, не обращающихся за медицинской помощью 2 и более </w:t>
            </w: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лет.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8.10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Обеспечить укомплектованность Кабинета медицинской профилактики Комсомольской поликлиники.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8.11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Добиваться устранения дефицита специалистов,  укрепления материально-технической базы Кабинета медицинской профилактики ГБУЗ Республики Мордовия «Комсомольская ЦРБ.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8.12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Организовать проведение Дней открытых дверей для населения по вопросам здорового образа жизни, рационального питания и физической активности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мероприятий на территории муниципального района по снижению смертности от внешних причин (организация мест для купания, содержание дорожного покрытия муниципальных дорог в надлежащем состоянии, проведение профилактических </w:t>
            </w: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мероприятий в социально неблагополучных семьях и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тд</w:t>
            </w:r>
            <w:proofErr w:type="spellEnd"/>
            <w:proofErr w:type="gram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2020-2024г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района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,а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дминистрация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городских и сельских поселений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10т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15т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20т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25т.р.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25т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9.1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10т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15т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20т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25т.р.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25т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мероприятий направленных на развитие благотворительности и добровольческой (волонтерской) деятельности по мотивированию граждан к ведению здорового образа жизни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2020-2024г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10т.р.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10т.р.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10т.р.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10т.р.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10т.р.</w:t>
            </w: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Шире привлекать волонтерские, молодежные, общественные, религиозные организации и профессиональные сообщества к популяризации здорового образа жизни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Проведение анкетирования населения (с привлечением волонтеров) для определения информированности населения о последствиях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йододефицита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и мерах профилактики.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3т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3т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3т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spellEnd"/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10.3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На регулярной основе (4 раза в год) проводить школы для волонтеров по основным направлениям ЗОЖ и профилактики социально-значимых заболеваний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5т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5т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5т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5т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5т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10.4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Оказание информационной, административной и материально-технической поддержки добровольческим организациям в рамках реализации мероприятий по общественному здоровью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2т.р.</w:t>
            </w: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10.5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Назначение ответственных за взаимодействие с волонтерскими организациями и лечебными учреждениями, назначение ответственных за волонтерскую деятельность по пропаганде ЗОЖ в учебных заведениях и трудовых коллективах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Размещение информации, направленной на мотивирование граждан к ведению здорового образа жизни, включая здоровое питание и отказ от вредных привычек, в </w:t>
            </w: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печатных и электронных районных средствах массовой информации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5т.р.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5т.р.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5т.р.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5т.р.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10т.р.</w:t>
            </w: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11.1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Информирование населения о факторах 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риска развития болезней органов дыхания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и формирования приверженности к здоровому образу жизни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1т.р.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2т.р.</w:t>
            </w: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11.2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Инициирование социальной рекламы, публикаций в СМИ по профилактике гриппа, ОРЗ,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кароновируса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11.3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Информирование населения о принципах здорового образа жизни с целью снижения риска развития нарушения углеводного обмена  с привлечением СМИ 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( 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публикация в СМИ -  1раз в 6 месяцев).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11.4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Информирование населения о принципах здорового питания с целью снижения риска развития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йоддефицитных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заболеваний с привлечением СМИ 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( 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публикации в СМИ - 1раз в 6 месяцев).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11.5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Информирование населения о правильной </w:t>
            </w: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каждодневной гигиене полости рта и способах поддержания их в здоровом состоянии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1т.р.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Проведение мероприятий направленных на борьбу со злоупотреблением алкоголя и его суррогатов, в том числе с самогоноварением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10т.р.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10т.р.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10т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10т.р.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10т.р.</w:t>
            </w: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Усилить 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контроль за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продажей спиртосодержащей продукции в аптечных организациях и торговой сети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4т.р.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4т.р.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4т.р.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4т.р.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4т.р.</w:t>
            </w: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12.2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Проводить работу по выявлению лиц, страдающих пьянством и алкоголизмом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12.3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Совместно с педиатрической службой проводить работу в неблагополучных семьях, где родители страдают алкоголизмом и пьянством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12.4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Активно осуществлять работу по профилактике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наркопатологии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и алкоголизма на предприятиях района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2т</w:t>
            </w:r>
            <w:proofErr w:type="gram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Организация и участие </w:t>
            </w: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администрации муниципального района в акциях,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флешмобах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, днях здоровья, направленных на мотивирование граждан к ведению здорового образа жизни и профилактике заболеваний.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           2020-2024г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10т.р.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13.1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Постоянно проводить пропаганду к здоровому образу 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жизни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исключая вредные привычки к алкоголю и табакокурению,4-5 публикаций в год.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т.р</w:t>
            </w:r>
            <w:proofErr w:type="spellEnd"/>
            <w:r w:rsidRPr="005E1C15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13.2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Проведение акции «Знай свое давление»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Проведение мероприятий в учреждениях образования муниципального района по формированию у детей и молодежи 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приверженности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к ведению здорового образа жизни включая здоровое питание и отказ от вредных привычек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2020-2024г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5т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5т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5т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5т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5т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14.1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Организация семинаров для педагогов, социальных работников по профилактике суицидов среди детей и подростков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3т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3т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3т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5т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5т</w:t>
            </w:r>
            <w:proofErr w:type="gramStart"/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14.2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Продолжить </w:t>
            </w: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проводить лекции, силами врачей психиатров-наркологов, о вреде потребления табака для детей, родителей педагогов в учебных заведениях района.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1т.р.</w:t>
            </w: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14.3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Совершенствовать проведение работы по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противовенерической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пропаганде и половому воспитанию в школах района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1т.р.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5E1C15">
              <w:rPr>
                <w:rFonts w:ascii="Times New Roman" w:hAnsi="Times New Roman"/>
                <w:sz w:val="20"/>
                <w:szCs w:val="20"/>
                <w:lang w:eastAsia="ru-RU"/>
              </w:rPr>
              <w:t>1т.р.</w:t>
            </w: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ru-RU"/>
              </w:rPr>
              <w:t>Предоставление</w:t>
            </w: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6"/>
                <w:szCs w:val="26"/>
                <w:shd w:val="clear" w:color="auto" w:fill="FFFFFF"/>
                <w:lang w:eastAsia="ru-RU"/>
              </w:rPr>
              <w:t>объектов, находящихся в муниципальной собственности района  для проведения мероприятий по мотивированию граждан к ведению здорового образа жизни, профилактике заболеваний.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района,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Осуществление технического, творческого, административного обеспечения мероприятий, по мотивированию граждан к ведению здорового образа жизни профилактике заболеваний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ind w:firstLine="7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 ГБУЗ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16.1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Организация занятий с пациентами группы риска в школе «Гипертоническая болезнь»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района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,Г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БУЗ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16.2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eastAsia="Arial" w:hAnsi="Times New Roman"/>
                <w:sz w:val="24"/>
                <w:szCs w:val="24"/>
                <w:lang w:eastAsia="ru-RU"/>
              </w:rPr>
              <w:t xml:space="preserve">Проведение комплекса мероприятий, направленных на мотивацию </w:t>
            </w:r>
            <w:proofErr w:type="spellStart"/>
            <w:r w:rsidRPr="005E1C15">
              <w:rPr>
                <w:rFonts w:ascii="Times New Roman" w:eastAsia="Arial" w:hAnsi="Times New Roman"/>
                <w:sz w:val="24"/>
                <w:szCs w:val="24"/>
                <w:lang w:eastAsia="ru-RU"/>
              </w:rPr>
              <w:t>самосохранительного</w:t>
            </w:r>
            <w:proofErr w:type="spellEnd"/>
            <w:r w:rsidRPr="005E1C15">
              <w:rPr>
                <w:rFonts w:ascii="Times New Roman" w:eastAsia="Arial" w:hAnsi="Times New Roman"/>
                <w:sz w:val="24"/>
                <w:szCs w:val="24"/>
                <w:lang w:eastAsia="ru-RU"/>
              </w:rPr>
              <w:t xml:space="preserve"> поведения у населения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района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,Г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БУЗ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РМ «Комсомольская ЦРБ»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Оказывать содействие в доставке граждан муниципального района к месту проведения мероприятий по мотивированию граждан к ведению здорового образа жизни и профилактике заболеваний.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городских и сельских поселений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1C15" w:rsidRPr="005E1C15" w:rsidTr="005E1C15">
        <w:trPr>
          <w:trHeight w:val="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Проведение мероприятий по соблюдению санитарн</w:t>
            </w:r>
            <w:proofErr w:type="gram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о-</w:t>
            </w:r>
            <w:proofErr w:type="gram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эпидемиологи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ческих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норм в учреждениях района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2020-2024г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proofErr w:type="spellEnd"/>
            <w:r w:rsidRPr="005E1C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E1C15">
              <w:rPr>
                <w:rFonts w:ascii="Arial" w:hAnsi="Arial" w:cs="Arial"/>
                <w:sz w:val="16"/>
                <w:szCs w:val="16"/>
                <w:lang w:eastAsia="ru-RU"/>
              </w:rPr>
              <w:t>244.800 т. р.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15" w:rsidRPr="005E1C15" w:rsidRDefault="005E1C15" w:rsidP="005E1C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0B41E6" w:rsidRDefault="005E1C15">
      <w:bookmarkStart w:id="0" w:name="_GoBack"/>
      <w:bookmarkEnd w:id="0"/>
    </w:p>
    <w:sectPr w:rsidR="000B4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92F"/>
    <w:rsid w:val="005E1C15"/>
    <w:rsid w:val="00A258A8"/>
    <w:rsid w:val="00D400DE"/>
    <w:rsid w:val="00E8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E1C15"/>
  </w:style>
  <w:style w:type="character" w:styleId="a3">
    <w:name w:val="Hyperlink"/>
    <w:basedOn w:val="a0"/>
    <w:uiPriority w:val="99"/>
    <w:semiHidden/>
    <w:unhideWhenUsed/>
    <w:rsid w:val="005E1C15"/>
    <w:rPr>
      <w:rFonts w:ascii="Times New Roman" w:hAnsi="Times New Roman" w:cs="Times New Roman" w:hint="default"/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E1C15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5E1C1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E1C15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5E1C15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E1C15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5E1C15"/>
    <w:rPr>
      <w:rFonts w:ascii="Calibri" w:eastAsia="Times New Roman" w:hAnsi="Calibri" w:cs="Times New Roman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5E1C1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semiHidden/>
    <w:rsid w:val="005E1C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5E1C15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5E1C15"/>
    <w:rPr>
      <w:rFonts w:ascii="Calibri" w:eastAsia="Times New Roman" w:hAnsi="Calibri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E1C1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5E1C15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No Spacing"/>
    <w:uiPriority w:val="1"/>
    <w:qFormat/>
    <w:rsid w:val="005E1C1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List Paragraph"/>
    <w:basedOn w:val="a"/>
    <w:uiPriority w:val="99"/>
    <w:qFormat/>
    <w:rsid w:val="005E1C1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Normal">
    <w:name w:val="ConsPlusNormal"/>
    <w:uiPriority w:val="99"/>
    <w:rsid w:val="005E1C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E1C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E1C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5E1C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Bodytext">
    <w:name w:val="Body text_"/>
    <w:basedOn w:val="a0"/>
    <w:link w:val="23"/>
    <w:locked/>
    <w:rsid w:val="005E1C1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5E1C15"/>
    <w:pPr>
      <w:shd w:val="clear" w:color="auto" w:fill="FFFFFF"/>
      <w:spacing w:before="540" w:after="6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uiPriority w:val="99"/>
    <w:rsid w:val="005E1C15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">
    <w:name w:val="Основной текст9"/>
    <w:basedOn w:val="Bodytext"/>
    <w:rsid w:val="005E1C1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10"/>
    <w:basedOn w:val="Bodytext"/>
    <w:rsid w:val="005E1C1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5E1C1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5E1C1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FontStyle50">
    <w:name w:val="Font Style50"/>
    <w:rsid w:val="005E1C15"/>
    <w:rPr>
      <w:rFonts w:ascii="Times New Roman" w:hAnsi="Times New Roman" w:cs="Times New Roman" w:hint="default"/>
      <w:sz w:val="28"/>
      <w:szCs w:val="28"/>
    </w:rPr>
  </w:style>
  <w:style w:type="table" w:styleId="af2">
    <w:name w:val="Table Grid"/>
    <w:basedOn w:val="a1"/>
    <w:uiPriority w:val="59"/>
    <w:rsid w:val="005E1C15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uiPriority w:val="59"/>
    <w:rsid w:val="005E1C15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E1C15"/>
  </w:style>
  <w:style w:type="character" w:styleId="a3">
    <w:name w:val="Hyperlink"/>
    <w:basedOn w:val="a0"/>
    <w:uiPriority w:val="99"/>
    <w:semiHidden/>
    <w:unhideWhenUsed/>
    <w:rsid w:val="005E1C15"/>
    <w:rPr>
      <w:rFonts w:ascii="Times New Roman" w:hAnsi="Times New Roman" w:cs="Times New Roman" w:hint="default"/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E1C15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5E1C1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E1C15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5E1C15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E1C15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5E1C15"/>
    <w:rPr>
      <w:rFonts w:ascii="Calibri" w:eastAsia="Times New Roman" w:hAnsi="Calibri" w:cs="Times New Roman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5E1C1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semiHidden/>
    <w:rsid w:val="005E1C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5E1C15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5E1C15"/>
    <w:rPr>
      <w:rFonts w:ascii="Calibri" w:eastAsia="Times New Roman" w:hAnsi="Calibri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E1C1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5E1C15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No Spacing"/>
    <w:uiPriority w:val="1"/>
    <w:qFormat/>
    <w:rsid w:val="005E1C1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List Paragraph"/>
    <w:basedOn w:val="a"/>
    <w:uiPriority w:val="99"/>
    <w:qFormat/>
    <w:rsid w:val="005E1C1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Normal">
    <w:name w:val="ConsPlusNormal"/>
    <w:uiPriority w:val="99"/>
    <w:rsid w:val="005E1C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E1C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E1C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5E1C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Bodytext">
    <w:name w:val="Body text_"/>
    <w:basedOn w:val="a0"/>
    <w:link w:val="23"/>
    <w:locked/>
    <w:rsid w:val="005E1C1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5E1C15"/>
    <w:pPr>
      <w:shd w:val="clear" w:color="auto" w:fill="FFFFFF"/>
      <w:spacing w:before="540" w:after="6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uiPriority w:val="99"/>
    <w:rsid w:val="005E1C15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">
    <w:name w:val="Основной текст9"/>
    <w:basedOn w:val="Bodytext"/>
    <w:rsid w:val="005E1C1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10"/>
    <w:basedOn w:val="Bodytext"/>
    <w:rsid w:val="005E1C1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5E1C1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5E1C1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FontStyle50">
    <w:name w:val="Font Style50"/>
    <w:rsid w:val="005E1C15"/>
    <w:rPr>
      <w:rFonts w:ascii="Times New Roman" w:hAnsi="Times New Roman" w:cs="Times New Roman" w:hint="default"/>
      <w:sz w:val="28"/>
      <w:szCs w:val="28"/>
    </w:rPr>
  </w:style>
  <w:style w:type="table" w:styleId="af2">
    <w:name w:val="Table Grid"/>
    <w:basedOn w:val="a1"/>
    <w:uiPriority w:val="59"/>
    <w:rsid w:val="005E1C15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uiPriority w:val="59"/>
    <w:rsid w:val="005E1C15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1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3260</Words>
  <Characters>18583</Characters>
  <Application>Microsoft Office Word</Application>
  <DocSecurity>0</DocSecurity>
  <Lines>154</Lines>
  <Paragraphs>43</Paragraphs>
  <ScaleCrop>false</ScaleCrop>
  <Company>SPecialiST RePack</Company>
  <LinksUpToDate>false</LinksUpToDate>
  <CharactersWithSpaces>21800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VOLKOVANA</dc:creator>
  <cp:keywords/>
  <dc:description/>
  <cp:lastModifiedBy>VOLKOVANA</cp:lastModifiedBy>
  <cp:revision>2</cp:revision>
  <dcterms:created xsi:type="dcterms:W3CDTF">2020-11-17T07:26:00Z</dcterms:created>
  <dcterms:modified xsi:type="dcterms:W3CDTF">2020-11-17T07:27:00Z</dcterms:modified>
</cp:coreProperties>
</file>