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468" w:rsidRDefault="00451468">
      <w:pPr>
        <w:rPr>
          <w:rFonts w:ascii="sans-serif" w:hAnsi="sans-serif"/>
          <w:szCs w:val="24"/>
          <w:lang w:val="en-US"/>
        </w:rPr>
      </w:pPr>
      <w:r w:rsidRPr="00451468">
        <w:rPr>
          <w:rFonts w:ascii="sans-serif" w:hAnsi="sans-serif"/>
          <w:szCs w:val="24"/>
        </w:rPr>
        <w:t xml:space="preserve">РИА Новости, 10.11.2020, 10:12, 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В Госдуму внесли  </w:t>
      </w:r>
      <w:r w:rsidRPr="00451468">
        <w:rPr>
          <w:rFonts w:ascii="sans-serif" w:hAnsi="sans-serif"/>
          <w:szCs w:val="24"/>
        </w:rPr>
        <w:t>законопроект о данных в электронной трудовой книжке</w:t>
      </w:r>
    </w:p>
    <w:p w:rsidR="00451468" w:rsidRDefault="00451468">
      <w:pPr>
        <w:rPr>
          <w:rFonts w:ascii="sans-serif" w:hAnsi="sans-serif"/>
          <w:szCs w:val="24"/>
          <w:lang w:val="en-US"/>
        </w:rPr>
      </w:pP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Правительство РФ внесло в </w:t>
      </w:r>
      <w:r w:rsidRPr="00451468">
        <w:rPr>
          <w:rFonts w:ascii="sans-serif" w:hAnsi="sans-serif"/>
          <w:szCs w:val="24"/>
        </w:rPr>
        <w:t xml:space="preserve">Госдуму </w:t>
      </w:r>
      <w:r w:rsidRPr="00451468">
        <w:rPr>
          <w:rFonts w:ascii="sans-serif" w:hAnsi="sans-serif"/>
          <w:szCs w:val="24"/>
        </w:rPr>
        <w:t xml:space="preserve">законопроект, </w:t>
      </w:r>
      <w:r w:rsidRPr="00451468">
        <w:rPr>
          <w:rFonts w:ascii="sans-serif" w:hAnsi="sans-serif"/>
          <w:szCs w:val="24"/>
        </w:rPr>
        <w:t xml:space="preserve">который дает возможность включения в электронную трудовую книжку записи о </w:t>
      </w:r>
      <w:r w:rsidRPr="00451468">
        <w:rPr>
          <w:rFonts w:ascii="sans-serif" w:hAnsi="sans-serif"/>
          <w:szCs w:val="24"/>
        </w:rPr>
        <w:t xml:space="preserve">стаже </w:t>
      </w:r>
      <w:r w:rsidRPr="00451468">
        <w:rPr>
          <w:rFonts w:ascii="sans-serif" w:hAnsi="sans-serif"/>
          <w:szCs w:val="24"/>
        </w:rPr>
        <w:t>не только с начала 2020 года, но и сведений за предыдущие периоды.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Соответствующий проект, вносящий изменения в закон об индивидуальном учете </w:t>
      </w:r>
      <w:proofErr w:type="gramStart"/>
      <w:r w:rsidRPr="00451468">
        <w:rPr>
          <w:rFonts w:ascii="sans-serif" w:hAnsi="sans-serif"/>
          <w:szCs w:val="24"/>
        </w:rPr>
        <w:t>в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proofErr w:type="gramStart"/>
      <w:r w:rsidRPr="00451468">
        <w:rPr>
          <w:rFonts w:ascii="sans-serif" w:hAnsi="sans-serif"/>
          <w:szCs w:val="24"/>
        </w:rPr>
        <w:t xml:space="preserve">системе </w:t>
      </w:r>
      <w:r w:rsidRPr="00451468">
        <w:rPr>
          <w:rFonts w:ascii="sans-serif" w:hAnsi="sans-serif"/>
          <w:szCs w:val="24"/>
        </w:rPr>
        <w:t>пенсионного страхования</w:t>
      </w:r>
      <w:r w:rsidRPr="00451468">
        <w:rPr>
          <w:rFonts w:ascii="sans-serif" w:hAnsi="sans-serif"/>
          <w:szCs w:val="24"/>
        </w:rPr>
        <w:t>, опубликован во вторник в электронной базе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нижней палаты парламента.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Как</w:t>
      </w:r>
      <w:r w:rsidRPr="00451468">
        <w:rPr>
          <w:rFonts w:ascii="sans-serif" w:hAnsi="sans-serif"/>
          <w:szCs w:val="24"/>
        </w:rPr>
        <w:t xml:space="preserve"> отмечается в пояснительной записке к проекту, документ разработан </w:t>
      </w:r>
      <w:proofErr w:type="gramStart"/>
      <w:r w:rsidRPr="00451468">
        <w:rPr>
          <w:rFonts w:ascii="sans-serif" w:hAnsi="sans-serif"/>
          <w:szCs w:val="24"/>
        </w:rPr>
        <w:t>в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proofErr w:type="gramStart"/>
      <w:r w:rsidRPr="00451468">
        <w:rPr>
          <w:rFonts w:ascii="sans-serif" w:hAnsi="sans-serif"/>
          <w:szCs w:val="24"/>
        </w:rPr>
        <w:t>соответствии</w:t>
      </w:r>
      <w:proofErr w:type="gramEnd"/>
      <w:r w:rsidRPr="00451468">
        <w:rPr>
          <w:rFonts w:ascii="sans-serif" w:hAnsi="sans-serif"/>
          <w:szCs w:val="24"/>
        </w:rPr>
        <w:t xml:space="preserve"> с поручением президента РФ "о проработке вопросов о внесении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изменений в трудовое законодательство Российской Федерации, направленных </w:t>
      </w:r>
      <w:proofErr w:type="gramStart"/>
      <w:r w:rsidRPr="00451468">
        <w:rPr>
          <w:rFonts w:ascii="sans-serif" w:hAnsi="sans-serif"/>
          <w:szCs w:val="24"/>
        </w:rPr>
        <w:t>на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внедрение цифровых технологий при офо</w:t>
      </w:r>
      <w:r w:rsidRPr="00451468">
        <w:rPr>
          <w:rFonts w:ascii="sans-serif" w:hAnsi="sans-serif"/>
          <w:szCs w:val="24"/>
        </w:rPr>
        <w:t xml:space="preserve">рмлении трудовых отношений и </w:t>
      </w:r>
      <w:proofErr w:type="gramStart"/>
      <w:r w:rsidRPr="00451468">
        <w:rPr>
          <w:rFonts w:ascii="sans-serif" w:hAnsi="sans-serif"/>
          <w:szCs w:val="24"/>
        </w:rPr>
        <w:t>на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совершенствование дистанционных форм труда работников".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"Законопроект разработан в целях предоставления гражданам права на обращение </w:t>
      </w:r>
      <w:proofErr w:type="gramStart"/>
      <w:r w:rsidRPr="00451468">
        <w:rPr>
          <w:rFonts w:ascii="sans-serif" w:hAnsi="sans-serif"/>
          <w:szCs w:val="24"/>
        </w:rPr>
        <w:t>в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органы </w:t>
      </w:r>
      <w:r w:rsidRPr="00451468">
        <w:rPr>
          <w:rFonts w:ascii="sans-serif" w:hAnsi="sans-serif"/>
          <w:szCs w:val="24"/>
        </w:rPr>
        <w:t xml:space="preserve">Пенсионного фонда Российской Федерации </w:t>
      </w:r>
      <w:r w:rsidRPr="00451468">
        <w:rPr>
          <w:rFonts w:ascii="sans-serif" w:hAnsi="sans-serif"/>
          <w:szCs w:val="24"/>
        </w:rPr>
        <w:t>(</w:t>
      </w:r>
      <w:r w:rsidRPr="00451468">
        <w:rPr>
          <w:rFonts w:ascii="sans-serif" w:hAnsi="sans-serif"/>
          <w:szCs w:val="24"/>
        </w:rPr>
        <w:t>ПФР</w:t>
      </w:r>
      <w:r w:rsidRPr="00451468">
        <w:rPr>
          <w:rFonts w:ascii="sans-serif" w:hAnsi="sans-serif"/>
          <w:szCs w:val="24"/>
        </w:rPr>
        <w:t xml:space="preserve">) для включения </w:t>
      </w:r>
      <w:proofErr w:type="gramStart"/>
      <w:r w:rsidRPr="00451468">
        <w:rPr>
          <w:rFonts w:ascii="sans-serif" w:hAnsi="sans-serif"/>
          <w:szCs w:val="24"/>
        </w:rPr>
        <w:t>в</w:t>
      </w:r>
      <w:proofErr w:type="gramEnd"/>
      <w:r w:rsidRPr="00451468">
        <w:rPr>
          <w:rFonts w:ascii="sans-serif" w:hAnsi="sans-serif"/>
          <w:szCs w:val="24"/>
        </w:rPr>
        <w:t xml:space="preserve"> </w:t>
      </w:r>
      <w:proofErr w:type="gramStart"/>
      <w:r w:rsidRPr="00451468">
        <w:rPr>
          <w:rFonts w:ascii="sans-serif" w:hAnsi="sans-serif"/>
          <w:szCs w:val="24"/>
        </w:rPr>
        <w:t>их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индивидуальные </w:t>
      </w:r>
      <w:r w:rsidRPr="00451468">
        <w:rPr>
          <w:rFonts w:ascii="sans-serif" w:hAnsi="sans-serif"/>
          <w:szCs w:val="24"/>
        </w:rPr>
        <w:t>лицевые счета сведений о трудовой деятельности за периоды до 1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января 2020 года согласно записям в трудовой книжке", - говорится в документе.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Авторы проекты поясняют, что по закону работнику сейчас предоставлено право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выбора между продолжением ведения ра</w:t>
      </w:r>
      <w:r w:rsidRPr="00451468">
        <w:rPr>
          <w:rFonts w:ascii="sans-serif" w:hAnsi="sans-serif"/>
          <w:szCs w:val="24"/>
        </w:rPr>
        <w:t>ботодателем трудовой книжки или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предоставлением ему работодателем сведений о трудовой деятельности в </w:t>
      </w:r>
      <w:proofErr w:type="gramStart"/>
      <w:r w:rsidRPr="00451468">
        <w:rPr>
          <w:rFonts w:ascii="sans-serif" w:hAnsi="sans-serif"/>
          <w:szCs w:val="24"/>
        </w:rPr>
        <w:t>электронном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proofErr w:type="gramStart"/>
      <w:r w:rsidRPr="00451468">
        <w:rPr>
          <w:rFonts w:ascii="sans-serif" w:hAnsi="sans-serif"/>
          <w:szCs w:val="24"/>
        </w:rPr>
        <w:t>виде</w:t>
      </w:r>
      <w:proofErr w:type="gramEnd"/>
      <w:r w:rsidRPr="00451468">
        <w:rPr>
          <w:rFonts w:ascii="sans-serif" w:hAnsi="sans-serif"/>
          <w:szCs w:val="24"/>
        </w:rPr>
        <w:t xml:space="preserve">. "При этом работодатель передает в информационную систему 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ПФР </w:t>
      </w:r>
      <w:r w:rsidRPr="00451468">
        <w:rPr>
          <w:rFonts w:ascii="sans-serif" w:hAnsi="sans-serif"/>
          <w:szCs w:val="24"/>
        </w:rPr>
        <w:t xml:space="preserve">сведения о </w:t>
      </w:r>
      <w:r w:rsidRPr="00451468">
        <w:rPr>
          <w:rFonts w:ascii="sans-serif" w:hAnsi="sans-serif"/>
          <w:szCs w:val="24"/>
        </w:rPr>
        <w:t xml:space="preserve">трудовой деятельности работника, формирующиеся с 1 января 2020 </w:t>
      </w:r>
      <w:r w:rsidRPr="00451468">
        <w:rPr>
          <w:rFonts w:ascii="sans-serif" w:hAnsi="sans-serif"/>
          <w:szCs w:val="24"/>
        </w:rPr>
        <w:t xml:space="preserve">года", - поясняется </w:t>
      </w:r>
      <w:r w:rsidRPr="00451468">
        <w:rPr>
          <w:rFonts w:ascii="sans-serif" w:hAnsi="sans-serif"/>
          <w:szCs w:val="24"/>
        </w:rPr>
        <w:t>в документах к проекту.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Законопроектом предусмотрена возможность обратиться в органы  </w:t>
      </w:r>
      <w:r w:rsidRPr="00451468">
        <w:rPr>
          <w:rFonts w:ascii="sans-serif" w:hAnsi="sans-serif"/>
          <w:szCs w:val="24"/>
        </w:rPr>
        <w:t xml:space="preserve">ПФР </w:t>
      </w:r>
      <w:r w:rsidRPr="00451468">
        <w:rPr>
          <w:rFonts w:ascii="sans-serif" w:hAnsi="sans-serif"/>
          <w:szCs w:val="24"/>
        </w:rPr>
        <w:t>с заявлением о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включении в свой индивидуальный лицевой счет сведений о трудовой деятельности </w:t>
      </w:r>
      <w:proofErr w:type="gramStart"/>
      <w:r w:rsidRPr="00451468">
        <w:rPr>
          <w:rFonts w:ascii="sans-serif" w:hAnsi="sans-serif"/>
          <w:szCs w:val="24"/>
        </w:rPr>
        <w:t>за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периоды работы до 1 января 2020 года, записи о кот</w:t>
      </w:r>
      <w:r w:rsidRPr="00451468">
        <w:rPr>
          <w:rFonts w:ascii="sans-serif" w:hAnsi="sans-serif"/>
          <w:szCs w:val="24"/>
        </w:rPr>
        <w:t xml:space="preserve">орых содержатся </w:t>
      </w:r>
      <w:proofErr w:type="gramStart"/>
      <w:r w:rsidRPr="00451468">
        <w:rPr>
          <w:rFonts w:ascii="sans-serif" w:hAnsi="sans-serif"/>
          <w:szCs w:val="24"/>
        </w:rPr>
        <w:t>в</w:t>
      </w:r>
      <w:proofErr w:type="gramEnd"/>
      <w:r w:rsidRPr="00451468">
        <w:rPr>
          <w:rFonts w:ascii="sans-serif" w:hAnsi="sans-serif"/>
          <w:szCs w:val="24"/>
        </w:rPr>
        <w:t xml:space="preserve"> трудовой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книжке. Эти сведения вносятся в раздел "Сведения о трудовой деятельности"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индивидуального лицевого счета зарегистрированного лица согласно записям,</w:t>
      </w:r>
    </w:p>
    <w:p w:rsidR="00313A91" w:rsidRPr="00451468" w:rsidRDefault="00451468">
      <w:pPr>
        <w:rPr>
          <w:rFonts w:ascii="sans-serif" w:hAnsi="sans-serif"/>
          <w:szCs w:val="24"/>
        </w:rPr>
      </w:pPr>
      <w:proofErr w:type="gramStart"/>
      <w:r w:rsidRPr="00451468">
        <w:rPr>
          <w:rFonts w:ascii="sans-serif" w:hAnsi="sans-serif"/>
          <w:szCs w:val="24"/>
        </w:rPr>
        <w:t>содержащимся</w:t>
      </w:r>
      <w:proofErr w:type="gramEnd"/>
      <w:r w:rsidRPr="00451468">
        <w:rPr>
          <w:rFonts w:ascii="sans-serif" w:hAnsi="sans-serif"/>
          <w:szCs w:val="24"/>
        </w:rPr>
        <w:t xml:space="preserve"> в трудовой книжке. "При этом</w:t>
      </w:r>
      <w:proofErr w:type="gramStart"/>
      <w:r w:rsidRPr="00451468">
        <w:rPr>
          <w:rFonts w:ascii="sans-serif" w:hAnsi="sans-serif"/>
          <w:szCs w:val="24"/>
        </w:rPr>
        <w:t>,</w:t>
      </w:r>
      <w:proofErr w:type="gramEnd"/>
      <w:r w:rsidRPr="00451468">
        <w:rPr>
          <w:rFonts w:ascii="sans-serif" w:hAnsi="sans-serif"/>
          <w:szCs w:val="24"/>
        </w:rPr>
        <w:t xml:space="preserve"> в случае выявления несоответствия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(нес</w:t>
      </w:r>
      <w:r w:rsidRPr="00451468">
        <w:rPr>
          <w:rFonts w:ascii="sans-serif" w:hAnsi="sans-serif"/>
          <w:szCs w:val="24"/>
        </w:rPr>
        <w:t xml:space="preserve">овпадения) сведений о трудовой деятельности за периоды работы </w:t>
      </w:r>
      <w:r w:rsidRPr="00451468">
        <w:rPr>
          <w:rFonts w:ascii="sans-serif" w:hAnsi="sans-serif"/>
          <w:szCs w:val="24"/>
        </w:rPr>
        <w:t xml:space="preserve">(профессиональной служебной деятельности) после 1 января 2002 года со сведениями </w:t>
      </w:r>
      <w:r w:rsidRPr="00451468">
        <w:rPr>
          <w:rFonts w:ascii="sans-serif" w:hAnsi="sans-serif"/>
          <w:szCs w:val="24"/>
        </w:rPr>
        <w:t xml:space="preserve">индивидуального (персонифицированного) учета, учтенными на индивидуальном </w:t>
      </w:r>
      <w:r w:rsidRPr="00451468">
        <w:rPr>
          <w:rFonts w:ascii="sans-serif" w:hAnsi="sans-serif"/>
          <w:szCs w:val="24"/>
        </w:rPr>
        <w:t xml:space="preserve">лицевом счете, такие сведения в раздел </w:t>
      </w:r>
      <w:r w:rsidRPr="00451468">
        <w:rPr>
          <w:rFonts w:ascii="sans-serif" w:hAnsi="sans-serif"/>
          <w:szCs w:val="24"/>
        </w:rPr>
        <w:t xml:space="preserve">"Сведения о трудовой деятельности" </w:t>
      </w:r>
      <w:r w:rsidRPr="00451468">
        <w:rPr>
          <w:rFonts w:ascii="sans-serif" w:hAnsi="sans-serif"/>
          <w:szCs w:val="24"/>
        </w:rPr>
        <w:t xml:space="preserve">включаются с учетом проведения 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ПФР </w:t>
      </w:r>
      <w:r w:rsidRPr="00451468">
        <w:rPr>
          <w:rFonts w:ascii="sans-serif" w:hAnsi="sans-serif"/>
          <w:szCs w:val="24"/>
        </w:rPr>
        <w:t xml:space="preserve">проверки их полноты и достоверности", - </w:t>
      </w:r>
      <w:r w:rsidRPr="00451468">
        <w:rPr>
          <w:rFonts w:ascii="sans-serif" w:hAnsi="sans-serif"/>
          <w:szCs w:val="24"/>
        </w:rPr>
        <w:t>отмечается в пояснительной записке к проекту.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Авторы проекта уверены, что предложенная мера "предоставит гражданину более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высокий уровень сохранн</w:t>
      </w:r>
      <w:r w:rsidRPr="00451468">
        <w:rPr>
          <w:rFonts w:ascii="sans-serif" w:hAnsi="sans-serif"/>
          <w:szCs w:val="24"/>
        </w:rPr>
        <w:t xml:space="preserve">ости данных о его трудовой деятельности в сравнении </w:t>
      </w:r>
      <w:proofErr w:type="gramStart"/>
      <w:r w:rsidRPr="00451468">
        <w:rPr>
          <w:rFonts w:ascii="sans-serif" w:hAnsi="sans-serif"/>
          <w:szCs w:val="24"/>
        </w:rPr>
        <w:t>с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бумажным документом, упростит для граждан процедуру представления информации о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трудовом </w:t>
      </w:r>
      <w:proofErr w:type="gramStart"/>
      <w:r w:rsidRPr="00451468">
        <w:rPr>
          <w:rFonts w:ascii="sans-serif" w:hAnsi="sans-serif"/>
          <w:szCs w:val="24"/>
        </w:rPr>
        <w:t>стаже</w:t>
      </w:r>
      <w:proofErr w:type="gramEnd"/>
      <w:r w:rsidRPr="00451468">
        <w:rPr>
          <w:rFonts w:ascii="sans-serif" w:hAnsi="sans-serif"/>
          <w:szCs w:val="24"/>
        </w:rPr>
        <w:t xml:space="preserve"> при трудоустройстве или по месту требования". Кроме того,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закрепление указанной возможности "упростит взаимо</w:t>
      </w:r>
      <w:r w:rsidRPr="00451468">
        <w:rPr>
          <w:rFonts w:ascii="sans-serif" w:hAnsi="sans-serif"/>
          <w:szCs w:val="24"/>
        </w:rPr>
        <w:t>действие работника и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работодателя при дистанционной работе и позволит гражданам не представлять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трудовые книжки и обратиться дистанционно в центры занятости населения </w:t>
      </w:r>
      <w:proofErr w:type="gramStart"/>
      <w:r w:rsidRPr="00451468">
        <w:rPr>
          <w:rFonts w:ascii="sans-serif" w:hAnsi="sans-serif"/>
          <w:szCs w:val="24"/>
        </w:rPr>
        <w:t>для</w:t>
      </w:r>
      <w:proofErr w:type="gramEnd"/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получения пособия по безработице в режиме </w:t>
      </w:r>
      <w:proofErr w:type="spellStart"/>
      <w:r w:rsidRPr="00451468">
        <w:rPr>
          <w:rFonts w:ascii="sans-serif" w:hAnsi="sans-serif"/>
          <w:szCs w:val="24"/>
        </w:rPr>
        <w:t>онлайн</w:t>
      </w:r>
      <w:proofErr w:type="spellEnd"/>
      <w:r w:rsidRPr="00451468">
        <w:rPr>
          <w:rFonts w:ascii="sans-serif" w:hAnsi="sans-serif"/>
          <w:szCs w:val="24"/>
        </w:rPr>
        <w:t>".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 xml:space="preserve">Как ранее сообщил глава </w:t>
      </w:r>
      <w:r w:rsidRPr="00451468">
        <w:rPr>
          <w:rFonts w:ascii="sans-serif" w:hAnsi="sans-serif"/>
          <w:szCs w:val="24"/>
        </w:rPr>
        <w:t xml:space="preserve">правительства РФ Михаил </w:t>
      </w:r>
      <w:proofErr w:type="spellStart"/>
      <w:r w:rsidRPr="00451468">
        <w:rPr>
          <w:rFonts w:ascii="sans-serif" w:hAnsi="sans-serif"/>
          <w:szCs w:val="24"/>
        </w:rPr>
        <w:t>Мишустин</w:t>
      </w:r>
      <w:proofErr w:type="spellEnd"/>
      <w:r w:rsidRPr="00451468">
        <w:rPr>
          <w:rFonts w:ascii="sans-serif" w:hAnsi="sans-serif"/>
          <w:szCs w:val="24"/>
        </w:rPr>
        <w:t>, закон может вступить</w:t>
      </w:r>
    </w:p>
    <w:p w:rsidR="00313A91" w:rsidRPr="00451468" w:rsidRDefault="00451468">
      <w:pPr>
        <w:rPr>
          <w:rFonts w:ascii="sans-serif" w:hAnsi="sans-serif"/>
          <w:szCs w:val="24"/>
        </w:rPr>
      </w:pPr>
      <w:r w:rsidRPr="00451468">
        <w:rPr>
          <w:rFonts w:ascii="sans-serif" w:hAnsi="sans-serif"/>
          <w:szCs w:val="24"/>
        </w:rPr>
        <w:t>в силу с 1 января 2021 года.</w:t>
      </w:r>
    </w:p>
    <w:p w:rsidR="00313A91" w:rsidRPr="00451468" w:rsidRDefault="00313A91">
      <w:pPr>
        <w:rPr>
          <w:szCs w:val="24"/>
        </w:rPr>
      </w:pPr>
    </w:p>
    <w:sectPr w:rsidR="00313A91" w:rsidRPr="00451468" w:rsidSect="00313A9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313A91"/>
    <w:rsid w:val="00313A91"/>
    <w:rsid w:val="00451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13A91"/>
  </w:style>
  <w:style w:type="paragraph" w:styleId="10">
    <w:name w:val="heading 1"/>
    <w:next w:val="a"/>
    <w:link w:val="11"/>
    <w:uiPriority w:val="9"/>
    <w:qFormat/>
    <w:rsid w:val="00313A9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13A9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13A9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13A9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13A9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13A91"/>
  </w:style>
  <w:style w:type="paragraph" w:styleId="21">
    <w:name w:val="toc 2"/>
    <w:next w:val="a"/>
    <w:link w:val="22"/>
    <w:uiPriority w:val="39"/>
    <w:rsid w:val="00313A91"/>
    <w:pPr>
      <w:ind w:left="200"/>
    </w:pPr>
  </w:style>
  <w:style w:type="character" w:customStyle="1" w:styleId="22">
    <w:name w:val="Оглавление 2 Знак"/>
    <w:link w:val="21"/>
    <w:rsid w:val="00313A91"/>
  </w:style>
  <w:style w:type="paragraph" w:styleId="41">
    <w:name w:val="toc 4"/>
    <w:next w:val="a"/>
    <w:link w:val="42"/>
    <w:uiPriority w:val="39"/>
    <w:rsid w:val="00313A91"/>
    <w:pPr>
      <w:ind w:left="600"/>
    </w:pPr>
  </w:style>
  <w:style w:type="character" w:customStyle="1" w:styleId="42">
    <w:name w:val="Оглавление 4 Знак"/>
    <w:link w:val="41"/>
    <w:rsid w:val="00313A91"/>
  </w:style>
  <w:style w:type="paragraph" w:styleId="6">
    <w:name w:val="toc 6"/>
    <w:next w:val="a"/>
    <w:link w:val="60"/>
    <w:uiPriority w:val="39"/>
    <w:rsid w:val="00313A91"/>
    <w:pPr>
      <w:ind w:left="1000"/>
    </w:pPr>
  </w:style>
  <w:style w:type="character" w:customStyle="1" w:styleId="60">
    <w:name w:val="Оглавление 6 Знак"/>
    <w:link w:val="6"/>
    <w:rsid w:val="00313A91"/>
  </w:style>
  <w:style w:type="paragraph" w:styleId="7">
    <w:name w:val="toc 7"/>
    <w:next w:val="a"/>
    <w:link w:val="70"/>
    <w:uiPriority w:val="39"/>
    <w:rsid w:val="00313A91"/>
    <w:pPr>
      <w:ind w:left="1200"/>
    </w:pPr>
  </w:style>
  <w:style w:type="character" w:customStyle="1" w:styleId="70">
    <w:name w:val="Оглавление 7 Знак"/>
    <w:link w:val="7"/>
    <w:rsid w:val="00313A91"/>
  </w:style>
  <w:style w:type="character" w:customStyle="1" w:styleId="30">
    <w:name w:val="Заголовок 3 Знак"/>
    <w:link w:val="3"/>
    <w:rsid w:val="00313A91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313A9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13A91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313A91"/>
  </w:style>
  <w:style w:type="character" w:customStyle="1" w:styleId="Index0">
    <w:name w:val="Index"/>
    <w:basedOn w:val="1"/>
    <w:link w:val="Index"/>
    <w:rsid w:val="00313A91"/>
  </w:style>
  <w:style w:type="paragraph" w:styleId="31">
    <w:name w:val="toc 3"/>
    <w:next w:val="a"/>
    <w:link w:val="32"/>
    <w:uiPriority w:val="39"/>
    <w:rsid w:val="00313A91"/>
    <w:pPr>
      <w:ind w:left="400"/>
    </w:pPr>
  </w:style>
  <w:style w:type="character" w:customStyle="1" w:styleId="32">
    <w:name w:val="Оглавление 3 Знак"/>
    <w:link w:val="31"/>
    <w:rsid w:val="00313A91"/>
  </w:style>
  <w:style w:type="paragraph" w:customStyle="1" w:styleId="Textbody">
    <w:name w:val="Text body"/>
    <w:basedOn w:val="a"/>
    <w:link w:val="Textbody0"/>
    <w:rsid w:val="00313A9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13A91"/>
  </w:style>
  <w:style w:type="character" w:customStyle="1" w:styleId="50">
    <w:name w:val="Заголовок 5 Знак"/>
    <w:link w:val="5"/>
    <w:rsid w:val="00313A9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13A9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13A91"/>
    <w:rPr>
      <w:color w:val="0000FF"/>
      <w:u w:val="single"/>
    </w:rPr>
  </w:style>
  <w:style w:type="character" w:styleId="a3">
    <w:name w:val="Hyperlink"/>
    <w:link w:val="12"/>
    <w:rsid w:val="00313A91"/>
    <w:rPr>
      <w:color w:val="0000FF"/>
      <w:u w:val="single"/>
    </w:rPr>
  </w:style>
  <w:style w:type="paragraph" w:customStyle="1" w:styleId="Footnote">
    <w:name w:val="Footnote"/>
    <w:link w:val="Footnote0"/>
    <w:rsid w:val="00313A9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13A9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13A91"/>
    <w:rPr>
      <w:rFonts w:ascii="XO Thames" w:hAnsi="XO Thames"/>
      <w:b/>
    </w:rPr>
  </w:style>
  <w:style w:type="character" w:customStyle="1" w:styleId="14">
    <w:name w:val="Оглавление 1 Знак"/>
    <w:link w:val="13"/>
    <w:rsid w:val="00313A9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13A9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13A91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313A9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13A91"/>
    <w:rPr>
      <w:i/>
      <w:sz w:val="24"/>
    </w:rPr>
  </w:style>
  <w:style w:type="paragraph" w:styleId="9">
    <w:name w:val="toc 9"/>
    <w:next w:val="a"/>
    <w:link w:val="90"/>
    <w:uiPriority w:val="39"/>
    <w:rsid w:val="00313A91"/>
    <w:pPr>
      <w:ind w:left="1600"/>
    </w:pPr>
  </w:style>
  <w:style w:type="character" w:customStyle="1" w:styleId="90">
    <w:name w:val="Оглавление 9 Знак"/>
    <w:link w:val="9"/>
    <w:rsid w:val="00313A91"/>
  </w:style>
  <w:style w:type="paragraph" w:styleId="8">
    <w:name w:val="toc 8"/>
    <w:next w:val="a"/>
    <w:link w:val="80"/>
    <w:uiPriority w:val="39"/>
    <w:rsid w:val="00313A91"/>
    <w:pPr>
      <w:ind w:left="1400"/>
    </w:pPr>
  </w:style>
  <w:style w:type="character" w:customStyle="1" w:styleId="80">
    <w:name w:val="Оглавление 8 Знак"/>
    <w:link w:val="8"/>
    <w:rsid w:val="00313A91"/>
  </w:style>
  <w:style w:type="paragraph" w:styleId="51">
    <w:name w:val="toc 5"/>
    <w:next w:val="a"/>
    <w:link w:val="52"/>
    <w:uiPriority w:val="39"/>
    <w:rsid w:val="00313A91"/>
    <w:pPr>
      <w:ind w:left="800"/>
    </w:pPr>
  </w:style>
  <w:style w:type="character" w:customStyle="1" w:styleId="52">
    <w:name w:val="Оглавление 5 Знак"/>
    <w:link w:val="51"/>
    <w:rsid w:val="00313A91"/>
  </w:style>
  <w:style w:type="paragraph" w:styleId="a4">
    <w:name w:val="List"/>
    <w:basedOn w:val="Textbody"/>
    <w:link w:val="a5"/>
    <w:rsid w:val="00313A91"/>
  </w:style>
  <w:style w:type="character" w:customStyle="1" w:styleId="a5">
    <w:name w:val="Список Знак"/>
    <w:basedOn w:val="Textbody0"/>
    <w:link w:val="a4"/>
    <w:rsid w:val="00313A91"/>
  </w:style>
  <w:style w:type="paragraph" w:styleId="a6">
    <w:name w:val="Subtitle"/>
    <w:next w:val="a"/>
    <w:link w:val="a7"/>
    <w:uiPriority w:val="11"/>
    <w:qFormat/>
    <w:rsid w:val="00313A9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13A9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13A91"/>
    <w:pPr>
      <w:ind w:left="1800"/>
    </w:pPr>
  </w:style>
  <w:style w:type="character" w:customStyle="1" w:styleId="toc100">
    <w:name w:val="toc 10"/>
    <w:link w:val="toc10"/>
    <w:rsid w:val="00313A91"/>
  </w:style>
  <w:style w:type="paragraph" w:styleId="a8">
    <w:name w:val="Title"/>
    <w:next w:val="a"/>
    <w:link w:val="a9"/>
    <w:uiPriority w:val="10"/>
    <w:qFormat/>
    <w:rsid w:val="00313A9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13A9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13A9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13A9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2020-11-13T10:58:00Z</dcterms:created>
  <dcterms:modified xsi:type="dcterms:W3CDTF">2020-11-13T10:59:00Z</dcterms:modified>
</cp:coreProperties>
</file>