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21.10.2020, 13:09, Госдума ратифицировала соглашение о пенсионном обеспечении граждан стран ЕАЭС</w:t>
      </w:r>
    </w:p>
    <w:p w14:paraId="02000000">
      <w:pPr>
        <w:pStyle w:val="Style_2"/>
      </w:pPr>
      <w:r>
        <w:t xml:space="preserve">МОСКВА, 21 октября. /ТАСС/. Госдума на пленарном заседании в среду ратифицировала соглашение о </w:t>
      </w:r>
      <w:r>
        <w:rPr>
          <w:b w:val="1"/>
        </w:rPr>
        <w:t>пенсионном обеспечении</w:t>
      </w:r>
      <w:r>
        <w:t xml:space="preserve"> трудящихся государств - членов Евразийского экономического союза (ЕАЭС).</w:t>
      </w:r>
    </w:p>
    <w:p w14:paraId="03000000">
      <w:pPr>
        <w:pStyle w:val="Style_2"/>
      </w:pPr>
      <w:r>
        <w:t>Договор был подписан 20 декабря прошлого года в Санкт-Петербурге лидерами Армении, Белоруссии, Казахстана, Киргизии и России. Документ направлен на обеспечение равных прав трудящихся в сфере пенсионного обеспечения, защиту приобретенных ими пенсионных прав на территориях стран ЕАЭС, а также на развитие сотрудничества в сфере пенсионного обеспечения, отмечается в пояснительной записке к законопроекту.</w:t>
      </w:r>
    </w:p>
    <w:p w14:paraId="04000000">
      <w:pPr>
        <w:pStyle w:val="Style_2"/>
      </w:pPr>
      <w:r>
        <w:t xml:space="preserve">Соглашение в том числе гарантирует, что работникам не может быть отказано в назначении и выплате </w:t>
      </w:r>
      <w:r>
        <w:rPr>
          <w:b w:val="1"/>
        </w:rPr>
        <w:t>пенсии</w:t>
      </w:r>
      <w:r>
        <w:t xml:space="preserve"> на основании местожительства на территории другой страны ЕАЭС. Формирование пенсионных прав трудящихся осуществляется за счет взносов на тех же условиях и в том же порядке, что и формирование пенсионных прав граждан государства трудоустройства, указывается в договоре. "Размеры </w:t>
      </w:r>
      <w:r>
        <w:rPr>
          <w:b w:val="1"/>
        </w:rPr>
        <w:t>пенсий</w:t>
      </w:r>
      <w:r>
        <w:t xml:space="preserve"> не могут быть уменьшены, их выплата не может быть приостановлена или прекращена на основании местожительства трудящегося (члена семьи) на территории другого государства-члена", - говорится в документе.</w:t>
      </w:r>
    </w:p>
    <w:p w14:paraId="05000000">
      <w:pPr>
        <w:pStyle w:val="Style_2"/>
      </w:pPr>
      <w:r>
        <w:t xml:space="preserve">По оценке правительства РФ, реализация инициативы не потребует дополнительных </w:t>
      </w:r>
      <w:r>
        <w:rPr>
          <w:b w:val="1"/>
        </w:rPr>
        <w:t>бюджетных средств</w:t>
      </w:r>
      <w:r>
        <w:t xml:space="preserve"> - она будет осуществляться в пределах общего объема расходов </w:t>
      </w:r>
      <w:r>
        <w:rPr>
          <w:b w:val="1"/>
        </w:rPr>
        <w:t>Пенсионного фонда</w:t>
      </w:r>
      <w:r>
        <w:t xml:space="preserve"> России.</w:t>
      </w:r>
    </w:p>
    <w:p w14:paraId="06000000">
      <w:pPr>
        <w:pStyle w:val="Style_2"/>
      </w:pPr>
      <w:r>
        <w:t>Законопроект о ратификации соглашения был внесен на рассмотрение нижней палаты российского парламента 17 августа президентом РФ Владимиром Путиным. Договор уже ратифицирован Арменией, Белоруссией и Киргизией.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Caption"/>
    <w:basedOn w:val="Style_3"/>
    <w:link w:val="Style_5_ch"/>
    <w:pPr>
      <w:spacing w:after="120" w:before="120"/>
      <w:ind/>
    </w:pPr>
    <w:rPr>
      <w:i w:val="1"/>
      <w:sz w:val="24"/>
    </w:rPr>
  </w:style>
  <w:style w:styleId="Style_5_ch" w:type="character">
    <w:name w:val="Caption"/>
    <w:basedOn w:val="Style_3_ch"/>
    <w:link w:val="Style_5"/>
    <w:rPr>
      <w:i w:val="1"/>
      <w:sz w:val="24"/>
    </w:rPr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Index"/>
    <w:basedOn w:val="Style_3"/>
    <w:link w:val="Style_11_ch"/>
  </w:style>
  <w:style w:styleId="Style_11_ch" w:type="character">
    <w:name w:val="Index"/>
    <w:basedOn w:val="Style_3_ch"/>
    <w:link w:val="Style_11"/>
  </w:style>
  <w:style w:styleId="Style_12" w:type="paragraph">
    <w:name w:val="Heading"/>
    <w:basedOn w:val="Style_3"/>
    <w:next w:val="Style_2"/>
    <w:link w:val="Style_1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2_ch" w:type="character">
    <w:name w:val="Heading"/>
    <w:basedOn w:val="Style_3_ch"/>
    <w:link w:val="Style_12"/>
    <w:rPr>
      <w:rFonts w:ascii="Liberation Sans" w:hAnsi="Liberation Sans"/>
      <w:sz w:val="28"/>
    </w:rPr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2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