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</w:pPr>
      <w:r>
        <w:t>Российская газета, 30.09.2020, 16:56, В Госдуму внесен проект о "заморозке" накопительной пенсии до конца 2023 года</w:t>
      </w:r>
    </w:p>
    <w:p w14:paraId="02000000">
      <w:pPr>
        <w:pStyle w:val="Style_2"/>
      </w:pPr>
      <w:r>
        <w:t xml:space="preserve">Правительство РФ внесло в Госдуму законопроект, продлевающий "заморозку" </w:t>
      </w:r>
      <w:r>
        <w:rPr>
          <w:b w:val="1"/>
        </w:rPr>
        <w:t>накопительной части пенсии</w:t>
      </w:r>
      <w:r>
        <w:t xml:space="preserve"> еще на год - до конца 2023 года.</w:t>
      </w:r>
    </w:p>
    <w:p w14:paraId="03000000">
      <w:pPr>
        <w:pStyle w:val="Style_2"/>
      </w:pPr>
      <w:r>
        <w:t xml:space="preserve">Согласно действующему закону, такая норма действует до конца 2022 года. Отчисления в накопительную часть в размере 6% от заработной платы россиян направляются в страховую часть - то есть идут на выплаты нынешним </w:t>
      </w:r>
      <w:r>
        <w:rPr>
          <w:b w:val="1"/>
        </w:rPr>
        <w:t>пенсионерам</w:t>
      </w:r>
      <w:r>
        <w:t>. "Заморозка" введена с 2014 года и с тех пор продлевается.</w:t>
      </w:r>
    </w:p>
    <w:p w14:paraId="04000000">
      <w:pPr>
        <w:pStyle w:val="Style_2"/>
      </w:pPr>
      <w:r>
        <w:t>При этом в кабмине подчеркивают, что это не ущемляет россиян в пенсионных правах.</w:t>
      </w:r>
    </w:p>
    <w:p w14:paraId="05000000">
      <w:pPr>
        <w:pStyle w:val="Style_2"/>
      </w:pPr>
      <w:r>
        <w:t xml:space="preserve">Дело в том, что "размер в 16% индивидуальной̆ части тарифа </w:t>
      </w:r>
      <w:r>
        <w:rPr>
          <w:b w:val="1"/>
        </w:rPr>
        <w:t>страховых взносов</w:t>
      </w:r>
      <w:r>
        <w:t xml:space="preserve"> сохраняется", и взносы не потеряются.</w:t>
      </w:r>
    </w:p>
    <w:p w14:paraId="06000000">
      <w:pPr>
        <w:pStyle w:val="Style_2"/>
      </w:pPr>
      <w:r>
        <w:t xml:space="preserve">Реализация законопроекта приведет к уменьшению трансферта в бюджет </w:t>
      </w:r>
      <w:r>
        <w:rPr>
          <w:b w:val="1"/>
        </w:rPr>
        <w:t>Пенсионного фонда</w:t>
      </w:r>
      <w:r>
        <w:t xml:space="preserve"> в 2023 году, по предварительной̆ оценке, на 669,3 миллиарда рублей̆. Экономика Власть Законодательная власть</w:t>
      </w:r>
    </w:p>
    <w:p w14:paraId="07000000">
      <w:pPr>
        <w:pStyle w:val="Style_3"/>
      </w:pP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</w:style>
  <w:style w:default="1" w:styleId="Style_3_ch" w:type="character">
    <w:name w:val="Normal"/>
    <w:link w:val="Style_3"/>
  </w:style>
  <w:style w:styleId="Style_4" w:type="paragraph">
    <w:name w:val="Index"/>
    <w:basedOn w:val="Style_3"/>
    <w:link w:val="Style_4_ch"/>
  </w:style>
  <w:style w:styleId="Style_4_ch" w:type="character">
    <w:name w:val="Index"/>
    <w:basedOn w:val="Style_3_ch"/>
    <w:link w:val="Style_4"/>
  </w:style>
  <w:style w:styleId="Style_5" w:type="paragraph">
    <w:name w:val="toc 2"/>
    <w:next w:val="Style_3"/>
    <w:link w:val="Style_5_ch"/>
    <w:uiPriority w:val="39"/>
    <w:pPr>
      <w:ind w:firstLine="0" w:left="200"/>
    </w:pPr>
  </w:style>
  <w:style w:styleId="Style_5_ch" w:type="character">
    <w:name w:val="toc 2"/>
    <w:link w:val="Style_5"/>
  </w:style>
  <w:style w:styleId="Style_6" w:type="paragraph">
    <w:name w:val="toc 4"/>
    <w:next w:val="Style_3"/>
    <w:link w:val="Style_6_ch"/>
    <w:uiPriority w:val="39"/>
    <w:pPr>
      <w:ind w:firstLine="0" w:left="600"/>
    </w:pPr>
  </w:style>
  <w:style w:styleId="Style_6_ch" w:type="character">
    <w:name w:val="toc 4"/>
    <w:link w:val="Style_6"/>
  </w:style>
  <w:style w:styleId="Style_7" w:type="paragraph">
    <w:name w:val="toc 6"/>
    <w:next w:val="Style_3"/>
    <w:link w:val="Style_7_ch"/>
    <w:uiPriority w:val="39"/>
    <w:pPr>
      <w:ind w:firstLine="0" w:left="1000"/>
    </w:pPr>
  </w:style>
  <w:style w:styleId="Style_7_ch" w:type="character">
    <w:name w:val="toc 6"/>
    <w:link w:val="Style_7"/>
  </w:style>
  <w:style w:styleId="Style_8" w:type="paragraph">
    <w:name w:val="toc 7"/>
    <w:next w:val="Style_3"/>
    <w:link w:val="Style_8_ch"/>
    <w:uiPriority w:val="39"/>
    <w:pPr>
      <w:ind w:firstLine="0" w:left="1200"/>
    </w:pPr>
  </w:style>
  <w:style w:styleId="Style_8_ch" w:type="character">
    <w:name w:val="toc 7"/>
    <w:link w:val="Style_8"/>
  </w:style>
  <w:style w:styleId="Style_9" w:type="paragraph">
    <w:name w:val="heading 3"/>
    <w:next w:val="Style_3"/>
    <w:link w:val="Style_9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9_ch" w:type="character">
    <w:name w:val="heading 3"/>
    <w:link w:val="Style_9"/>
    <w:rPr>
      <w:rFonts w:ascii="XO Thames" w:hAnsi="XO Thames"/>
      <w:b w:val="1"/>
      <w:i w:val="1"/>
      <w:color w:val="000000"/>
    </w:rPr>
  </w:style>
  <w:style w:styleId="Style_10" w:type="paragraph">
    <w:name w:val="toc 3"/>
    <w:next w:val="Style_3"/>
    <w:link w:val="Style_10_ch"/>
    <w:uiPriority w:val="39"/>
    <w:pPr>
      <w:ind w:firstLine="0" w:left="400"/>
    </w:pPr>
  </w:style>
  <w:style w:styleId="Style_10_ch" w:type="character">
    <w:name w:val="toc 3"/>
    <w:link w:val="Style_10"/>
  </w:style>
  <w:style w:styleId="Style_2" w:type="paragraph">
    <w:name w:val="Text body"/>
    <w:basedOn w:val="Style_3"/>
    <w:link w:val="Style_2_ch"/>
    <w:pPr>
      <w:spacing w:after="140" w:before="0" w:line="288" w:lineRule="auto"/>
      <w:ind/>
    </w:pPr>
  </w:style>
  <w:style w:styleId="Style_2_ch" w:type="character">
    <w:name w:val="Text body"/>
    <w:basedOn w:val="Style_3_ch"/>
    <w:link w:val="Style_2"/>
  </w:style>
  <w:style w:styleId="Style_11" w:type="paragraph">
    <w:name w:val="heading 5"/>
    <w:next w:val="Style_3"/>
    <w:link w:val="Style_11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1_ch" w:type="character">
    <w:name w:val="heading 5"/>
    <w:link w:val="Style_11"/>
    <w:rPr>
      <w:rFonts w:ascii="XO Thames" w:hAnsi="XO Thames"/>
      <w:b w:val="1"/>
      <w:color w:val="000000"/>
      <w:sz w:val="22"/>
    </w:rPr>
  </w:style>
  <w:style w:styleId="Style_12" w:type="paragraph">
    <w:name w:val="heading 1"/>
    <w:next w:val="Style_3"/>
    <w:link w:val="Style_12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2_ch" w:type="character">
    <w:name w:val="heading 1"/>
    <w:link w:val="Style_12"/>
    <w:rPr>
      <w:rFonts w:ascii="XO Thames" w:hAnsi="XO Thames"/>
      <w:b w:val="1"/>
      <w:sz w:val="32"/>
    </w:rPr>
  </w:style>
  <w:style w:styleId="Style_13" w:type="paragraph">
    <w:name w:val="Hyperlink"/>
    <w:link w:val="Style_13_ch"/>
    <w:rPr>
      <w:color w:val="0000FF"/>
      <w:u w:val="single"/>
    </w:rPr>
  </w:style>
  <w:style w:styleId="Style_13_ch" w:type="character">
    <w:name w:val="Hyperlink"/>
    <w:link w:val="Style_13"/>
    <w:rPr>
      <w:color w:val="0000FF"/>
      <w:u w:val="single"/>
    </w:rPr>
  </w:style>
  <w:style w:styleId="Style_14" w:type="paragraph">
    <w:name w:val="Footnote"/>
    <w:link w:val="Style_14_ch"/>
    <w:pPr>
      <w:ind/>
      <w:jc w:val="left"/>
    </w:pPr>
    <w:rPr>
      <w:rFonts w:ascii="XO Thames" w:hAnsi="XO Thames"/>
      <w:sz w:val="22"/>
    </w:rPr>
  </w:style>
  <w:style w:styleId="Style_14_ch" w:type="character">
    <w:name w:val="Footnote"/>
    <w:link w:val="Style_14"/>
    <w:rPr>
      <w:rFonts w:ascii="XO Thames" w:hAnsi="XO Thames"/>
      <w:sz w:val="22"/>
    </w:rPr>
  </w:style>
  <w:style w:styleId="Style_15" w:type="paragraph">
    <w:name w:val="toc 1"/>
    <w:next w:val="Style_3"/>
    <w:link w:val="Style_15_ch"/>
    <w:uiPriority w:val="39"/>
    <w:pPr>
      <w:ind w:firstLine="0" w:left="0"/>
    </w:pPr>
    <w:rPr>
      <w:rFonts w:ascii="XO Thames" w:hAnsi="XO Thames"/>
      <w:b w:val="1"/>
    </w:rPr>
  </w:style>
  <w:style w:styleId="Style_15_ch" w:type="character">
    <w:name w:val="toc 1"/>
    <w:link w:val="Style_15"/>
    <w:rPr>
      <w:rFonts w:ascii="XO Thames" w:hAnsi="XO Thames"/>
      <w:b w:val="1"/>
    </w:rPr>
  </w:style>
  <w:style w:styleId="Style_16" w:type="paragraph">
    <w:name w:val="Header and Footer"/>
    <w:link w:val="Style_16_ch"/>
    <w:pPr>
      <w:spacing w:line="360" w:lineRule="auto"/>
      <w:ind/>
    </w:pPr>
    <w:rPr>
      <w:rFonts w:ascii="XO Thames" w:hAnsi="XO Thames"/>
      <w:sz w:val="20"/>
    </w:rPr>
  </w:style>
  <w:style w:styleId="Style_16_ch" w:type="character">
    <w:name w:val="Header and Footer"/>
    <w:link w:val="Style_16"/>
    <w:rPr>
      <w:rFonts w:ascii="XO Thames" w:hAnsi="XO Thames"/>
      <w:sz w:val="20"/>
    </w:rPr>
  </w:style>
  <w:style w:styleId="Style_17" w:type="paragraph">
    <w:name w:val="Caption"/>
    <w:basedOn w:val="Style_3"/>
    <w:link w:val="Style_17_ch"/>
    <w:pPr>
      <w:spacing w:after="120" w:before="120"/>
      <w:ind/>
    </w:pPr>
    <w:rPr>
      <w:i w:val="1"/>
      <w:sz w:val="24"/>
    </w:rPr>
  </w:style>
  <w:style w:styleId="Style_17_ch" w:type="character">
    <w:name w:val="Caption"/>
    <w:basedOn w:val="Style_3_ch"/>
    <w:link w:val="Style_17"/>
    <w:rPr>
      <w:i w:val="1"/>
      <w:sz w:val="24"/>
    </w:rPr>
  </w:style>
  <w:style w:styleId="Style_18" w:type="paragraph">
    <w:name w:val="toc 9"/>
    <w:next w:val="Style_3"/>
    <w:link w:val="Style_18_ch"/>
    <w:uiPriority w:val="39"/>
    <w:pPr>
      <w:ind w:firstLine="0" w:left="1600"/>
    </w:pPr>
  </w:style>
  <w:style w:styleId="Style_18_ch" w:type="character">
    <w:name w:val="toc 9"/>
    <w:link w:val="Style_18"/>
  </w:style>
  <w:style w:styleId="Style_19" w:type="paragraph">
    <w:name w:val="toc 8"/>
    <w:next w:val="Style_3"/>
    <w:link w:val="Style_19_ch"/>
    <w:uiPriority w:val="39"/>
    <w:pPr>
      <w:ind w:firstLine="0" w:left="1400"/>
    </w:pPr>
  </w:style>
  <w:style w:styleId="Style_19_ch" w:type="character">
    <w:name w:val="toc 8"/>
    <w:link w:val="Style_19"/>
  </w:style>
  <w:style w:styleId="Style_20" w:type="paragraph">
    <w:name w:val="toc 5"/>
    <w:next w:val="Style_3"/>
    <w:link w:val="Style_20_ch"/>
    <w:uiPriority w:val="39"/>
    <w:pPr>
      <w:ind w:firstLine="0" w:left="800"/>
    </w:pPr>
  </w:style>
  <w:style w:styleId="Style_20_ch" w:type="character">
    <w:name w:val="toc 5"/>
    <w:link w:val="Style_20"/>
  </w:style>
  <w:style w:styleId="Style_21" w:type="paragraph">
    <w:name w:val="Subtitle"/>
    <w:next w:val="Style_3"/>
    <w:link w:val="Style_21_ch"/>
    <w:uiPriority w:val="11"/>
    <w:qFormat/>
    <w:rPr>
      <w:rFonts w:ascii="XO Thames" w:hAnsi="XO Thames"/>
      <w:i w:val="1"/>
      <w:color w:val="616161"/>
      <w:sz w:val="24"/>
    </w:rPr>
  </w:style>
  <w:style w:styleId="Style_21_ch" w:type="character">
    <w:name w:val="Subtitle"/>
    <w:link w:val="Style_21"/>
    <w:rPr>
      <w:rFonts w:ascii="XO Thames" w:hAnsi="XO Thames"/>
      <w:i w:val="1"/>
      <w:color w:val="616161"/>
      <w:sz w:val="24"/>
    </w:rPr>
  </w:style>
  <w:style w:styleId="Style_22" w:type="paragraph">
    <w:name w:val="List"/>
    <w:basedOn w:val="Style_2"/>
    <w:link w:val="Style_22_ch"/>
  </w:style>
  <w:style w:styleId="Style_22_ch" w:type="character">
    <w:name w:val="List"/>
    <w:basedOn w:val="Style_2_ch"/>
    <w:link w:val="Style_22"/>
  </w:style>
  <w:style w:styleId="Style_23" w:type="paragraph">
    <w:name w:val="toc 10"/>
    <w:next w:val="Style_3"/>
    <w:link w:val="Style_23_ch"/>
    <w:uiPriority w:val="39"/>
    <w:pPr>
      <w:ind w:firstLine="0" w:left="1800"/>
    </w:pPr>
  </w:style>
  <w:style w:styleId="Style_23_ch" w:type="character">
    <w:name w:val="toc 10"/>
    <w:link w:val="Style_23"/>
  </w:style>
  <w:style w:styleId="Style_24" w:type="paragraph">
    <w:name w:val="Title"/>
    <w:next w:val="Style_3"/>
    <w:link w:val="Style_24_ch"/>
    <w:uiPriority w:val="10"/>
    <w:qFormat/>
    <w:rPr>
      <w:rFonts w:ascii="XO Thames" w:hAnsi="XO Thames"/>
      <w:b w:val="1"/>
      <w:sz w:val="52"/>
    </w:rPr>
  </w:style>
  <w:style w:styleId="Style_24_ch" w:type="character">
    <w:name w:val="Title"/>
    <w:link w:val="Style_24"/>
    <w:rPr>
      <w:rFonts w:ascii="XO Thames" w:hAnsi="XO Thames"/>
      <w:b w:val="1"/>
      <w:sz w:val="52"/>
    </w:rPr>
  </w:style>
  <w:style w:styleId="Style_25" w:type="paragraph">
    <w:name w:val="heading 4"/>
    <w:next w:val="Style_3"/>
    <w:link w:val="Style_25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5_ch" w:type="character">
    <w:name w:val="heading 4"/>
    <w:link w:val="Style_25"/>
    <w:rPr>
      <w:rFonts w:ascii="XO Thames" w:hAnsi="XO Thames"/>
      <w:b w:val="1"/>
      <w:color w:val="595959"/>
      <w:sz w:val="26"/>
    </w:rPr>
  </w:style>
  <w:style w:styleId="Style_26" w:type="paragraph">
    <w:name w:val="Heading"/>
    <w:basedOn w:val="Style_3"/>
    <w:next w:val="Style_2"/>
    <w:link w:val="Style_26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26_ch" w:type="character">
    <w:name w:val="Heading"/>
    <w:basedOn w:val="Style_3_ch"/>
    <w:link w:val="Style_26"/>
    <w:rPr>
      <w:rFonts w:ascii="Liberation Sans" w:hAnsi="Liberation Sans"/>
      <w:sz w:val="28"/>
    </w:rPr>
  </w:style>
  <w:style w:styleId="Style_1" w:type="paragraph">
    <w:name w:val="heading 2"/>
    <w:basedOn w:val="Style_26"/>
    <w:next w:val="Style_2"/>
    <w:link w:val="Style_1_ch"/>
    <w:uiPriority w:val="9"/>
    <w:qFormat/>
    <w:pPr>
      <w:spacing w:after="120" w:before="200"/>
      <w:ind/>
      <w:outlineLvl w:val="1"/>
    </w:pPr>
    <w:rPr>
      <w:rFonts w:ascii="Liberation Serif" w:hAnsi="Liberation Serif"/>
      <w:b w:val="1"/>
      <w:sz w:val="36"/>
    </w:rPr>
  </w:style>
  <w:style w:styleId="Style_1_ch" w:type="character">
    <w:name w:val="heading 2"/>
    <w:basedOn w:val="Style_26_ch"/>
    <w:link w:val="Style_1"/>
    <w:rPr>
      <w:rFonts w:ascii="Liberation Serif" w:hAnsi="Liberation Serif"/>
      <w:b w:val="1"/>
      <w:sz w:val="3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