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РИА Новости, 30.09.2020, 11:24, В Госдуме поддержали предложение отменить накопительную пенсию</w:t>
      </w:r>
    </w:p>
    <w:p w14:paraId="02000000">
      <w:pPr>
        <w:pStyle w:val="Style_2"/>
      </w:pPr>
      <w:r>
        <w:t xml:space="preserve">МОСКВА, 30 сен - РИА Новости. При существующем уровне недоверия граждан к </w:t>
      </w:r>
      <w:r>
        <w:rPr>
          <w:b w:val="1"/>
        </w:rPr>
        <w:t>пенсионной системе</w:t>
      </w:r>
      <w:r>
        <w:t xml:space="preserve"> побудить их добровольно формировать </w:t>
      </w:r>
      <w:r>
        <w:rPr>
          <w:b w:val="1"/>
        </w:rPr>
        <w:t>накопительную пенсию</w:t>
      </w:r>
      <w:r>
        <w:t xml:space="preserve"> без серьезных гарантий и привлекательных условий будет очень сложно, очевидно, что нужно выводить из системы пенсионного страхования </w:t>
      </w:r>
      <w:r>
        <w:rPr>
          <w:b w:val="1"/>
        </w:rPr>
        <w:t>накопительную пенсию</w:t>
      </w:r>
      <w:r>
        <w:t xml:space="preserve">, считает глава комитета Госдумы по труду и соцполитике Ярослав Нилов. Ранее Федерация независимых профсоюзов России (ФНПР) направила письмо премьер-министру РФ Михаилу Мишустину с просьбой исключить накопительный компонент из системы государственного </w:t>
      </w:r>
      <w:r>
        <w:rPr>
          <w:b w:val="1"/>
        </w:rPr>
        <w:t>пенсионного страхования</w:t>
      </w:r>
      <w:r>
        <w:t>.</w:t>
      </w:r>
    </w:p>
    <w:p w14:paraId="03000000">
      <w:pPr>
        <w:pStyle w:val="Style_2"/>
      </w:pPr>
      <w:r>
        <w:t xml:space="preserve">"То, что из системы пенсионного страхования нужно выводить, это очевидный факт. Правительство и ЦБ пытались найти формат добровольного формирования </w:t>
      </w:r>
      <w:r>
        <w:rPr>
          <w:b w:val="1"/>
        </w:rPr>
        <w:t>накопительной пенсии</w:t>
      </w:r>
      <w:r>
        <w:t xml:space="preserve">. В свое время прозвучало предложение сделать это по принципу автоподписки, чтобы у граждан это автоматически происходило. Но это повысило социальную напряженность, мы выступили против, как и другие критики. И от автоподписки отказались", - сказал Нилов РИА Новости. Он отметил, что в настоящее время процесс поиска решения еще не завершен, власти до сих пор пытаются найти приемлемый формат, каким образом предложить гражданам формировать </w:t>
      </w:r>
      <w:r>
        <w:rPr>
          <w:b w:val="1"/>
        </w:rPr>
        <w:t>накопительную пенсию</w:t>
      </w:r>
      <w:r>
        <w:t xml:space="preserve">. Однако, считает депутат, при нынешнем уровне недоверия к </w:t>
      </w:r>
      <w:r>
        <w:rPr>
          <w:b w:val="1"/>
        </w:rPr>
        <w:t>пенсионной системе</w:t>
      </w:r>
      <w:r>
        <w:t xml:space="preserve">, каким-либо образом побудить граждан формировать </w:t>
      </w:r>
      <w:r>
        <w:rPr>
          <w:b w:val="1"/>
        </w:rPr>
        <w:t>накопительную пенсию</w:t>
      </w:r>
      <w:r>
        <w:t xml:space="preserve"> очень сложно. "При том уровне недоверия, которое существует, сегодня очень будет сложно граждан побудить формировать добровольно </w:t>
      </w:r>
      <w:r>
        <w:rPr>
          <w:b w:val="1"/>
        </w:rPr>
        <w:t>накопительную пенсию</w:t>
      </w:r>
      <w:r>
        <w:t xml:space="preserve">. Без каких-то очень привлекательных условий, без серьезных гарантий при существующем уровне недоверия после </w:t>
      </w:r>
      <w:r>
        <w:rPr>
          <w:b w:val="1"/>
        </w:rPr>
        <w:t>пенсионной реформы</w:t>
      </w:r>
      <w:r>
        <w:t xml:space="preserve"> добровольность - это большой вопрос. А заморозка (</w:t>
      </w:r>
      <w:r>
        <w:rPr>
          <w:b w:val="1"/>
        </w:rPr>
        <w:t>накопительной пенсии</w:t>
      </w:r>
      <w:r>
        <w:t>) - это имиджевый удар", - считает Нилов. В связи с этим глава комитета предложение ФНПР поддержал. "Согласен с этим предложением. Выводить надо. Вводить не нужно было. Но это решается не нормами правительства, это необходимо править пенсионное законодательство", - сказал он. 28 сентября, 03:02</w:t>
      </w:r>
    </w:p>
    <w:p w14:paraId="04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Caption"/>
    <w:basedOn w:val="Style_3"/>
    <w:link w:val="Style_5_ch"/>
    <w:pPr>
      <w:spacing w:after="120" w:before="120"/>
      <w:ind/>
    </w:pPr>
    <w:rPr>
      <w:i w:val="1"/>
      <w:sz w:val="24"/>
    </w:rPr>
  </w:style>
  <w:style w:styleId="Style_5_ch" w:type="character">
    <w:name w:val="Caption"/>
    <w:basedOn w:val="Style_3_ch"/>
    <w:link w:val="Style_5"/>
    <w:rPr>
      <w:i w:val="1"/>
      <w:sz w:val="24"/>
    </w:rPr>
  </w:style>
  <w:style w:styleId="Style_6" w:type="paragraph">
    <w:name w:val="toc 4"/>
    <w:next w:val="Style_3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List"/>
    <w:basedOn w:val="Style_2"/>
    <w:link w:val="Style_10_ch"/>
  </w:style>
  <w:style w:styleId="Style_10_ch" w:type="character">
    <w:name w:val="List"/>
    <w:basedOn w:val="Style_2_ch"/>
    <w:link w:val="Style_10"/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Index"/>
    <w:basedOn w:val="Style_3"/>
    <w:link w:val="Style_12_ch"/>
  </w:style>
  <w:style w:styleId="Style_12_ch" w:type="character">
    <w:name w:val="Index"/>
    <w:basedOn w:val="Style_3_ch"/>
    <w:link w:val="Style_12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Heading"/>
    <w:basedOn w:val="Style_3"/>
    <w:next w:val="Style_2"/>
    <w:link w:val="Style_14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4_ch" w:type="character">
    <w:name w:val="Heading"/>
    <w:basedOn w:val="Style_3_ch"/>
    <w:link w:val="Style_14"/>
    <w:rPr>
      <w:rFonts w:ascii="Liberation Sans" w:hAnsi="Liberation Sans"/>
      <w:sz w:val="28"/>
    </w:rPr>
  </w:style>
  <w:style w:styleId="Style_15" w:type="paragraph">
    <w:name w:val="heading 1"/>
    <w:next w:val="Style_3"/>
    <w:link w:val="Style_15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ind/>
      <w:jc w:val="left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3"/>
    <w:link w:val="Style_18_ch"/>
    <w:uiPriority w:val="39"/>
    <w:pPr>
      <w:ind w:firstLine="0" w:left="0"/>
    </w:pPr>
    <w:rPr>
      <w:rFonts w:ascii="XO Thames" w:hAnsi="XO Thames"/>
      <w:b w:val="1"/>
    </w:rPr>
  </w:style>
  <w:style w:styleId="Style_18_ch" w:type="character">
    <w:name w:val="toc 1"/>
    <w:link w:val="Style_18"/>
    <w:rPr>
      <w:rFonts w:ascii="XO Thames" w:hAnsi="XO Thames"/>
      <w:b w:val="1"/>
    </w:rPr>
  </w:style>
  <w:style w:styleId="Style_19" w:type="paragraph">
    <w:name w:val="Header and Footer"/>
    <w:link w:val="Style_19_ch"/>
    <w:pPr>
      <w:spacing w:line="360" w:lineRule="auto"/>
      <w:ind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3"/>
    <w:link w:val="Style_20_ch"/>
    <w:uiPriority w:val="39"/>
    <w:pPr>
      <w:ind w:firstLine="0" w:left="1600"/>
    </w:pPr>
  </w:style>
  <w:style w:styleId="Style_20_ch" w:type="character">
    <w:name w:val="toc 9"/>
    <w:link w:val="Style_20"/>
  </w:style>
  <w:style w:styleId="Style_21" w:type="paragraph">
    <w:name w:val="toc 8"/>
    <w:next w:val="Style_3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4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4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