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body>
    <w:p w14:paraId="01000000">
      <w:pPr>
        <w:pStyle w:val="Style_1"/>
      </w:pPr>
      <w:r>
        <w:t>Парламентская газета, 28.09.2020, 00:49, Страховые взносы для индивидуальных предпринимателей заморозят</w:t>
      </w:r>
    </w:p>
    <w:p w14:paraId="02000000">
      <w:pPr>
        <w:pStyle w:val="Style_2"/>
      </w:pPr>
      <w:r>
        <w:t xml:space="preserve">Тарифы </w:t>
      </w:r>
      <w:r>
        <w:rPr>
          <w:b w:val="1"/>
        </w:rPr>
        <w:t>страховых взносов</w:t>
      </w:r>
      <w:r>
        <w:t xml:space="preserve"> для индивидуальных предпринимателей на обязательное </w:t>
      </w:r>
      <w:r>
        <w:rPr>
          <w:b w:val="1"/>
        </w:rPr>
        <w:t>пенсионное страхование</w:t>
      </w:r>
      <w:r>
        <w:t xml:space="preserve"> (ОПС) и обязательное медицинское страхование (ОМС) в 2022 году предлагается проиндексировать на уровень среднемесячной зарплаты, на медстрахование — на уровень инфляции в четыре процента. Такой законопроект Госдума планирует рассмотреть во втором чтении 29 сентября.</w:t>
      </w:r>
    </w:p>
    <w:p w14:paraId="03000000">
      <w:pPr>
        <w:pStyle w:val="Style_2"/>
      </w:pPr>
      <w:r>
        <w:t xml:space="preserve">Поправки в Налоговый кодекс, устанавливающие фиксированные размеры </w:t>
      </w:r>
      <w:r>
        <w:rPr>
          <w:b w:val="1"/>
        </w:rPr>
        <w:t>страховых взносов</w:t>
      </w:r>
      <w:r>
        <w:t xml:space="preserve"> на ОПС и ОМС на 2021-2023 годы, касаются индивидуальных предпринимателей, не имеющих наёмных работников, нотариусов, адвокатов и иных лиц, занимающихся частной практикой. В ходе принятия Госдумой законопроекта в первом чтении 22 сентября замминистра финансов Алексей Сазанов пояснил, что зафиксированные тарифы </w:t>
      </w:r>
      <w:r>
        <w:rPr>
          <w:b w:val="1"/>
        </w:rPr>
        <w:t>страховых взносов</w:t>
      </w:r>
      <w:r>
        <w:t xml:space="preserve"> сейчас установлены только по 2020 год включительно. В 2021 году предлагается не индексировать тарифы </w:t>
      </w:r>
      <w:r>
        <w:rPr>
          <w:b w:val="1"/>
        </w:rPr>
        <w:t>страховых взносов</w:t>
      </w:r>
      <w:r>
        <w:t>, а годом позже тарифы на ОПС предлагается проиндексировать на уровень среднемесячной зарплаты, а на ОМС — на уровень инфляции 4 процента. В 2023 году планируется аналогичная индексация.</w:t>
      </w:r>
    </w:p>
    <w:p w14:paraId="04000000">
      <w:pPr>
        <w:pStyle w:val="Style_2"/>
      </w:pPr>
      <w:r>
        <w:t xml:space="preserve">По словам члена Комитета Госдумы по бюджету и налогам Айрата Фаррахова, мораторий для увеличения ставки тарифов на </w:t>
      </w:r>
      <w:r>
        <w:rPr>
          <w:b w:val="1"/>
        </w:rPr>
        <w:t>страховые взносы</w:t>
      </w:r>
      <w:r>
        <w:t xml:space="preserve"> в 2021 году отвечает интересам индивидуальных предпринимателей и является продолжением позиции по их поддержке с учётом неблагополучной эпидемиологической ситуации.</w:t>
      </w:r>
    </w:p>
    <w:p w14:paraId="05000000">
      <w:pPr>
        <w:pStyle w:val="Style_2"/>
      </w:pPr>
    </w:p>
    <w:sectPr>
      <w:pgSz w:h="16838" w:w="11906"/>
      <w:pgMar w:bottom="1134" w:left="1134" w:right="1134" w:top="1134"/>
      <w:pgNumType w:fmt="decimal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efaultTabStop w:val="709"/>
</w:settings>
</file>

<file path=word/styles.xml><?xml version="1.0" encoding="utf-8"?>
<w:style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ocDefaults>
    <w:rPrDefault>
      <w:rPr>
        <w:rFonts w:ascii="Liberation Serif" w:hAnsi="Liberation Serif"/>
        <w:color w:val="000000"/>
        <w:spacing w:val="0"/>
        <w:sz w:val="24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heading 10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toc 10" w:qFormat="0" w:semiHidden="0" w:uiPriority="39" w:unhideWhenUsed="0"/>
    <w:lsdException w:name="Hyperlink" w:qFormat="0" w:semiHidden="0" w:unhideWhenUsed="0"/>
  </w:latentStyles>
  <w:style w:default="1" w:styleId="Style_3" w:type="paragraph">
    <w:name w:val="Normal"/>
    <w:link w:val="Style_3_ch"/>
    <w:uiPriority w:val="0"/>
    <w:qFormat/>
  </w:style>
  <w:style w:default="1" w:styleId="Style_3_ch" w:type="character">
    <w:name w:val="Normal"/>
    <w:link w:val="Style_3"/>
  </w:style>
  <w:style w:styleId="Style_4" w:type="paragraph">
    <w:name w:val="toc 2"/>
    <w:next w:val="Style_3"/>
    <w:link w:val="Style_4_ch"/>
    <w:uiPriority w:val="39"/>
    <w:pPr>
      <w:ind w:firstLine="0" w:left="200"/>
    </w:pPr>
  </w:style>
  <w:style w:styleId="Style_4_ch" w:type="character">
    <w:name w:val="toc 2"/>
    <w:link w:val="Style_4"/>
  </w:style>
  <w:style w:styleId="Style_5" w:type="paragraph">
    <w:name w:val="toc 4"/>
    <w:next w:val="Style_3"/>
    <w:link w:val="Style_5_ch"/>
    <w:uiPriority w:val="39"/>
    <w:pPr>
      <w:ind w:firstLine="0" w:left="600"/>
    </w:pPr>
  </w:style>
  <w:style w:styleId="Style_5_ch" w:type="character">
    <w:name w:val="toc 4"/>
    <w:link w:val="Style_5"/>
  </w:style>
  <w:style w:styleId="Style_6" w:type="paragraph">
    <w:name w:val="toc 6"/>
    <w:next w:val="Style_3"/>
    <w:link w:val="Style_6_ch"/>
    <w:uiPriority w:val="39"/>
    <w:pPr>
      <w:ind w:firstLine="0" w:left="1000"/>
    </w:pPr>
  </w:style>
  <w:style w:styleId="Style_6_ch" w:type="character">
    <w:name w:val="toc 6"/>
    <w:link w:val="Style_6"/>
  </w:style>
  <w:style w:styleId="Style_2" w:type="paragraph">
    <w:name w:val="Text body"/>
    <w:basedOn w:val="Style_3"/>
    <w:link w:val="Style_2_ch"/>
    <w:pPr>
      <w:spacing w:after="140" w:before="0" w:line="288" w:lineRule="auto"/>
      <w:ind/>
    </w:pPr>
  </w:style>
  <w:style w:styleId="Style_2_ch" w:type="character">
    <w:name w:val="Text body"/>
    <w:basedOn w:val="Style_3_ch"/>
    <w:link w:val="Style_2"/>
  </w:style>
  <w:style w:styleId="Style_7" w:type="paragraph">
    <w:name w:val="toc 7"/>
    <w:next w:val="Style_3"/>
    <w:link w:val="Style_7_ch"/>
    <w:uiPriority w:val="39"/>
    <w:pPr>
      <w:ind w:firstLine="0" w:left="1200"/>
    </w:pPr>
  </w:style>
  <w:style w:styleId="Style_7_ch" w:type="character">
    <w:name w:val="toc 7"/>
    <w:link w:val="Style_7"/>
  </w:style>
  <w:style w:styleId="Style_8" w:type="paragraph">
    <w:name w:val="heading 3"/>
    <w:next w:val="Style_3"/>
    <w:link w:val="Style_8_ch"/>
    <w:uiPriority w:val="9"/>
    <w:qFormat/>
    <w:pPr>
      <w:ind/>
      <w:outlineLvl w:val="2"/>
    </w:pPr>
    <w:rPr>
      <w:rFonts w:ascii="XO Thames" w:hAnsi="XO Thames"/>
      <w:b w:val="1"/>
      <w:i w:val="1"/>
      <w:color w:val="000000"/>
    </w:rPr>
  </w:style>
  <w:style w:styleId="Style_8_ch" w:type="character">
    <w:name w:val="heading 3"/>
    <w:link w:val="Style_8"/>
    <w:rPr>
      <w:rFonts w:ascii="XO Thames" w:hAnsi="XO Thames"/>
      <w:b w:val="1"/>
      <w:i w:val="1"/>
      <w:color w:val="000000"/>
    </w:rPr>
  </w:style>
  <w:style w:styleId="Style_9" w:type="paragraph">
    <w:name w:val="toc 3"/>
    <w:next w:val="Style_3"/>
    <w:link w:val="Style_9_ch"/>
    <w:uiPriority w:val="39"/>
    <w:pPr>
      <w:ind w:firstLine="0" w:left="400"/>
    </w:pPr>
  </w:style>
  <w:style w:styleId="Style_9_ch" w:type="character">
    <w:name w:val="toc 3"/>
    <w:link w:val="Style_9"/>
  </w:style>
  <w:style w:styleId="Style_10" w:type="paragraph">
    <w:name w:val="Heading"/>
    <w:basedOn w:val="Style_3"/>
    <w:next w:val="Style_2"/>
    <w:link w:val="Style_10_ch"/>
    <w:pPr>
      <w:keepNext w:val="1"/>
      <w:spacing w:after="120" w:before="240"/>
      <w:ind/>
    </w:pPr>
    <w:rPr>
      <w:rFonts w:ascii="Liberation Sans" w:hAnsi="Liberation Sans"/>
      <w:sz w:val="28"/>
    </w:rPr>
  </w:style>
  <w:style w:styleId="Style_10_ch" w:type="character">
    <w:name w:val="Heading"/>
    <w:basedOn w:val="Style_3_ch"/>
    <w:link w:val="Style_10"/>
    <w:rPr>
      <w:rFonts w:ascii="Liberation Sans" w:hAnsi="Liberation Sans"/>
      <w:sz w:val="28"/>
    </w:rPr>
  </w:style>
  <w:style w:styleId="Style_11" w:type="paragraph">
    <w:name w:val="heading 5"/>
    <w:next w:val="Style_3"/>
    <w:link w:val="Style_11_ch"/>
    <w:uiPriority w:val="9"/>
    <w:qFormat/>
    <w:pPr>
      <w:spacing w:after="120" w:before="120"/>
      <w:ind/>
      <w:outlineLvl w:val="4"/>
    </w:pPr>
    <w:rPr>
      <w:rFonts w:ascii="XO Thames" w:hAnsi="XO Thames"/>
      <w:b w:val="1"/>
      <w:color w:val="000000"/>
      <w:sz w:val="22"/>
    </w:rPr>
  </w:style>
  <w:style w:styleId="Style_11_ch" w:type="character">
    <w:name w:val="heading 5"/>
    <w:link w:val="Style_11"/>
    <w:rPr>
      <w:rFonts w:ascii="XO Thames" w:hAnsi="XO Thames"/>
      <w:b w:val="1"/>
      <w:color w:val="000000"/>
      <w:sz w:val="22"/>
    </w:rPr>
  </w:style>
  <w:style w:styleId="Style_12" w:type="paragraph">
    <w:name w:val="Caption"/>
    <w:basedOn w:val="Style_3"/>
    <w:link w:val="Style_12_ch"/>
    <w:pPr>
      <w:spacing w:after="120" w:before="120"/>
      <w:ind/>
    </w:pPr>
    <w:rPr>
      <w:i w:val="1"/>
      <w:sz w:val="24"/>
    </w:rPr>
  </w:style>
  <w:style w:styleId="Style_12_ch" w:type="character">
    <w:name w:val="Caption"/>
    <w:basedOn w:val="Style_3_ch"/>
    <w:link w:val="Style_12"/>
    <w:rPr>
      <w:i w:val="1"/>
      <w:sz w:val="24"/>
    </w:rPr>
  </w:style>
  <w:style w:styleId="Style_13" w:type="paragraph">
    <w:name w:val="heading 1"/>
    <w:next w:val="Style_3"/>
    <w:link w:val="Style_13_ch"/>
    <w:uiPriority w:val="9"/>
    <w:qFormat/>
    <w:pPr>
      <w:spacing w:after="120" w:before="120"/>
      <w:ind/>
      <w:outlineLvl w:val="0"/>
    </w:pPr>
    <w:rPr>
      <w:rFonts w:ascii="XO Thames" w:hAnsi="XO Thames"/>
      <w:b w:val="1"/>
      <w:sz w:val="32"/>
    </w:rPr>
  </w:style>
  <w:style w:styleId="Style_13_ch" w:type="character">
    <w:name w:val="heading 1"/>
    <w:link w:val="Style_13"/>
    <w:rPr>
      <w:rFonts w:ascii="XO Thames" w:hAnsi="XO Thames"/>
      <w:b w:val="1"/>
      <w:sz w:val="32"/>
    </w:rPr>
  </w:style>
  <w:style w:styleId="Style_14" w:type="paragraph">
    <w:name w:val="Hyperlink"/>
    <w:link w:val="Style_14_ch"/>
    <w:rPr>
      <w:color w:val="0000FF"/>
      <w:u w:val="single"/>
    </w:rPr>
  </w:style>
  <w:style w:styleId="Style_14_ch" w:type="character">
    <w:name w:val="Hyperlink"/>
    <w:link w:val="Style_14"/>
    <w:rPr>
      <w:color w:val="0000FF"/>
      <w:u w:val="single"/>
    </w:rPr>
  </w:style>
  <w:style w:styleId="Style_15" w:type="paragraph">
    <w:name w:val="Footnote"/>
    <w:link w:val="Style_15_ch"/>
    <w:pPr>
      <w:ind/>
      <w:jc w:val="left"/>
    </w:pPr>
    <w:rPr>
      <w:rFonts w:ascii="XO Thames" w:hAnsi="XO Thames"/>
      <w:sz w:val="22"/>
    </w:rPr>
  </w:style>
  <w:style w:styleId="Style_15_ch" w:type="character">
    <w:name w:val="Footnote"/>
    <w:link w:val="Style_15"/>
    <w:rPr>
      <w:rFonts w:ascii="XO Thames" w:hAnsi="XO Thames"/>
      <w:sz w:val="22"/>
    </w:rPr>
  </w:style>
  <w:style w:styleId="Style_16" w:type="paragraph">
    <w:name w:val="toc 1"/>
    <w:next w:val="Style_3"/>
    <w:link w:val="Style_16_ch"/>
    <w:uiPriority w:val="39"/>
    <w:pPr>
      <w:ind w:firstLine="0" w:left="0"/>
    </w:pPr>
    <w:rPr>
      <w:rFonts w:ascii="XO Thames" w:hAnsi="XO Thames"/>
      <w:b w:val="1"/>
    </w:rPr>
  </w:style>
  <w:style w:styleId="Style_16_ch" w:type="character">
    <w:name w:val="toc 1"/>
    <w:link w:val="Style_16"/>
    <w:rPr>
      <w:rFonts w:ascii="XO Thames" w:hAnsi="XO Thames"/>
      <w:b w:val="1"/>
    </w:rPr>
  </w:style>
  <w:style w:styleId="Style_17" w:type="paragraph">
    <w:name w:val="Header and Footer"/>
    <w:link w:val="Style_17_ch"/>
    <w:pPr>
      <w:spacing w:line="360" w:lineRule="auto"/>
      <w:ind/>
    </w:pPr>
    <w:rPr>
      <w:rFonts w:ascii="XO Thames" w:hAnsi="XO Thames"/>
      <w:sz w:val="20"/>
    </w:rPr>
  </w:style>
  <w:style w:styleId="Style_17_ch" w:type="character">
    <w:name w:val="Header and Footer"/>
    <w:link w:val="Style_17"/>
    <w:rPr>
      <w:rFonts w:ascii="XO Thames" w:hAnsi="XO Thames"/>
      <w:sz w:val="20"/>
    </w:rPr>
  </w:style>
  <w:style w:styleId="Style_18" w:type="paragraph">
    <w:name w:val="toc 9"/>
    <w:next w:val="Style_3"/>
    <w:link w:val="Style_18_ch"/>
    <w:uiPriority w:val="39"/>
    <w:pPr>
      <w:ind w:firstLine="0" w:left="1600"/>
    </w:pPr>
  </w:style>
  <w:style w:styleId="Style_18_ch" w:type="character">
    <w:name w:val="toc 9"/>
    <w:link w:val="Style_18"/>
  </w:style>
  <w:style w:styleId="Style_19" w:type="paragraph">
    <w:name w:val="toc 8"/>
    <w:next w:val="Style_3"/>
    <w:link w:val="Style_19_ch"/>
    <w:uiPriority w:val="39"/>
    <w:pPr>
      <w:ind w:firstLine="0" w:left="1400"/>
    </w:pPr>
  </w:style>
  <w:style w:styleId="Style_19_ch" w:type="character">
    <w:name w:val="toc 8"/>
    <w:link w:val="Style_19"/>
  </w:style>
  <w:style w:styleId="Style_20" w:type="paragraph">
    <w:name w:val="Index"/>
    <w:basedOn w:val="Style_3"/>
    <w:link w:val="Style_20_ch"/>
  </w:style>
  <w:style w:styleId="Style_20_ch" w:type="character">
    <w:name w:val="Index"/>
    <w:basedOn w:val="Style_3_ch"/>
    <w:link w:val="Style_20"/>
  </w:style>
  <w:style w:styleId="Style_21" w:type="paragraph">
    <w:name w:val="toc 5"/>
    <w:next w:val="Style_3"/>
    <w:link w:val="Style_21_ch"/>
    <w:uiPriority w:val="39"/>
    <w:pPr>
      <w:ind w:firstLine="0" w:left="800"/>
    </w:pPr>
  </w:style>
  <w:style w:styleId="Style_21_ch" w:type="character">
    <w:name w:val="toc 5"/>
    <w:link w:val="Style_21"/>
  </w:style>
  <w:style w:styleId="Style_22" w:type="paragraph">
    <w:name w:val="Subtitle"/>
    <w:next w:val="Style_3"/>
    <w:link w:val="Style_22_ch"/>
    <w:uiPriority w:val="11"/>
    <w:qFormat/>
    <w:rPr>
      <w:rFonts w:ascii="XO Thames" w:hAnsi="XO Thames"/>
      <w:i w:val="1"/>
      <w:color w:val="616161"/>
      <w:sz w:val="24"/>
    </w:rPr>
  </w:style>
  <w:style w:styleId="Style_22_ch" w:type="character">
    <w:name w:val="Subtitle"/>
    <w:link w:val="Style_22"/>
    <w:rPr>
      <w:rFonts w:ascii="XO Thames" w:hAnsi="XO Thames"/>
      <w:i w:val="1"/>
      <w:color w:val="616161"/>
      <w:sz w:val="24"/>
    </w:rPr>
  </w:style>
  <w:style w:styleId="Style_23" w:type="paragraph">
    <w:name w:val="List"/>
    <w:basedOn w:val="Style_2"/>
    <w:link w:val="Style_23_ch"/>
  </w:style>
  <w:style w:styleId="Style_23_ch" w:type="character">
    <w:name w:val="List"/>
    <w:basedOn w:val="Style_2_ch"/>
    <w:link w:val="Style_23"/>
  </w:style>
  <w:style w:styleId="Style_24" w:type="paragraph">
    <w:name w:val="toc 10"/>
    <w:next w:val="Style_3"/>
    <w:link w:val="Style_24_ch"/>
    <w:uiPriority w:val="39"/>
    <w:pPr>
      <w:ind w:firstLine="0" w:left="1800"/>
    </w:pPr>
  </w:style>
  <w:style w:styleId="Style_24_ch" w:type="character">
    <w:name w:val="toc 10"/>
    <w:link w:val="Style_24"/>
  </w:style>
  <w:style w:styleId="Style_25" w:type="paragraph">
    <w:name w:val="Title"/>
    <w:next w:val="Style_3"/>
    <w:link w:val="Style_25_ch"/>
    <w:uiPriority w:val="10"/>
    <w:qFormat/>
    <w:rPr>
      <w:rFonts w:ascii="XO Thames" w:hAnsi="XO Thames"/>
      <w:b w:val="1"/>
      <w:sz w:val="52"/>
    </w:rPr>
  </w:style>
  <w:style w:styleId="Style_25_ch" w:type="character">
    <w:name w:val="Title"/>
    <w:link w:val="Style_25"/>
    <w:rPr>
      <w:rFonts w:ascii="XO Thames" w:hAnsi="XO Thames"/>
      <w:b w:val="1"/>
      <w:sz w:val="52"/>
    </w:rPr>
  </w:style>
  <w:style w:styleId="Style_26" w:type="paragraph">
    <w:name w:val="heading 4"/>
    <w:next w:val="Style_3"/>
    <w:link w:val="Style_26_ch"/>
    <w:uiPriority w:val="9"/>
    <w:qFormat/>
    <w:pPr>
      <w:spacing w:after="120" w:before="120"/>
      <w:ind/>
      <w:outlineLvl w:val="3"/>
    </w:pPr>
    <w:rPr>
      <w:rFonts w:ascii="XO Thames" w:hAnsi="XO Thames"/>
      <w:b w:val="1"/>
      <w:color w:val="595959"/>
      <w:sz w:val="26"/>
    </w:rPr>
  </w:style>
  <w:style w:styleId="Style_26_ch" w:type="character">
    <w:name w:val="heading 4"/>
    <w:link w:val="Style_26"/>
    <w:rPr>
      <w:rFonts w:ascii="XO Thames" w:hAnsi="XO Thames"/>
      <w:b w:val="1"/>
      <w:color w:val="595959"/>
      <w:sz w:val="26"/>
    </w:rPr>
  </w:style>
  <w:style w:styleId="Style_1" w:type="paragraph">
    <w:name w:val="heading 2"/>
    <w:basedOn w:val="Style_10"/>
    <w:next w:val="Style_2"/>
    <w:link w:val="Style_1_ch"/>
    <w:uiPriority w:val="9"/>
    <w:qFormat/>
    <w:pPr>
      <w:spacing w:after="120" w:before="200"/>
      <w:ind/>
      <w:outlineLvl w:val="1"/>
    </w:pPr>
    <w:rPr>
      <w:rFonts w:ascii="Liberation Serif" w:hAnsi="Liberation Serif"/>
      <w:b w:val="1"/>
      <w:sz w:val="36"/>
    </w:rPr>
  </w:style>
  <w:style w:styleId="Style_1_ch" w:type="character">
    <w:name w:val="heading 2"/>
    <w:basedOn w:val="Style_10_ch"/>
    <w:link w:val="Style_1"/>
    <w:rPr>
      <w:rFonts w:ascii="Liberation Serif" w:hAnsi="Liberation Serif"/>
      <w:b w:val="1"/>
      <w:sz w:val="3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%">
              <a:schemeClr val="phClr">
                <a:tint val="50%"/>
                <a:satMod val="300%"/>
              </a:schemeClr>
            </a:gs>
            <a:gs pos="35%">
              <a:schemeClr val="phClr">
                <a:tint val="37%"/>
                <a:satMod val="300%"/>
              </a:schemeClr>
            </a:gs>
            <a:gs pos="100%">
              <a:schemeClr val="phClr">
                <a:tint val="15%"/>
                <a:satMod val="350%"/>
              </a:schemeClr>
            </a:gs>
          </a:gsLst>
        </a:gradFill>
        <a:gradFill>
          <a:gsLst>
            <a:gs pos="0%">
              <a:schemeClr val="phClr">
                <a:shade val="51%"/>
                <a:satMod val="130%"/>
              </a:schemeClr>
            </a:gs>
            <a:gs pos="80%">
              <a:schemeClr val="phClr">
                <a:shade val="93%"/>
                <a:satMod val="130%"/>
              </a:schemeClr>
            </a:gs>
            <a:gs pos="100%">
              <a:schemeClr val="phClr">
                <a:shade val="94%"/>
                <a:satMod val="135%"/>
              </a:schemeClr>
            </a:gs>
          </a:gsLst>
        </a:gradFill>
      </a:fillStyleLst>
      <a:lnStyleLst>
        <a:ln>
          <a:solidFill>
            <a:schemeClr val="phClr">
              <a:shade val="95%"/>
              <a:satMod val="105%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%">
              <a:schemeClr val="phClr">
                <a:tint val="40%"/>
                <a:satMod val="350%"/>
              </a:schemeClr>
            </a:gs>
            <a:gs pos="40%">
              <a:schemeClr val="phClr">
                <a:tint val="45%"/>
                <a:shade val="99%"/>
                <a:satMod val="350%"/>
              </a:schemeClr>
            </a:gs>
            <a:gs pos="100%">
              <a:schemeClr val="phClr">
                <a:shade val="20%"/>
                <a:satMod val="255%"/>
              </a:schemeClr>
            </a:gs>
          </a:gsLst>
        </a:gradFill>
        <a:gradFill>
          <a:gsLst>
            <a:gs pos="0%">
              <a:schemeClr val="phClr">
                <a:tint val="80%"/>
                <a:satMod val="300%"/>
              </a:schemeClr>
            </a:gs>
            <a:gs pos="100%">
              <a:schemeClr val="phClr">
                <a:shade val="30%"/>
                <a:satMod val="200%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MyOffice-CoreFramework-Windows/17.2-694.174.3565.329.2@RELEASE-DESKTOP-PARSLEY-RC</Application>
</Properties>
</file>