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ТАСС, 23.09.2020, 18:40, Пенсионный фонд упростил распоряжение материнским капиталом на обучение детей</w:t>
      </w:r>
    </w:p>
    <w:p w14:paraId="02000000">
      <w:pPr>
        <w:pStyle w:val="Style_2"/>
      </w:pPr>
      <w:r>
        <w:t xml:space="preserve">Отделения </w:t>
      </w:r>
      <w:r>
        <w:rPr>
          <w:b w:val="1"/>
        </w:rPr>
        <w:t>ПФР</w:t>
      </w:r>
      <w:r>
        <w:t xml:space="preserve"> заключили уже более 300 соглашений с учебными организациями в 75 регионах России</w:t>
      </w:r>
    </w:p>
    <w:p w14:paraId="03000000">
      <w:pPr>
        <w:pStyle w:val="Style_2"/>
      </w:pPr>
      <w:r>
        <w:t xml:space="preserve">МОСКВА, 23 сентября. /ТАСС/. </w:t>
      </w:r>
      <w:r>
        <w:rPr>
          <w:b w:val="1"/>
        </w:rPr>
        <w:t>Пенсионный фонд</w:t>
      </w:r>
      <w:r>
        <w:t xml:space="preserve"> России (</w:t>
      </w:r>
      <w:r>
        <w:rPr>
          <w:b w:val="1"/>
        </w:rPr>
        <w:t>ПФР</w:t>
      </w:r>
      <w:r>
        <w:t xml:space="preserve">) упростил распоряжение </w:t>
      </w:r>
      <w:r>
        <w:rPr>
          <w:b w:val="1"/>
        </w:rPr>
        <w:t>материнским капиталом</w:t>
      </w:r>
      <w:r>
        <w:t xml:space="preserve"> на обучение детей. На данный момент отделения </w:t>
      </w:r>
      <w:r>
        <w:rPr>
          <w:b w:val="1"/>
        </w:rPr>
        <w:t>ПФР</w:t>
      </w:r>
      <w:r>
        <w:t xml:space="preserve"> заключили более 300 соглашений с учебными организациями в 75 регионах России, сообщается на официальном сайте фонда в среду.</w:t>
      </w:r>
    </w:p>
    <w:p w14:paraId="04000000">
      <w:pPr>
        <w:pStyle w:val="Style_2"/>
      </w:pPr>
      <w:r>
        <w:t xml:space="preserve">"Отделения </w:t>
      </w:r>
      <w:r>
        <w:rPr>
          <w:b w:val="1"/>
        </w:rPr>
        <w:t>Пенсионного фонда</w:t>
      </w:r>
      <w:r>
        <w:t xml:space="preserve"> России заключили соглашения об информационном обмене с учебными заведениями по всей стране, чтобы родители могли быстрее и проще распоряжаться </w:t>
      </w:r>
      <w:r>
        <w:rPr>
          <w:b w:val="1"/>
        </w:rPr>
        <w:t>материнским капиталом</w:t>
      </w:r>
      <w:r>
        <w:t xml:space="preserve"> на обучение детей.</w:t>
      </w:r>
    </w:p>
    <w:p w14:paraId="05000000">
      <w:pPr>
        <w:pStyle w:val="Style_2"/>
      </w:pPr>
      <w:r>
        <w:t xml:space="preserve">Раньше семьям, которые решили направить </w:t>
      </w:r>
      <w:r>
        <w:rPr>
          <w:b w:val="1"/>
        </w:rPr>
        <w:t>материнский капитал</w:t>
      </w:r>
      <w:r>
        <w:t xml:space="preserve"> на обучение, необходимо было представить в </w:t>
      </w:r>
      <w:r>
        <w:rPr>
          <w:b w:val="1"/>
        </w:rPr>
        <w:t>ПФР</w:t>
      </w:r>
      <w:r>
        <w:t xml:space="preserve"> копию договора об оказании платных образовательных услуг из учебного заведения. Теперь, если между отделением фонда и учебным заведением заключено соглашение, родителям достаточно подать в </w:t>
      </w:r>
      <w:r>
        <w:rPr>
          <w:b w:val="1"/>
        </w:rPr>
        <w:t>ПФР</w:t>
      </w:r>
      <w:r>
        <w:t xml:space="preserve"> заявление о распоряжении </w:t>
      </w:r>
      <w:r>
        <w:rPr>
          <w:b w:val="1"/>
        </w:rPr>
        <w:t>материнским капиталом</w:t>
      </w:r>
      <w:r>
        <w:t>. Информацию о договоре на обучение фонд запросит самостоятельно", - говорится в сообщении.</w:t>
      </w:r>
    </w:p>
    <w:p w14:paraId="06000000">
      <w:pPr>
        <w:pStyle w:val="Style_2"/>
      </w:pPr>
      <w:r>
        <w:t xml:space="preserve">Отмечается, что на данный момент отделения </w:t>
      </w:r>
      <w:r>
        <w:rPr>
          <w:b w:val="1"/>
        </w:rPr>
        <w:t>ПФР</w:t>
      </w:r>
      <w:r>
        <w:t xml:space="preserve"> заключили более 300 соглашений с учебными организациями в 75 регионах России. Список заведений, обменивающихся информацией с фондом, будет ежемесячно пополняться. Всего планируется заключить более полутора тысяч соглашений с учебными заведениями по всей стране.</w:t>
      </w:r>
    </w:p>
    <w:p w14:paraId="07000000">
      <w:pPr>
        <w:pStyle w:val="Style_2"/>
      </w:pPr>
      <w:r>
        <w:t xml:space="preserve">"Напомним, что направить </w:t>
      </w:r>
      <w:r>
        <w:rPr>
          <w:b w:val="1"/>
        </w:rPr>
        <w:t>материнский капитал</w:t>
      </w:r>
      <w:r>
        <w:t xml:space="preserve"> на обучение любого из детей можно, когда ребенку, давшему семье право на сертификат, исполнится три года. Исключением является дошкольное образование - использовать </w:t>
      </w:r>
      <w:r>
        <w:rPr>
          <w:b w:val="1"/>
        </w:rPr>
        <w:t>материнский капитал</w:t>
      </w:r>
      <w:r>
        <w:t xml:space="preserve"> по этому направлению можно сразу после рождения ребенка. На дату начала обучения он не должен быть старше 25 лет, а учебная организация должна находиться в России и иметь лицензию на оказание образовательных услуг", - добавили в </w:t>
      </w:r>
      <w:r>
        <w:rPr>
          <w:b w:val="1"/>
        </w:rPr>
        <w:t>ПФР</w:t>
      </w:r>
      <w:r>
        <w:t>.</w:t>
      </w:r>
    </w:p>
    <w:p w14:paraId="08000000">
      <w:pPr>
        <w:pStyle w:val="Style_2"/>
      </w:pPr>
      <w:r>
        <w:t xml:space="preserve">Предоставление </w:t>
      </w:r>
      <w:r>
        <w:rPr>
          <w:b w:val="1"/>
        </w:rPr>
        <w:t>материнского капитала</w:t>
      </w:r>
      <w:r>
        <w:t xml:space="preserve"> предусмотрено национальным проектом "Демография". В 2020 году размер </w:t>
      </w:r>
      <w:r>
        <w:rPr>
          <w:b w:val="1"/>
        </w:rPr>
        <w:t>материнского капитала</w:t>
      </w:r>
      <w:r>
        <w:t xml:space="preserve"> был увеличен. Если первый ребенок родился в 2020 году, размер выплаты составит 466 617 рублей, а при рождении второго ребенка семья получит еще 150 тыс. рублей. Для семей, в которых второй ребенок родился в 2020 году, размер </w:t>
      </w:r>
      <w:r>
        <w:rPr>
          <w:b w:val="1"/>
        </w:rPr>
        <w:t>материнского капитала</w:t>
      </w:r>
      <w:r>
        <w:t xml:space="preserve"> составит 616 617 рублей. Если в семье двое или больше детей, появившихся на свет до начала действия программы по предоставлению </w:t>
      </w:r>
      <w:r>
        <w:rPr>
          <w:b w:val="1"/>
        </w:rPr>
        <w:t>материнского капитала</w:t>
      </w:r>
      <w:r>
        <w:t>, и в 2020 году в семье вновь родится ребенок, то родители получат 616 617 рублей.</w:t>
      </w:r>
    </w:p>
    <w:p w14:paraId="09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Caption"/>
    <w:basedOn w:val="Style_3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3_ch"/>
    <w:link w:val="Style_11"/>
    <w:rPr>
      <w:i w:val="1"/>
      <w:sz w:val="24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"/>
    <w:basedOn w:val="Style_3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3_ch"/>
    <w:link w:val="Style_13"/>
    <w:rPr>
      <w:rFonts w:ascii="Liberation Sans" w:hAnsi="Liberation Sans"/>
      <w:sz w:val="28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List"/>
    <w:basedOn w:val="Style_2"/>
    <w:link w:val="Style_22_ch"/>
  </w:style>
  <w:style w:styleId="Style_22_ch" w:type="character">
    <w:name w:val="List"/>
    <w:basedOn w:val="Style_2_ch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3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3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